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E0C" w:rsidRDefault="009F7E0C" w:rsidP="00C73DB2">
      <w:pPr>
        <w:pStyle w:val="Heading4"/>
      </w:pPr>
    </w:p>
    <w:p w:rsidR="009F7E0C" w:rsidRDefault="009F7E0C" w:rsidP="00C73DB2">
      <w:pPr>
        <w:pStyle w:val="Heading4"/>
      </w:pPr>
      <w:r>
        <w:t>Scholarship-</w:t>
      </w:r>
    </w:p>
    <w:p w:rsidR="00C73DB2" w:rsidRDefault="00C73DB2" w:rsidP="00C73DB2">
      <w:pPr>
        <w:pStyle w:val="Heading4"/>
      </w:pPr>
      <w:r>
        <w:t>Violence is decreasing due to US hegemony</w:t>
      </w:r>
    </w:p>
    <w:p w:rsidR="00C73DB2" w:rsidRDefault="00C73DB2" w:rsidP="00C73DB2">
      <w:r>
        <w:t xml:space="preserve">Daniel W. </w:t>
      </w:r>
      <w:proofErr w:type="spellStart"/>
      <w:r w:rsidRPr="00CB5945">
        <w:rPr>
          <w:rStyle w:val="StyleStyleBold12pt"/>
        </w:rPr>
        <w:t>Drezner</w:t>
      </w:r>
      <w:proofErr w:type="spellEnd"/>
      <w:r>
        <w:t xml:space="preserve"> Associate Professor of International Politics at the Fletcher School of Law and Diplomacy at Tufts University May 25, </w:t>
      </w:r>
      <w:r w:rsidRPr="00CB5945">
        <w:rPr>
          <w:rStyle w:val="StyleStyleBold12pt"/>
        </w:rPr>
        <w:t>2005</w:t>
      </w:r>
      <w:r>
        <w:t xml:space="preserve"> “Gregg Easterbrook, war, and the dangers of extrapolation” http://www.danieldrezner.com/archives/002087.html</w:t>
      </w:r>
    </w:p>
    <w:p w:rsidR="00C73DB2" w:rsidRDefault="00C73DB2" w:rsidP="00C73DB2">
      <w:r w:rsidRPr="00511492">
        <w:rPr>
          <w:sz w:val="16"/>
        </w:rPr>
        <w:t>The U</w:t>
      </w:r>
      <w:r w:rsidRPr="00B4105A">
        <w:rPr>
          <w:rStyle w:val="StyleBoldUnderline"/>
        </w:rPr>
        <w:t xml:space="preserve">niversity of Maryland </w:t>
      </w:r>
      <w:r w:rsidRPr="00B4105A">
        <w:rPr>
          <w:rStyle w:val="StyleBoldUnderline"/>
          <w:highlight w:val="cyan"/>
        </w:rPr>
        <w:t>studies find the number of wars</w:t>
      </w:r>
      <w:r w:rsidRPr="00B4105A">
        <w:rPr>
          <w:rStyle w:val="StyleBoldUnderline"/>
        </w:rPr>
        <w:t xml:space="preserve"> and armed conflicts </w:t>
      </w:r>
      <w:r w:rsidRPr="00B4105A">
        <w:rPr>
          <w:rStyle w:val="StyleBoldUnderline"/>
          <w:highlight w:val="cyan"/>
        </w:rPr>
        <w:t>worldwide peaked in 1991 at 51</w:t>
      </w:r>
      <w:r w:rsidRPr="00511492">
        <w:rPr>
          <w:sz w:val="16"/>
        </w:rPr>
        <w:t xml:space="preserve">, which may represent the most wars happening simultaneously at any point in history. Since 1991, the number has fallen steadily. There were </w:t>
      </w:r>
      <w:proofErr w:type="gramStart"/>
      <w:r w:rsidRPr="00511492">
        <w:rPr>
          <w:sz w:val="16"/>
        </w:rPr>
        <w:t>26 armed</w:t>
      </w:r>
      <w:proofErr w:type="gramEnd"/>
      <w:r w:rsidRPr="00511492">
        <w:rPr>
          <w:sz w:val="16"/>
        </w:rPr>
        <w:t xml:space="preserve"> conflicts in 2000 and 25 in 2002, even after the Al Qaeda attack on the United States and the U.S. counterattack against Afghanistan. </w:t>
      </w:r>
      <w:r w:rsidRPr="00B4105A">
        <w:rPr>
          <w:rStyle w:val="StyleBoldUnderline"/>
          <w:highlight w:val="cyan"/>
        </w:rPr>
        <w:t>By 2004</w:t>
      </w:r>
      <w:r w:rsidRPr="00511492">
        <w:rPr>
          <w:sz w:val="16"/>
        </w:rPr>
        <w:t xml:space="preserve">, Marshall and </w:t>
      </w:r>
      <w:proofErr w:type="spellStart"/>
      <w:r w:rsidRPr="00511492">
        <w:rPr>
          <w:sz w:val="16"/>
        </w:rPr>
        <w:t>Gurr's</w:t>
      </w:r>
      <w:proofErr w:type="spellEnd"/>
      <w:r w:rsidRPr="00511492">
        <w:rPr>
          <w:sz w:val="16"/>
        </w:rPr>
        <w:t xml:space="preserve"> latest study shows, </w:t>
      </w:r>
      <w:r w:rsidRPr="00B4105A">
        <w:rPr>
          <w:rStyle w:val="StyleBoldUnderline"/>
          <w:highlight w:val="cyan"/>
        </w:rPr>
        <w:t>the number</w:t>
      </w:r>
      <w:r w:rsidRPr="00B4105A">
        <w:rPr>
          <w:rStyle w:val="StyleBoldUnderline"/>
        </w:rPr>
        <w:t xml:space="preserve"> of armed conflicts in the world </w:t>
      </w:r>
      <w:r w:rsidRPr="00B4105A">
        <w:rPr>
          <w:rStyle w:val="StyleBoldUnderline"/>
          <w:highlight w:val="cyan"/>
        </w:rPr>
        <w:t>had declined to 20</w:t>
      </w:r>
      <w:r w:rsidRPr="00B4105A">
        <w:rPr>
          <w:rStyle w:val="StyleBoldUnderline"/>
        </w:rPr>
        <w:t>, even after the invasion of Iraq</w:t>
      </w:r>
      <w:r w:rsidRPr="00511492">
        <w:rPr>
          <w:sz w:val="16"/>
        </w:rPr>
        <w:t xml:space="preserve">. All told, there were less than half as many wars in 2004 as there were in 1991.   Marshall and </w:t>
      </w:r>
      <w:proofErr w:type="spellStart"/>
      <w:r w:rsidRPr="00511492">
        <w:rPr>
          <w:sz w:val="16"/>
        </w:rPr>
        <w:t>Gurr</w:t>
      </w:r>
      <w:proofErr w:type="spellEnd"/>
      <w:r w:rsidRPr="00511492">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w:t>
      </w:r>
      <w:proofErr w:type="gramStart"/>
      <w:r w:rsidRPr="00511492">
        <w:rPr>
          <w:sz w:val="16"/>
        </w:rPr>
        <w:t>say,</w:t>
      </w:r>
      <w:proofErr w:type="gramEnd"/>
      <w:r w:rsidRPr="00511492">
        <w:rPr>
          <w:sz w:val="16"/>
        </w:rPr>
        <w:t xml:space="preserve"> the Algerian war of independence is more speculative. Nevertheless, the </w:t>
      </w:r>
      <w:r w:rsidRPr="00B4105A">
        <w:rPr>
          <w:rStyle w:val="StyleBoldUnderline"/>
          <w:highlight w:val="cyan"/>
        </w:rPr>
        <w:t>Peace and Conflict studies name 1991 as the peak</w:t>
      </w:r>
      <w:r w:rsidRPr="00B4105A">
        <w:rPr>
          <w:rStyle w:val="StyleBoldUnderline"/>
        </w:rPr>
        <w:t xml:space="preserve"> post-World War II </w:t>
      </w:r>
      <w:r w:rsidRPr="00B4105A">
        <w:rPr>
          <w:rStyle w:val="StyleBoldUnderline"/>
          <w:highlight w:val="cyan"/>
        </w:rPr>
        <w:t>year for</w:t>
      </w:r>
      <w:r w:rsidRPr="00B4105A">
        <w:rPr>
          <w:rStyle w:val="StyleBoldUnderline"/>
        </w:rPr>
        <w:t xml:space="preserve"> totality of globa</w:t>
      </w:r>
      <w:r w:rsidRPr="00B4105A">
        <w:rPr>
          <w:rStyle w:val="StyleBoldUnderline"/>
          <w:highlight w:val="cyan"/>
        </w:rPr>
        <w:t>l fighting</w:t>
      </w:r>
      <w:r w:rsidRPr="00B4105A">
        <w:rPr>
          <w:sz w:val="16"/>
          <w:highlight w:val="cyan"/>
        </w:rPr>
        <w:t xml:space="preserve">, </w:t>
      </w:r>
      <w:r w:rsidRPr="00B4105A">
        <w:rPr>
          <w:rStyle w:val="StyleBoldUnderline"/>
          <w:highlight w:val="cyan"/>
        </w:rPr>
        <w:t>giving that year a ranking of 179</w:t>
      </w:r>
      <w:r w:rsidRPr="00511492">
        <w:rPr>
          <w:sz w:val="16"/>
        </w:rPr>
        <w:t xml:space="preserve"> on a scale that rates the extent and destructiveness of combat. </w:t>
      </w:r>
      <w:r w:rsidRPr="00B4105A">
        <w:rPr>
          <w:rStyle w:val="StyleBoldUnderline"/>
          <w:highlight w:val="cyan"/>
        </w:rPr>
        <w:t>By</w:t>
      </w:r>
      <w:r w:rsidRPr="00511492">
        <w:rPr>
          <w:sz w:val="16"/>
        </w:rPr>
        <w:t xml:space="preserve"> 2000, in spite of war in the Balkans and genocide in Rwanda, the number had fallen to 97; by 2002 to 81; and, at the end of </w:t>
      </w:r>
      <w:r w:rsidRPr="00B4105A">
        <w:rPr>
          <w:rStyle w:val="StyleBoldUnderline"/>
          <w:highlight w:val="cyan"/>
        </w:rPr>
        <w:t>2004, it stood at 65</w:t>
      </w:r>
      <w:r w:rsidRPr="00B4105A">
        <w:rPr>
          <w:rStyle w:val="StyleBoldUnderline"/>
        </w:rPr>
        <w:t xml:space="preserve">. </w:t>
      </w:r>
      <w:r w:rsidRPr="00B4105A">
        <w:rPr>
          <w:rStyle w:val="StyleBoldUnderline"/>
          <w:highlight w:val="cyan"/>
        </w:rPr>
        <w:t>This suggests the</w:t>
      </w:r>
      <w:r w:rsidRPr="00B4105A">
        <w:rPr>
          <w:rStyle w:val="StyleBoldUnderline"/>
        </w:rPr>
        <w:t xml:space="preserve"> extent and </w:t>
      </w:r>
      <w:r w:rsidRPr="00B4105A">
        <w:rPr>
          <w:rStyle w:val="StyleBoldUnderline"/>
          <w:highlight w:val="cyan"/>
        </w:rPr>
        <w:t>intensity of global combat is now less than half what it was 15 years ago.</w:t>
      </w:r>
      <w:r w:rsidRPr="00511492">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w:t>
      </w:r>
      <w:proofErr w:type="gramStart"/>
      <w:r w:rsidRPr="00511492">
        <w:rPr>
          <w:sz w:val="16"/>
        </w:rPr>
        <w:t>leaves</w:t>
      </w:r>
      <w:proofErr w:type="gramEnd"/>
      <w:r w:rsidRPr="00511492">
        <w:rPr>
          <w:sz w:val="16"/>
        </w:rPr>
        <w:t xml:space="preserve"> out. First, he neglects to mention </w:t>
      </w:r>
      <w:r w:rsidRPr="00B4105A">
        <w:rPr>
          <w:rStyle w:val="StyleBoldUnderline"/>
          <w:highlight w:val="cyan"/>
        </w:rPr>
        <w:t>the biggest reason for why war is on the decline</w:t>
      </w:r>
      <w:r w:rsidRPr="00B4105A">
        <w:rPr>
          <w:rStyle w:val="StyleBoldUnderline"/>
        </w:rPr>
        <w:t xml:space="preserve"> -- there's </w:t>
      </w:r>
      <w:r w:rsidRPr="00B4105A">
        <w:rPr>
          <w:rStyle w:val="StyleBoldUnderline"/>
          <w:highlight w:val="cyan"/>
        </w:rPr>
        <w:t>a global hegemon called the United States</w:t>
      </w:r>
      <w:r w:rsidRPr="00B4105A">
        <w:rPr>
          <w:rStyle w:val="StyleBoldUnderline"/>
        </w:rPr>
        <w:t xml:space="preserve"> </w:t>
      </w:r>
      <w:r w:rsidRPr="00511492">
        <w:rPr>
          <w:sz w:val="16"/>
        </w:rPr>
        <w:t xml:space="preserve">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B4105A">
        <w:rPr>
          <w:rStyle w:val="StyleBoldUnderline"/>
          <w:highlight w:val="cyan"/>
        </w:rPr>
        <w:t>the reason the "great powers" get along is that the United States is much,</w:t>
      </w:r>
      <w:r w:rsidRPr="00B4105A">
        <w:rPr>
          <w:rStyle w:val="StyleBoldUnderline"/>
        </w:rPr>
        <w:t xml:space="preserve"> much </w:t>
      </w:r>
      <w:r w:rsidRPr="00B4105A">
        <w:rPr>
          <w:rStyle w:val="StyleBoldUnderline"/>
          <w:highlight w:val="cyan"/>
        </w:rPr>
        <w:t>more powerful than anyone else</w:t>
      </w:r>
      <w:r w:rsidRPr="00511492">
        <w:rPr>
          <w:sz w:val="16"/>
        </w:rPr>
        <w:t>. If you quantify power only by relative military capabilities, the U.S. is a great power, there are maybe ten or so middle powers, and then there are a lot of mosquitoes. [If the U.S. is so powerful, why can't it subdue the Iraqi insurgency</w:t>
      </w:r>
      <w:proofErr w:type="gramStart"/>
      <w:r w:rsidRPr="00511492">
        <w:rPr>
          <w:sz w:val="16"/>
        </w:rPr>
        <w:t>?-</w:t>
      </w:r>
      <w:proofErr w:type="gramEnd"/>
      <w:r w:rsidRPr="00511492">
        <w:rPr>
          <w:sz w:val="16"/>
        </w:rPr>
        <w:t>-ed. Power is a relative measure -- the U.S. might be having difficulties, but no other country in the world would have fewer problems.] Joshua Goldstein, who knows a thing or two about this phenomenon, made this clear in a Christian Science Monitor op-ed three years ago</w:t>
      </w:r>
      <w:proofErr w:type="gramStart"/>
      <w:r w:rsidRPr="00511492">
        <w:rPr>
          <w:sz w:val="16"/>
        </w:rPr>
        <w:t>:   We</w:t>
      </w:r>
      <w:proofErr w:type="gramEnd"/>
      <w:r w:rsidRPr="00511492">
        <w:rPr>
          <w:sz w:val="16"/>
        </w:rPr>
        <w:t xml:space="preserve"> probably owe this lull to the end of the cold war, and to a unipolar world order with a single superpower to impose its will in places like Kuwait, Serbia, and Afghanistan. The emerging world order is not exactly benign – Sept. 11 comes to mind – and </w:t>
      </w:r>
      <w:proofErr w:type="spellStart"/>
      <w:r w:rsidRPr="00511492">
        <w:rPr>
          <w:sz w:val="16"/>
        </w:rPr>
        <w:t>Pax</w:t>
      </w:r>
      <w:proofErr w:type="spellEnd"/>
      <w:r w:rsidRPr="00511492">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w:t>
      </w:r>
      <w:r w:rsidRPr="00B4105A">
        <w:rPr>
          <w:rStyle w:val="StyleBoldUnderline"/>
          <w:highlight w:val="cyan"/>
        </w:rPr>
        <w:t>Goldstein</w:t>
      </w:r>
      <w:r w:rsidRPr="00B4105A">
        <w:rPr>
          <w:rStyle w:val="StyleBoldUnderline"/>
        </w:rPr>
        <w:t xml:space="preserve"> </w:t>
      </w:r>
      <w:r w:rsidRPr="00B4105A">
        <w:rPr>
          <w:rStyle w:val="StyleBoldUnderline"/>
          <w:highlight w:val="cyan"/>
        </w:rPr>
        <w:t>rightly refers to the past fifteen years as a</w:t>
      </w:r>
      <w:r w:rsidRPr="00B4105A">
        <w:rPr>
          <w:rStyle w:val="StyleBoldUnderline"/>
        </w:rPr>
        <w:t xml:space="preserve"> "lull" -- a </w:t>
      </w:r>
      <w:r w:rsidRPr="00B4105A">
        <w:rPr>
          <w:rStyle w:val="StyleBoldUnderline"/>
          <w:highlight w:val="cyan"/>
        </w:rPr>
        <w:t>temporary reduction in war</w:t>
      </w:r>
      <w:r w:rsidRPr="00B4105A">
        <w:rPr>
          <w:rStyle w:val="StyleBoldUnderline"/>
        </w:rPr>
        <w:t xml:space="preserve"> </w:t>
      </w:r>
      <w:r w:rsidRPr="00511492">
        <w:rPr>
          <w:sz w:val="16"/>
        </w:rPr>
        <w:t xml:space="preserve">and war-related death. </w:t>
      </w:r>
      <w:r w:rsidRPr="00B4105A">
        <w:rPr>
          <w:rStyle w:val="StyleBoldUnderline"/>
          <w:highlight w:val="cyan"/>
        </w:rPr>
        <w:t>The flip side</w:t>
      </w:r>
      <w:r w:rsidRPr="00B4105A">
        <w:rPr>
          <w:rStyle w:val="StyleBoldUnderline"/>
        </w:rPr>
        <w:t xml:space="preserve"> of U.S. hegemony being responsible for the reduction of armed conflict </w:t>
      </w:r>
      <w:r w:rsidRPr="00B4105A">
        <w:rPr>
          <w:rStyle w:val="StyleBoldUnderline"/>
          <w:highlight w:val="cyan"/>
        </w:rPr>
        <w:t>is what would happen if U.S. hegemony were to</w:t>
      </w:r>
      <w:r w:rsidRPr="00B4105A">
        <w:rPr>
          <w:rStyle w:val="StyleBoldUnderline"/>
        </w:rPr>
        <w:t xml:space="preserve"> ever </w:t>
      </w:r>
      <w:r w:rsidRPr="00B4105A">
        <w:rPr>
          <w:rStyle w:val="StyleBoldUnderline"/>
          <w:highlight w:val="cyan"/>
        </w:rPr>
        <w:t>fade</w:t>
      </w:r>
      <w:r w:rsidRPr="00B4105A">
        <w:rPr>
          <w:rStyle w:val="StyleBoldUnderline"/>
        </w:rPr>
        <w:t xml:space="preserve"> away</w:t>
      </w:r>
      <w:r w:rsidRPr="00511492">
        <w:rPr>
          <w:sz w:val="16"/>
        </w:rPr>
        <w:t xml:space="preserve">. Easterbrook focuses on the trends that suggest an ever-decreasing amount of armed conflict -- and I hope he's right. But I'm enough of a realist to know that </w:t>
      </w:r>
      <w:r w:rsidRPr="00B4105A">
        <w:rPr>
          <w:rStyle w:val="StyleBoldUnderline"/>
        </w:rPr>
        <w:t>if the U.S. should find its primacy challenged</w:t>
      </w:r>
      <w:r w:rsidRPr="00511492">
        <w:rPr>
          <w:sz w:val="16"/>
        </w:rPr>
        <w:t xml:space="preserve"> by, say, a really populous non-democratic country on the other side of the Pacific Ocean, </w:t>
      </w:r>
      <w:r w:rsidRPr="00B4105A">
        <w:rPr>
          <w:rStyle w:val="StyleBoldUnderline"/>
        </w:rPr>
        <w:t>all best about the utility of economic interdependence</w:t>
      </w:r>
      <w:r w:rsidRPr="00511492">
        <w:rPr>
          <w:sz w:val="16"/>
        </w:rPr>
        <w:t xml:space="preserve">, U.N. peacekeeping, </w:t>
      </w:r>
      <w:r w:rsidRPr="00B4105A">
        <w:rPr>
          <w:rStyle w:val="StyleBoldUnderline"/>
        </w:rPr>
        <w:t xml:space="preserve">and the spread of democracy are right out the window. </w:t>
      </w:r>
    </w:p>
    <w:p w:rsidR="009F7E0C" w:rsidRDefault="009F7E0C" w:rsidP="001B28DD">
      <w:pPr>
        <w:pStyle w:val="Heading4"/>
      </w:pPr>
      <w:r>
        <w:lastRenderedPageBreak/>
        <w:t>Environmental K-</w:t>
      </w:r>
    </w:p>
    <w:p w:rsidR="001B28DD" w:rsidRPr="000B0BEC" w:rsidRDefault="001B28DD" w:rsidP="001B28DD">
      <w:pPr>
        <w:pStyle w:val="Heading4"/>
      </w:pPr>
      <w:r>
        <w:t xml:space="preserve">Tech solves </w:t>
      </w:r>
    </w:p>
    <w:p w:rsidR="001B28DD" w:rsidRPr="003E4249" w:rsidRDefault="001B28DD" w:rsidP="001B28DD">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rsidR="008B07F2" w:rsidRDefault="001B28DD" w:rsidP="001B28DD">
      <w:pPr>
        <w:pStyle w:val="HotRoute"/>
      </w:pPr>
      <w:r w:rsidRPr="000B0BEC">
        <w:t xml:space="preserve">The </w:t>
      </w:r>
      <w:r w:rsidRPr="00FF0D8C">
        <w:rPr>
          <w:rFonts w:ascii="Times New Roman" w:hAnsi="Times New Roman"/>
          <w:color w:val="auto"/>
          <w:sz w:val="24"/>
          <w:highlight w:val="cyan"/>
          <w:u w:val="single"/>
        </w:rPr>
        <w:t>authors</w:t>
      </w:r>
      <w:r w:rsidRPr="000B0BEC">
        <w:t xml:space="preserve"> of the Times op-ed also </w:t>
      </w:r>
      <w:r w:rsidRPr="00FF0D8C">
        <w:rPr>
          <w:rFonts w:ascii="Times New Roman" w:hAnsi="Times New Roman"/>
          <w:color w:val="auto"/>
          <w:sz w:val="24"/>
          <w:highlight w:val="cyan"/>
          <w:u w:val="single"/>
        </w:rPr>
        <w:t>wrote</w:t>
      </w:r>
      <w:r w:rsidRPr="003E4249">
        <w:rPr>
          <w:rFonts w:ascii="Times New Roman" w:hAnsi="Times New Roman"/>
          <w:color w:val="auto"/>
          <w:sz w:val="24"/>
          <w:u w:val="single"/>
        </w:rPr>
        <w:t xml:space="preserve"> that “</w:t>
      </w:r>
      <w:r w:rsidRPr="00FF0D8C">
        <w:rPr>
          <w:rFonts w:ascii="Times New Roman" w:hAnsi="Times New Roman"/>
          <w:color w:val="auto"/>
          <w:sz w:val="24"/>
          <w:highlight w:val="cyan"/>
          <w:u w:val="single"/>
        </w:rPr>
        <w:t>the effects of overpopulation play a part in</w:t>
      </w:r>
      <w:r w:rsidRPr="003E4249">
        <w:rPr>
          <w:rFonts w:ascii="Times New Roman" w:hAnsi="Times New Roman"/>
          <w:color w:val="auto"/>
          <w:sz w:val="24"/>
          <w:u w:val="single"/>
        </w:rPr>
        <w:t xml:space="preserve"> practically every daily report of mass human </w:t>
      </w:r>
      <w:r w:rsidRPr="00FF0D8C">
        <w:rPr>
          <w:rFonts w:ascii="Times New Roman" w:hAnsi="Times New Roman"/>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color w:val="auto"/>
          <w:sz w:val="24"/>
          <w:u w:val="single"/>
        </w:rPr>
        <w:t xml:space="preserve">These </w:t>
      </w:r>
      <w:r w:rsidRPr="00FF0D8C">
        <w:rPr>
          <w:rFonts w:ascii="Times New Roman" w:hAnsi="Times New Roman"/>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color w:val="auto"/>
          <w:sz w:val="24"/>
          <w:highlight w:val="cyan"/>
          <w:u w:val="single"/>
        </w:rPr>
        <w:t>Time has not been gentle with such prophecies.</w:t>
      </w:r>
      <w:r w:rsidRPr="003E4249">
        <w:rPr>
          <w:rFonts w:ascii="Times New Roman" w:hAnsi="Times New Roman"/>
          <w:color w:val="auto"/>
          <w:sz w:val="24"/>
          <w:u w:val="single"/>
        </w:rPr>
        <w:t xml:space="preserve"> Four decades later, </w:t>
      </w:r>
      <w:r w:rsidRPr="00FF0D8C">
        <w:rPr>
          <w:rFonts w:ascii="Times New Roman" w:hAnsi="Times New Roman"/>
          <w:color w:val="auto"/>
          <w:sz w:val="24"/>
          <w:highlight w:val="cyan"/>
          <w:u w:val="single"/>
        </w:rPr>
        <w:t>the world hasn’t come to an end</w:t>
      </w:r>
      <w:r w:rsidRPr="000B0BEC">
        <w:t xml:space="preserve">. Most measures of human welfare show </w:t>
      </w:r>
      <w:r w:rsidRPr="005B7A44">
        <w:rPr>
          <w:rFonts w:ascii="Times New Roman" w:hAnsi="Times New Roman"/>
          <w:color w:val="auto"/>
          <w:sz w:val="24"/>
          <w:u w:val="single"/>
        </w:rPr>
        <w:t>the Earth’s population is better off today than at any other time in human history.</w:t>
      </w:r>
      <w:r w:rsidRPr="003E4249">
        <w:rPr>
          <w:rFonts w:ascii="Times New Roman" w:hAnsi="Times New Roman"/>
          <w:color w:val="auto"/>
          <w:sz w:val="24"/>
          <w:u w:val="single"/>
        </w:rPr>
        <w:t xml:space="preserve"> </w:t>
      </w:r>
      <w:r w:rsidRPr="005B7A44">
        <w:rPr>
          <w:rFonts w:ascii="Times New Roman" w:hAnsi="Times New Roman"/>
          <w:color w:val="auto"/>
          <w:sz w:val="24"/>
          <w:highlight w:val="cyan"/>
          <w:u w:val="single"/>
        </w:rPr>
        <w:t>Life expectancy is increasing</w:t>
      </w:r>
      <w:r w:rsidRPr="003E4249">
        <w:rPr>
          <w:rFonts w:ascii="Times New Roman" w:hAnsi="Times New Roman"/>
          <w:color w:val="auto"/>
          <w:sz w:val="24"/>
          <w:u w:val="single"/>
        </w:rPr>
        <w:t xml:space="preserve">, per-capita </w:t>
      </w:r>
      <w:r w:rsidRPr="005B7A44">
        <w:rPr>
          <w:rFonts w:ascii="Times New Roman" w:hAnsi="Times New Roman"/>
          <w:color w:val="auto"/>
          <w:sz w:val="24"/>
          <w:highlight w:val="cyan"/>
          <w:u w:val="single"/>
        </w:rPr>
        <w:t xml:space="preserve">income is rising, </w:t>
      </w:r>
      <w:r w:rsidRPr="00FF0D8C">
        <w:rPr>
          <w:rFonts w:ascii="Times New Roman" w:hAnsi="Times New Roman"/>
          <w:color w:val="auto"/>
          <w:sz w:val="24"/>
          <w:highlight w:val="cyan"/>
          <w:u w:val="single"/>
        </w:rPr>
        <w:t>and</w:t>
      </w:r>
      <w:r w:rsidRPr="00FF0D8C">
        <w:rPr>
          <w:rFonts w:ascii="Times New Roman" w:hAnsi="Times New Roman"/>
          <w:color w:val="auto"/>
          <w:sz w:val="24"/>
          <w:u w:val="single"/>
        </w:rPr>
        <w:t xml:space="preserve"> the </w:t>
      </w:r>
      <w:r w:rsidRPr="005B7A44">
        <w:rPr>
          <w:rFonts w:ascii="Times New Roman" w:hAnsi="Times New Roman"/>
          <w:color w:val="auto"/>
          <w:sz w:val="24"/>
          <w:highlight w:val="cyan"/>
          <w:u w:val="single"/>
        </w:rPr>
        <w:t xml:space="preserve">air </w:t>
      </w:r>
      <w:r w:rsidRPr="005B7A44">
        <w:rPr>
          <w:rFonts w:ascii="Times New Roman" w:hAnsi="Times New Roman"/>
          <w:color w:val="auto"/>
          <w:sz w:val="24"/>
          <w:u w:val="single"/>
        </w:rPr>
        <w:t xml:space="preserve">we breathe </w:t>
      </w:r>
      <w:r w:rsidRPr="005B7A44">
        <w:rPr>
          <w:rFonts w:ascii="Times New Roman" w:hAnsi="Times New Roman"/>
          <w:color w:val="auto"/>
          <w:sz w:val="24"/>
          <w:highlight w:val="cyan"/>
          <w:u w:val="single"/>
        </w:rPr>
        <w:t xml:space="preserve">and </w:t>
      </w:r>
      <w:r w:rsidRPr="005B7A44">
        <w:rPr>
          <w:rFonts w:ascii="Times New Roman" w:hAnsi="Times New Roman"/>
          <w:color w:val="auto"/>
          <w:sz w:val="24"/>
          <w:u w:val="single"/>
        </w:rPr>
        <w:t xml:space="preserve">the </w:t>
      </w:r>
      <w:r w:rsidRPr="005B7A44">
        <w:rPr>
          <w:rFonts w:ascii="Times New Roman" w:hAnsi="Times New Roman"/>
          <w:color w:val="auto"/>
          <w:sz w:val="24"/>
          <w:highlight w:val="cyan"/>
          <w:u w:val="single"/>
        </w:rPr>
        <w:t>water</w:t>
      </w:r>
      <w:r w:rsidRPr="005B7A44">
        <w:rPr>
          <w:rFonts w:ascii="Times New Roman" w:hAnsi="Times New Roman"/>
          <w:color w:val="auto"/>
          <w:sz w:val="24"/>
          <w:u w:val="single"/>
        </w:rPr>
        <w:t xml:space="preserve"> we drink </w:t>
      </w:r>
      <w:r w:rsidRPr="005B7A44">
        <w:rPr>
          <w:rFonts w:ascii="Times New Roman" w:hAnsi="Times New Roman"/>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color w:val="auto"/>
          <w:sz w:val="24"/>
          <w:u w:val="single"/>
        </w:rPr>
        <w:t xml:space="preserve">New </w:t>
      </w:r>
      <w:r w:rsidRPr="00FF0D8C">
        <w:rPr>
          <w:rFonts w:ascii="Times New Roman" w:hAnsi="Times New Roman"/>
          <w:color w:val="auto"/>
          <w:sz w:val="24"/>
          <w:u w:val="single"/>
        </w:rPr>
        <w:t xml:space="preserve">ideas and </w:t>
      </w:r>
      <w:r w:rsidRPr="005B7A44">
        <w:rPr>
          <w:rFonts w:ascii="Times New Roman" w:hAnsi="Times New Roman"/>
          <w:color w:val="auto"/>
          <w:sz w:val="24"/>
          <w:highlight w:val="cyan"/>
          <w:u w:val="single"/>
        </w:rPr>
        <w:t>technologies proliferate</w:t>
      </w:r>
      <w:r w:rsidRPr="003E4249">
        <w:rPr>
          <w:rFonts w:ascii="Times New Roman" w:hAnsi="Times New Roman"/>
          <w:color w:val="auto"/>
          <w:sz w:val="24"/>
          <w:u w:val="single"/>
        </w:rPr>
        <w:t xml:space="preserve"> at a much </w:t>
      </w:r>
      <w:r w:rsidRPr="005B7A44">
        <w:rPr>
          <w:rFonts w:ascii="Times New Roman" w:hAnsi="Times New Roman"/>
          <w:color w:val="auto"/>
          <w:sz w:val="24"/>
          <w:highlight w:val="cyan"/>
          <w:u w:val="single"/>
        </w:rPr>
        <w:t>faster</w:t>
      </w:r>
      <w:r w:rsidRPr="003E4249">
        <w:rPr>
          <w:rFonts w:ascii="Times New Roman" w:hAnsi="Times New Roman"/>
          <w:color w:val="auto"/>
          <w:sz w:val="24"/>
          <w:u w:val="single"/>
        </w:rPr>
        <w:t xml:space="preserve"> rate </w:t>
      </w:r>
      <w:r w:rsidRPr="005B7A44">
        <w:rPr>
          <w:rFonts w:ascii="Times New Roman" w:hAnsi="Times New Roman"/>
          <w:color w:val="auto"/>
          <w:sz w:val="24"/>
          <w:highlight w:val="cyan"/>
          <w:u w:val="single"/>
        </w:rPr>
        <w:t>than population</w:t>
      </w:r>
      <w:r w:rsidRPr="000B0BEC">
        <w:t>. They depend on individuals who are free to pursue their own interests and innovate with few constraints. As Stanford economist P</w:t>
      </w:r>
      <w:bookmarkStart w:id="0" w:name="_GoBack"/>
      <w:bookmarkEnd w:id="0"/>
      <w:r w:rsidRPr="000B0BEC">
        <w:t xml:space="preserve">aul </w:t>
      </w:r>
      <w:proofErr w:type="spellStart"/>
      <w:r w:rsidRPr="000B0BEC">
        <w:t>Romer</w:t>
      </w:r>
      <w:proofErr w:type="spellEnd"/>
      <w:r w:rsidRPr="000B0BEC">
        <w:t xml:space="preserve"> put it, “</w:t>
      </w:r>
      <w:r w:rsidRPr="005B7A44">
        <w:rPr>
          <w:rFonts w:ascii="Times New Roman" w:hAnsi="Times New Roman"/>
          <w:color w:val="auto"/>
          <w:sz w:val="24"/>
          <w:highlight w:val="cyan"/>
          <w:u w:val="single"/>
        </w:rPr>
        <w:t xml:space="preserve">Every generation has perceived </w:t>
      </w:r>
      <w:r w:rsidRPr="00FF0D8C">
        <w:rPr>
          <w:rFonts w:ascii="Times New Roman" w:hAnsi="Times New Roman"/>
          <w:color w:val="auto"/>
          <w:sz w:val="24"/>
          <w:u w:val="single"/>
        </w:rPr>
        <w:t xml:space="preserve">the </w:t>
      </w:r>
      <w:r w:rsidRPr="005B7A44">
        <w:rPr>
          <w:rFonts w:ascii="Times New Roman" w:hAnsi="Times New Roman"/>
          <w:color w:val="auto"/>
          <w:sz w:val="24"/>
          <w:highlight w:val="cyan"/>
          <w:u w:val="single"/>
        </w:rPr>
        <w:t xml:space="preserve">limits to growth </w:t>
      </w:r>
      <w:r w:rsidRPr="00FF0D8C">
        <w:rPr>
          <w:rFonts w:ascii="Times New Roman" w:hAnsi="Times New Roman"/>
          <w:color w:val="auto"/>
          <w:sz w:val="24"/>
          <w:u w:val="single"/>
        </w:rPr>
        <w:t>that finite resources</w:t>
      </w:r>
      <w:r w:rsidRPr="003E4249">
        <w:rPr>
          <w:rFonts w:ascii="Times New Roman" w:hAnsi="Times New Roman"/>
          <w:color w:val="auto"/>
          <w:sz w:val="24"/>
          <w:u w:val="single"/>
        </w:rPr>
        <w:t xml:space="preserve"> and undesirable side effects </w:t>
      </w:r>
      <w:r w:rsidRPr="00FF0D8C">
        <w:rPr>
          <w:rFonts w:ascii="Times New Roman" w:hAnsi="Times New Roman"/>
          <w:color w:val="auto"/>
          <w:sz w:val="24"/>
          <w:u w:val="single"/>
        </w:rPr>
        <w:t xml:space="preserve">would pose if no new recipes or ideas were discovered. And </w:t>
      </w:r>
      <w:r w:rsidRPr="005B7A44">
        <w:rPr>
          <w:rFonts w:ascii="Times New Roman" w:hAnsi="Times New Roman"/>
          <w:color w:val="auto"/>
          <w:sz w:val="24"/>
          <w:highlight w:val="cyan"/>
          <w:u w:val="single"/>
        </w:rPr>
        <w:t>every generation has</w:t>
      </w:r>
      <w:r w:rsidRPr="003E4249">
        <w:rPr>
          <w:rFonts w:ascii="Times New Roman" w:hAnsi="Times New Roman"/>
          <w:color w:val="auto"/>
          <w:sz w:val="24"/>
          <w:u w:val="single"/>
        </w:rPr>
        <w:t xml:space="preserve"> </w:t>
      </w:r>
      <w:r w:rsidRPr="005B7A44">
        <w:rPr>
          <w:rFonts w:ascii="Times New Roman" w:hAnsi="Times New Roman"/>
          <w:color w:val="auto"/>
          <w:sz w:val="24"/>
          <w:highlight w:val="cyan"/>
          <w:u w:val="single"/>
        </w:rPr>
        <w:t xml:space="preserve">underestimated the potential for </w:t>
      </w:r>
      <w:r w:rsidRPr="00FF0D8C">
        <w:rPr>
          <w:rFonts w:ascii="Times New Roman" w:hAnsi="Times New Roman"/>
          <w:color w:val="auto"/>
          <w:sz w:val="24"/>
          <w:u w:val="single"/>
        </w:rPr>
        <w:t xml:space="preserve">finding </w:t>
      </w:r>
      <w:r w:rsidRPr="005B7A44">
        <w:rPr>
          <w:rFonts w:ascii="Times New Roman" w:hAnsi="Times New Roman"/>
          <w:color w:val="auto"/>
          <w:sz w:val="24"/>
          <w:highlight w:val="cyan"/>
          <w:u w:val="single"/>
        </w:rPr>
        <w:t>new</w:t>
      </w:r>
      <w:r w:rsidRPr="003E4249">
        <w:rPr>
          <w:rFonts w:ascii="Times New Roman" w:hAnsi="Times New Roman"/>
          <w:color w:val="auto"/>
          <w:sz w:val="24"/>
          <w:u w:val="single"/>
        </w:rPr>
        <w:t xml:space="preserve"> recipes and </w:t>
      </w:r>
      <w:r w:rsidRPr="005B7A44">
        <w:rPr>
          <w:rFonts w:ascii="Times New Roman" w:hAnsi="Times New Roman"/>
          <w:color w:val="auto"/>
          <w:sz w:val="24"/>
          <w:highlight w:val="cyan"/>
          <w:u w:val="single"/>
        </w:rPr>
        <w:t>ideas.</w:t>
      </w:r>
      <w:r w:rsidRPr="003E4249">
        <w:rPr>
          <w:rFonts w:ascii="Times New Roman" w:hAnsi="Times New Roman"/>
          <w:color w:val="auto"/>
          <w:sz w:val="24"/>
          <w:u w:val="single"/>
        </w:rPr>
        <w:t xml:space="preserve"> </w:t>
      </w:r>
      <w:r w:rsidRPr="005B7A44">
        <w:rPr>
          <w:rFonts w:ascii="Times New Roman" w:hAnsi="Times New Roman"/>
          <w:color w:val="auto"/>
          <w:sz w:val="24"/>
          <w:highlight w:val="cyan"/>
          <w:u w:val="single"/>
        </w:rPr>
        <w:t xml:space="preserve">We consistently fail to grasp how many ideas remain to be discovered. </w:t>
      </w:r>
      <w:r w:rsidRPr="00FF0D8C">
        <w:rPr>
          <w:rFonts w:ascii="Times New Roman" w:hAnsi="Times New Roman"/>
          <w:color w:val="auto"/>
          <w:sz w:val="24"/>
          <w:u w:val="single"/>
        </w:rPr>
        <w:t>Possibilities do not add up; they multiply.”</w:t>
      </w:r>
      <w:r w:rsidRPr="00023A98">
        <w:t xml:space="preserve"> </w:t>
      </w:r>
    </w:p>
    <w:p w:rsidR="009F7E0C" w:rsidRDefault="009F7E0C" w:rsidP="001B28DD">
      <w:pPr>
        <w:pStyle w:val="HotRoute"/>
      </w:pPr>
    </w:p>
    <w:p w:rsidR="009F7E0C" w:rsidRDefault="009F7E0C" w:rsidP="009F7E0C">
      <w:pPr>
        <w:pStyle w:val="Heading4"/>
      </w:pPr>
      <w:r>
        <w:t>Risk-</w:t>
      </w:r>
    </w:p>
    <w:p w:rsidR="001B28DD" w:rsidRPr="001A43E4" w:rsidRDefault="001B28DD" w:rsidP="001B28DD">
      <w:pPr>
        <w:pStyle w:val="Heading4"/>
      </w:pPr>
      <w:r w:rsidRPr="009806FA">
        <w:t xml:space="preserve">Overemphasis on method destroys </w:t>
      </w:r>
      <w:r>
        <w:t>their scholarship</w:t>
      </w:r>
      <w:r w:rsidRPr="009806FA">
        <w:t xml:space="preserve"> </w:t>
      </w:r>
    </w:p>
    <w:p w:rsidR="001B28DD" w:rsidRPr="000D551E" w:rsidRDefault="001B28DD" w:rsidP="001B28DD">
      <w:r w:rsidRPr="000D551E">
        <w:rPr>
          <w:rStyle w:val="StyleStyleBold12pt"/>
        </w:rPr>
        <w:t>Wendt 2002</w:t>
      </w:r>
      <w:r>
        <w:t xml:space="preserve"> </w:t>
      </w:r>
      <w:r w:rsidRPr="000D551E">
        <w:t>Wendt, Handbook of IR, 2002 p. 68</w:t>
      </w:r>
    </w:p>
    <w:p w:rsidR="001B28DD" w:rsidRDefault="001B28DD" w:rsidP="001B28DD">
      <w:pPr>
        <w:pStyle w:val="HotRoute"/>
      </w:pPr>
      <w:r w:rsidRPr="005D1C08">
        <w:t xml:space="preserve">It should be stressed that in advocating a pragmatic view </w:t>
      </w:r>
      <w:r w:rsidRPr="000D551E">
        <w:rPr>
          <w:rStyle w:val="StyleBoldUnderline"/>
          <w:rFonts w:ascii="Times New Roman" w:hAnsi="Times New Roman"/>
          <w:sz w:val="24"/>
        </w:rPr>
        <w:t>we are not endorsing method-driven social science.</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Too much research</w:t>
      </w:r>
      <w:r w:rsidRPr="005D1C08">
        <w:t xml:space="preserve"> in international </w:t>
      </w:r>
      <w:r w:rsidRPr="00615F9F">
        <w:rPr>
          <w:rStyle w:val="StyleBoldUnderline"/>
          <w:rFonts w:ascii="Times New Roman" w:hAnsi="Times New Roman"/>
          <w:sz w:val="24"/>
        </w:rPr>
        <w:t xml:space="preserve">relations </w:t>
      </w:r>
      <w:r w:rsidRPr="000D551E">
        <w:rPr>
          <w:rStyle w:val="StyleBoldUnderline"/>
          <w:rFonts w:ascii="Times New Roman" w:hAnsi="Times New Roman"/>
          <w:sz w:val="24"/>
          <w:highlight w:val="cyan"/>
        </w:rPr>
        <w:t>chooses</w:t>
      </w:r>
      <w:r w:rsidRPr="005D1C08">
        <w:t xml:space="preserve"> problems or </w:t>
      </w:r>
      <w:r w:rsidRPr="000D551E">
        <w:rPr>
          <w:rStyle w:val="StyleBoldUnderline"/>
          <w:rFonts w:ascii="Times New Roman" w:hAnsi="Times New Roman"/>
          <w:sz w:val="24"/>
          <w:highlight w:val="cyan"/>
        </w:rPr>
        <w:t>things to be explained</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with a view to</w:t>
      </w:r>
      <w:r w:rsidRPr="00615F9F">
        <w:rPr>
          <w:rStyle w:val="StyleBoldUnderline"/>
          <w:rFonts w:ascii="Times New Roman" w:hAnsi="Times New Roman"/>
          <w:sz w:val="24"/>
        </w:rPr>
        <w:t xml:space="preserve"> whether the analysis will provide support for one or </w:t>
      </w:r>
      <w:r w:rsidRPr="000D551E">
        <w:rPr>
          <w:rStyle w:val="StyleBoldUnderline"/>
          <w:rFonts w:ascii="Times New Roman" w:hAnsi="Times New Roman"/>
          <w:sz w:val="24"/>
          <w:highlight w:val="cyan"/>
        </w:rPr>
        <w:t>another</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methodological ‘ism’</w:t>
      </w:r>
      <w:r w:rsidRPr="00615F9F">
        <w:rPr>
          <w:rStyle w:val="StyleBoldUnderline"/>
          <w:rFonts w:ascii="Times New Roman" w:hAnsi="Times New Roman"/>
          <w:sz w:val="24"/>
        </w:rPr>
        <w:t xml:space="preserve">. But </w:t>
      </w:r>
      <w:r w:rsidRPr="000D551E">
        <w:rPr>
          <w:rStyle w:val="StyleBoldUnderline"/>
          <w:rFonts w:ascii="Times New Roman" w:hAnsi="Times New Roman"/>
          <w:sz w:val="24"/>
          <w:highlight w:val="cyan"/>
        </w:rPr>
        <w:t>the point of</w:t>
      </w:r>
      <w:r w:rsidRPr="005D1C08">
        <w:t xml:space="preserve"> IR </w:t>
      </w:r>
      <w:r w:rsidRPr="000D551E">
        <w:rPr>
          <w:rStyle w:val="StyleBoldUnderline"/>
          <w:rFonts w:ascii="Times New Roman" w:hAnsi="Times New Roman"/>
          <w:sz w:val="24"/>
          <w:highlight w:val="cyan"/>
        </w:rPr>
        <w:t>scholarship should be to answer questions</w:t>
      </w:r>
      <w:r w:rsidRPr="00615F9F">
        <w:rPr>
          <w:rStyle w:val="StyleBoldUnderline"/>
          <w:rFonts w:ascii="Times New Roman" w:hAnsi="Times New Roman"/>
          <w:sz w:val="24"/>
        </w:rPr>
        <w:t xml:space="preserve"> about</w:t>
      </w:r>
      <w:r w:rsidRPr="005D1C08">
        <w:t xml:space="preserve"> international </w:t>
      </w:r>
      <w:r w:rsidRPr="000D551E">
        <w:rPr>
          <w:rStyle w:val="StyleBoldUnderline"/>
          <w:rFonts w:ascii="Times New Roman" w:hAnsi="Times New Roman"/>
          <w:sz w:val="24"/>
          <w:highlight w:val="cyan"/>
        </w:rPr>
        <w:t xml:space="preserve">politics that are of </w:t>
      </w:r>
      <w:r w:rsidRPr="000D551E">
        <w:rPr>
          <w:rStyle w:val="StyleBoldUnderline"/>
          <w:rFonts w:ascii="Times New Roman" w:hAnsi="Times New Roman"/>
          <w:sz w:val="24"/>
        </w:rPr>
        <w:t xml:space="preserve">great </w:t>
      </w:r>
      <w:r w:rsidRPr="000D551E">
        <w:rPr>
          <w:rStyle w:val="StyleBoldUnderline"/>
          <w:rFonts w:ascii="Times New Roman" w:hAnsi="Times New Roman"/>
          <w:sz w:val="24"/>
          <w:highlight w:val="cyan"/>
        </w:rPr>
        <w:t>normative concern, not to validate methods.</w:t>
      </w:r>
      <w:r w:rsidRPr="00615F9F">
        <w:rPr>
          <w:rStyle w:val="StyleBoldUnderline"/>
          <w:rFonts w:ascii="Times New Roman" w:hAnsi="Times New Roman"/>
          <w:sz w:val="24"/>
        </w:rPr>
        <w:t xml:space="preserve"> </w:t>
      </w:r>
      <w:r w:rsidRPr="000D551E">
        <w:rPr>
          <w:rStyle w:val="Emphasis"/>
          <w:highlight w:val="cyan"/>
        </w:rPr>
        <w:t>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615F9F">
        <w:rPr>
          <w:rStyle w:val="StyleBoldUnderline"/>
          <w:rFonts w:ascii="Times New Roman" w:hAnsi="Times New Roman"/>
          <w:sz w:val="24"/>
        </w:rPr>
        <w:t>it makes little sense to rule out one or the other approach on a priori grounds</w:t>
      </w:r>
      <w:r w:rsidRPr="005D1C08">
        <w:t xml:space="preserve">. In that case </w:t>
      </w:r>
      <w:r w:rsidRPr="000D551E">
        <w:rPr>
          <w:rStyle w:val="StyleBoldUnderline"/>
          <w:rFonts w:ascii="Times New Roman" w:hAnsi="Times New Roman"/>
          <w:sz w:val="24"/>
          <w:highlight w:val="cyan"/>
        </w:rPr>
        <w:t>a</w:t>
      </w:r>
      <w:r w:rsidRPr="00615F9F">
        <w:rPr>
          <w:rStyle w:val="StyleBoldUnderline"/>
          <w:rFonts w:ascii="Times New Roman" w:hAnsi="Times New Roman"/>
          <w:sz w:val="24"/>
        </w:rPr>
        <w:t xml:space="preserve"> </w:t>
      </w:r>
      <w:r w:rsidRPr="000D551E">
        <w:rPr>
          <w:rStyle w:val="StyleBoldUnderline"/>
          <w:rFonts w:ascii="Times New Roman" w:hAnsi="Times New Roman"/>
          <w:sz w:val="24"/>
          <w:highlight w:val="cyan"/>
        </w:rPr>
        <w:t>method</w:t>
      </w:r>
      <w:r w:rsidRPr="00615F9F">
        <w:rPr>
          <w:rStyle w:val="StyleBoldUnderline"/>
          <w:rFonts w:ascii="Times New Roman" w:hAnsi="Times New Roman"/>
          <w:sz w:val="24"/>
        </w:rPr>
        <w:t xml:space="preserve"> indeed </w:t>
      </w:r>
      <w:r w:rsidRPr="000D551E">
        <w:rPr>
          <w:rStyle w:val="StyleBoldUnderline"/>
          <w:rFonts w:ascii="Times New Roman" w:hAnsi="Times New Roman"/>
          <w:sz w:val="24"/>
          <w:highlight w:val="cyan"/>
        </w:rPr>
        <w:t>becomes a tacit ontology, which may lead to neglect of</w:t>
      </w:r>
      <w:r w:rsidRPr="00615F9F">
        <w:rPr>
          <w:rStyle w:val="StyleBoldUnderline"/>
          <w:rFonts w:ascii="Times New Roman" w:hAnsi="Times New Roman"/>
          <w:sz w:val="24"/>
        </w:rPr>
        <w:t xml:space="preserve"> whatever </w:t>
      </w:r>
      <w:r w:rsidRPr="000D551E">
        <w:rPr>
          <w:rStyle w:val="StyleBoldUnderline"/>
          <w:rFonts w:ascii="Times New Roman" w:hAnsi="Times New Roman"/>
          <w:sz w:val="24"/>
          <w:highlight w:val="cyan"/>
        </w:rPr>
        <w:t>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1B28DD" w:rsidRDefault="001B28DD"/>
    <w:p w:rsidR="009F7E0C" w:rsidRDefault="009F7E0C" w:rsidP="009F7E0C">
      <w:pPr>
        <w:pStyle w:val="Heading4"/>
      </w:pPr>
      <w:r w:rsidRPr="00BC0DC3">
        <w:t>Catastrophic risks require assessment of probability and magnitude to make sense</w:t>
      </w:r>
      <w:r>
        <w:t xml:space="preserve">. </w:t>
      </w:r>
    </w:p>
    <w:p w:rsidR="009F7E0C" w:rsidRPr="0075665F" w:rsidRDefault="009F7E0C" w:rsidP="009F7E0C">
      <w:r>
        <w:t xml:space="preserve">Richard A. </w:t>
      </w:r>
      <w:r w:rsidRPr="0075665F">
        <w:rPr>
          <w:rStyle w:val="StyleStyleBold12pt"/>
        </w:rPr>
        <w:t>Posner</w:t>
      </w:r>
      <w:r>
        <w:t xml:space="preserve">, </w:t>
      </w:r>
      <w:r w:rsidRPr="0075665F">
        <w:rPr>
          <w:rStyle w:val="StyleStyleBold12pt"/>
        </w:rPr>
        <w:t>2004</w:t>
      </w:r>
      <w:r>
        <w:t xml:space="preserve">, </w:t>
      </w:r>
      <w:r w:rsidRPr="0075665F">
        <w:t>Judge on US Court of Appeals for the 7th circuit, Catastro</w:t>
      </w:r>
      <w:r>
        <w:t>phe: Risk and Response, p</w:t>
      </w:r>
      <w:r w:rsidRPr="0075665F">
        <w:t>. 13</w:t>
      </w:r>
      <w:r>
        <w:t>9-40</w:t>
      </w:r>
    </w:p>
    <w:p w:rsidR="009F7E0C" w:rsidRPr="00BC0DC3" w:rsidRDefault="009F7E0C" w:rsidP="009F7E0C">
      <w:pPr>
        <w:pStyle w:val="HotRoute"/>
      </w:pPr>
      <w:r w:rsidRPr="00276FFC">
        <w:rPr>
          <w:rStyle w:val="StyleBoldUnderline"/>
          <w:highlight w:val="cyan"/>
        </w:rPr>
        <w:t>To deal</w:t>
      </w:r>
      <w:r w:rsidRPr="0075665F">
        <w:rPr>
          <w:rStyle w:val="StyleBoldUnderline"/>
        </w:rPr>
        <w:t xml:space="preserve"> in a systematic way </w:t>
      </w:r>
      <w:r w:rsidRPr="00276FFC">
        <w:rPr>
          <w:rStyle w:val="StyleBoldUnderline"/>
          <w:highlight w:val="cyan"/>
        </w:rPr>
        <w:t>with</w:t>
      </w:r>
      <w:r w:rsidRPr="00BC0DC3">
        <w:t xml:space="preserve"> the </w:t>
      </w:r>
      <w:r w:rsidRPr="00276FFC">
        <w:rPr>
          <w:rStyle w:val="StyleBoldUnderline"/>
          <w:highlight w:val="cyan"/>
        </w:rPr>
        <w:t>catastrophic risks</w:t>
      </w:r>
      <w:r w:rsidRPr="00BC0DC3">
        <w:t xml:space="preserve"> identified in chapter 1 </w:t>
      </w:r>
      <w:r w:rsidRPr="00276FFC">
        <w:rPr>
          <w:rStyle w:val="StyleBoldUnderline"/>
          <w:highlight w:val="cyan"/>
        </w:rPr>
        <w:t>requires</w:t>
      </w:r>
      <w:r w:rsidRPr="00BC0DC3">
        <w:t xml:space="preserve"> first </w:t>
      </w:r>
      <w:r w:rsidRPr="00276FFC">
        <w:rPr>
          <w:rStyle w:val="StyleBoldUnderline"/>
          <w:highlight w:val="cyan"/>
        </w:rPr>
        <w:t>assessing</w:t>
      </w:r>
      <w:r w:rsidRPr="0075665F">
        <w:rPr>
          <w:rStyle w:val="StyleBoldUnderline"/>
        </w:rPr>
        <w:t xml:space="preserve"> them </w:t>
      </w:r>
      <w:r w:rsidRPr="00276FFC">
        <w:rPr>
          <w:rStyle w:val="StyleBoldUnderline"/>
          <w:highlight w:val="cyan"/>
        </w:rPr>
        <w:t>and</w:t>
      </w:r>
      <w:r w:rsidRPr="00BC0DC3">
        <w:t xml:space="preserve"> then devising and </w:t>
      </w:r>
      <w:r w:rsidRPr="00276FFC">
        <w:rPr>
          <w:rStyle w:val="StyleBoldUnderline"/>
          <w:highlight w:val="cyan"/>
        </w:rPr>
        <w:t>implementing</w:t>
      </w:r>
      <w:r w:rsidRPr="0075665F">
        <w:rPr>
          <w:rStyle w:val="StyleBoldUnderline"/>
        </w:rPr>
        <w:t xml:space="preserve"> sensible </w:t>
      </w:r>
      <w:r w:rsidRPr="00276FFC">
        <w:rPr>
          <w:rStyle w:val="StyleBoldUnderline"/>
          <w:highlight w:val="cyan"/>
        </w:rPr>
        <w:t>responses. Assessment involves</w:t>
      </w:r>
      <w:r w:rsidRPr="0075665F">
        <w:rPr>
          <w:rStyle w:val="StyleBoldUnderline"/>
        </w:rPr>
        <w:t xml:space="preserve"> </w:t>
      </w:r>
      <w:r w:rsidRPr="00BC0DC3">
        <w:t xml:space="preserve">first of all collecting the technical data necessary to gauge, so far as that may be possible, the </w:t>
      </w:r>
      <w:r w:rsidRPr="00276FFC">
        <w:rPr>
          <w:rStyle w:val="StyleBoldUnderline"/>
          <w:highlight w:val="cyan"/>
        </w:rPr>
        <w:t>probability</w:t>
      </w:r>
      <w:r w:rsidRPr="00BC0DC3">
        <w:t xml:space="preserve"> of particular risks, the purely physical consequences if the risks materialize (questions of value are for later), </w:t>
      </w:r>
      <w:r w:rsidRPr="00276FFC">
        <w:rPr>
          <w:rStyle w:val="StyleBoldUnderline"/>
          <w:highlight w:val="cyan"/>
        </w:rPr>
        <w:t>and</w:t>
      </w:r>
      <w:r w:rsidRPr="00BC0DC3">
        <w:t xml:space="preserve"> the feasibility of various measure for reducing either the risks or </w:t>
      </w:r>
      <w:r w:rsidRPr="0075665F">
        <w:rPr>
          <w:rStyle w:val="StyleBoldUnderline"/>
        </w:rPr>
        <w:t xml:space="preserve">the </w:t>
      </w:r>
      <w:r w:rsidRPr="00276FFC">
        <w:rPr>
          <w:rStyle w:val="StyleBoldUnderline"/>
          <w:highlight w:val="cyan"/>
        </w:rPr>
        <w:t>magnitude of</w:t>
      </w:r>
      <w:r w:rsidRPr="0075665F">
        <w:rPr>
          <w:rStyle w:val="StyleBoldUnderline"/>
        </w:rPr>
        <w:t xml:space="preserve"> the </w:t>
      </w:r>
      <w:r w:rsidRPr="00276FFC">
        <w:rPr>
          <w:rStyle w:val="StyleBoldUnderline"/>
          <w:highlight w:val="cyan"/>
        </w:rPr>
        <w:t>consequences</w:t>
      </w:r>
      <w:r w:rsidRPr="00BC0DC3">
        <w:t xml:space="preserve"> by various amounts. </w:t>
      </w:r>
      <w:r w:rsidRPr="00276FFC">
        <w:rPr>
          <w:rStyle w:val="StyleBoldUnderline"/>
          <w:highlight w:val="cyan"/>
        </w:rPr>
        <w:t>The next step</w:t>
      </w:r>
      <w:r w:rsidRPr="00BC0DC3">
        <w:t xml:space="preserve"> in the assessment stage </w:t>
      </w:r>
      <w:r w:rsidRPr="00276FFC">
        <w:rPr>
          <w:rStyle w:val="StyleBoldUnderline"/>
          <w:highlight w:val="cyan"/>
        </w:rPr>
        <w:t>is</w:t>
      </w:r>
      <w:r w:rsidRPr="00BC0DC3">
        <w:t xml:space="preserve"> to embed the data in a </w:t>
      </w:r>
      <w:r w:rsidRPr="00276FFC">
        <w:rPr>
          <w:rStyle w:val="StyleBoldUnderline"/>
          <w:highlight w:val="cyan"/>
        </w:rPr>
        <w:t>cost-benefit analysis</w:t>
      </w:r>
      <w:r w:rsidRPr="00BC0DC3">
        <w:t xml:space="preserve"> of the alternative responses to the risk. I am not proposing that cost-benefit analysis, at least as </w:t>
      </w:r>
      <w:proofErr w:type="gramStart"/>
      <w:r w:rsidRPr="00BC0DC3">
        <w:t>it is understood by economists</w:t>
      </w:r>
      <w:proofErr w:type="gramEnd"/>
      <w:r w:rsidRPr="00BC0DC3">
        <w:t xml:space="preserve">, should be the decision procedure for </w:t>
      </w:r>
      <w:proofErr w:type="spellStart"/>
      <w:r w:rsidRPr="00BC0DC3">
        <w:t>resopnsing</w:t>
      </w:r>
      <w:proofErr w:type="spellEnd"/>
      <w:r w:rsidRPr="00BC0DC3">
        <w:t xml:space="preserve"> to the catastrophic risks. But it is an indispensable step in rational </w:t>
      </w:r>
      <w:proofErr w:type="gramStart"/>
      <w:r w:rsidRPr="00BC0DC3">
        <w:t>decision making</w:t>
      </w:r>
      <w:proofErr w:type="gramEnd"/>
      <w:r w:rsidRPr="00BC0DC3">
        <w:t xml:space="preserve"> in this as in other areas of government regulation. Effective responses to most catastrophic risks are likely to be extremely costly, and it would be mad to adopt such responses without an </w:t>
      </w:r>
      <w:proofErr w:type="spellStart"/>
      <w:r w:rsidRPr="00BC0DC3">
        <w:t>effor</w:t>
      </w:r>
      <w:proofErr w:type="spellEnd"/>
      <w:r w:rsidRPr="00BC0DC3">
        <w:t xml:space="preserve"> to estimate the costs and benefits. No government is going to deploy a system of surveillance and attack for preventing asteroid collisions without a sense of what the system is likely to cost and what the ex</w:t>
      </w:r>
      <w:r w:rsidRPr="00BC0DC3">
        <w:softHyphen/>
        <w:t>pected benefits (roughly, the costs of asteroid collisions that the sys</w:t>
      </w:r>
      <w:r w:rsidRPr="00BC0DC3">
        <w:softHyphen/>
        <w:t>tem would prevent multiplied by the probabilities of such collisions) are likely to be relative to the costs and benefits both of alternative sys</w:t>
      </w:r>
      <w:r w:rsidRPr="00BC0DC3">
        <w:softHyphen/>
        <w:t xml:space="preserve">tems and of doing </w:t>
      </w:r>
      <w:proofErr w:type="spellStart"/>
      <w:r w:rsidRPr="00BC0DC3">
        <w:t>nothing.l</w:t>
      </w:r>
      <w:proofErr w:type="spellEnd"/>
      <w:r w:rsidRPr="00BC0DC3">
        <w:t xml:space="preserve"> The "precautionary principle" ("better safe than sorry") popular in Europe and among Greens generally2 is not a satisfactory alternative to cost-benefit analysis,3 if only because of its sponginess-if it is an alternative at all. In its more tempered versions, the principle is indistinguishable from cost-benefit analysis with risk aversion assumed.4 </w:t>
      </w:r>
      <w:r w:rsidRPr="00276FFC">
        <w:rPr>
          <w:rStyle w:val="StyleBoldUnderline"/>
          <w:highlight w:val="cyan"/>
        </w:rPr>
        <w:t>Risk aversion</w:t>
      </w:r>
      <w:r w:rsidRPr="00BC0DC3">
        <w:t xml:space="preserve">, as we know, </w:t>
      </w:r>
      <w:r w:rsidRPr="00276FFC">
        <w:rPr>
          <w:rStyle w:val="StyleBoldUnderline"/>
          <w:highlight w:val="cyan"/>
        </w:rPr>
        <w:t>entails</w:t>
      </w:r>
      <w:r w:rsidRPr="00BC0DC3">
        <w:t xml:space="preserve"> that </w:t>
      </w:r>
      <w:r w:rsidRPr="00276FFC">
        <w:rPr>
          <w:rStyle w:val="StyleBoldUnderline"/>
          <w:highlight w:val="cyan"/>
        </w:rPr>
        <w:t>extra weight be given the downside</w:t>
      </w:r>
      <w:r w:rsidRPr="002E5F66">
        <w:rPr>
          <w:rStyle w:val="StyleBoldUnderline"/>
        </w:rPr>
        <w:t xml:space="preserve"> of uncertain prospects</w:t>
      </w:r>
      <w:r w:rsidRPr="00BC0DC3">
        <w:t xml:space="preserve">. In effect </w:t>
      </w:r>
      <w:r w:rsidRPr="002E5F66">
        <w:rPr>
          <w:rStyle w:val="StyleBoldUnderline"/>
        </w:rPr>
        <w:t>it magnifies certain costs</w:t>
      </w:r>
      <w:r w:rsidRPr="00BC0DC3">
        <w:t xml:space="preserve">, but it does not thereby overthrow cost-benefit analysis, as some advocates of the precautionary principle may believe. </w:t>
      </w:r>
    </w:p>
    <w:p w:rsidR="009F7E0C" w:rsidRDefault="009F7E0C"/>
    <w:sectPr w:rsidR="009F7E0C" w:rsidSect="004B2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DD"/>
    <w:rsid w:val="0002622B"/>
    <w:rsid w:val="0003093D"/>
    <w:rsid w:val="00040592"/>
    <w:rsid w:val="00046E76"/>
    <w:rsid w:val="00073B3C"/>
    <w:rsid w:val="00090473"/>
    <w:rsid w:val="000961F0"/>
    <w:rsid w:val="000A36AA"/>
    <w:rsid w:val="001133B1"/>
    <w:rsid w:val="001245DC"/>
    <w:rsid w:val="001360EF"/>
    <w:rsid w:val="00157A60"/>
    <w:rsid w:val="001A719F"/>
    <w:rsid w:val="001B28DD"/>
    <w:rsid w:val="001F258F"/>
    <w:rsid w:val="00214456"/>
    <w:rsid w:val="00222CDB"/>
    <w:rsid w:val="00250513"/>
    <w:rsid w:val="00275887"/>
    <w:rsid w:val="00275EC1"/>
    <w:rsid w:val="002761D6"/>
    <w:rsid w:val="002B241A"/>
    <w:rsid w:val="002C22A5"/>
    <w:rsid w:val="002D2863"/>
    <w:rsid w:val="002E2E15"/>
    <w:rsid w:val="002F52F9"/>
    <w:rsid w:val="002F530B"/>
    <w:rsid w:val="003127AB"/>
    <w:rsid w:val="00351A1A"/>
    <w:rsid w:val="00382772"/>
    <w:rsid w:val="003A07D3"/>
    <w:rsid w:val="004231A5"/>
    <w:rsid w:val="00430B63"/>
    <w:rsid w:val="004313FD"/>
    <w:rsid w:val="0044654A"/>
    <w:rsid w:val="004572DD"/>
    <w:rsid w:val="00482911"/>
    <w:rsid w:val="004B2767"/>
    <w:rsid w:val="004D1605"/>
    <w:rsid w:val="004F7779"/>
    <w:rsid w:val="00503E9D"/>
    <w:rsid w:val="0050498A"/>
    <w:rsid w:val="005A137F"/>
    <w:rsid w:val="006025A9"/>
    <w:rsid w:val="00665B22"/>
    <w:rsid w:val="00674CFA"/>
    <w:rsid w:val="006A44EB"/>
    <w:rsid w:val="006D2AA9"/>
    <w:rsid w:val="006D500B"/>
    <w:rsid w:val="007728F2"/>
    <w:rsid w:val="0079186E"/>
    <w:rsid w:val="007F24B4"/>
    <w:rsid w:val="0082720A"/>
    <w:rsid w:val="00853471"/>
    <w:rsid w:val="008576F9"/>
    <w:rsid w:val="008717FC"/>
    <w:rsid w:val="008A4166"/>
    <w:rsid w:val="008B07F2"/>
    <w:rsid w:val="008B371F"/>
    <w:rsid w:val="008C7DB1"/>
    <w:rsid w:val="008D7E3B"/>
    <w:rsid w:val="008F067F"/>
    <w:rsid w:val="009363BC"/>
    <w:rsid w:val="009371FE"/>
    <w:rsid w:val="00942AEC"/>
    <w:rsid w:val="00950060"/>
    <w:rsid w:val="00956A8C"/>
    <w:rsid w:val="00965ABD"/>
    <w:rsid w:val="00983DEC"/>
    <w:rsid w:val="009965A6"/>
    <w:rsid w:val="00997985"/>
    <w:rsid w:val="009B00D9"/>
    <w:rsid w:val="009B7E22"/>
    <w:rsid w:val="009C3E39"/>
    <w:rsid w:val="009E21C0"/>
    <w:rsid w:val="009E4481"/>
    <w:rsid w:val="009F467B"/>
    <w:rsid w:val="009F7E0C"/>
    <w:rsid w:val="00A1075C"/>
    <w:rsid w:val="00A159F1"/>
    <w:rsid w:val="00A33AAB"/>
    <w:rsid w:val="00A42672"/>
    <w:rsid w:val="00AA7E9F"/>
    <w:rsid w:val="00B03F0D"/>
    <w:rsid w:val="00B1245F"/>
    <w:rsid w:val="00B35D2E"/>
    <w:rsid w:val="00B5053F"/>
    <w:rsid w:val="00B66A09"/>
    <w:rsid w:val="00BA6369"/>
    <w:rsid w:val="00BE01BE"/>
    <w:rsid w:val="00BE65CA"/>
    <w:rsid w:val="00BF0E77"/>
    <w:rsid w:val="00C00485"/>
    <w:rsid w:val="00C26877"/>
    <w:rsid w:val="00C73BE3"/>
    <w:rsid w:val="00C73DB2"/>
    <w:rsid w:val="00CA2F13"/>
    <w:rsid w:val="00CB490F"/>
    <w:rsid w:val="00D2536E"/>
    <w:rsid w:val="00D32193"/>
    <w:rsid w:val="00D910E3"/>
    <w:rsid w:val="00D9550B"/>
    <w:rsid w:val="00DD2EA3"/>
    <w:rsid w:val="00DE4225"/>
    <w:rsid w:val="00E148A0"/>
    <w:rsid w:val="00E22FFF"/>
    <w:rsid w:val="00E31329"/>
    <w:rsid w:val="00EB4640"/>
    <w:rsid w:val="00ED5D82"/>
    <w:rsid w:val="00F055BB"/>
    <w:rsid w:val="00F50A4F"/>
    <w:rsid w:val="00F85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6DE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28DD"/>
    <w:rPr>
      <w:rFonts w:ascii="Calibri" w:hAnsi="Calibri"/>
      <w:sz w:val="22"/>
    </w:rPr>
  </w:style>
  <w:style w:type="paragraph" w:styleId="Heading4">
    <w:name w:val="heading 4"/>
    <w:aliases w:val="Tag"/>
    <w:basedOn w:val="Normal"/>
    <w:next w:val="Normal"/>
    <w:link w:val="Heading4Char"/>
    <w:uiPriority w:val="4"/>
    <w:unhideWhenUsed/>
    <w:qFormat/>
    <w:rsid w:val="001B28D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1B28DD"/>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
    <w:basedOn w:val="DefaultParagraphFont"/>
    <w:uiPriority w:val="4"/>
    <w:qFormat/>
    <w:rsid w:val="001B28DD"/>
    <w:rPr>
      <w:b/>
      <w:sz w:val="26"/>
      <w:u w:val="none"/>
    </w:rPr>
  </w:style>
  <w:style w:type="paragraph" w:customStyle="1" w:styleId="HotRoute">
    <w:name w:val="Hot Route"/>
    <w:basedOn w:val="Normal"/>
    <w:link w:val="HotRouteChar"/>
    <w:qFormat/>
    <w:rsid w:val="001B28DD"/>
    <w:pPr>
      <w:ind w:left="72"/>
    </w:pPr>
    <w:rPr>
      <w:iCs/>
      <w:color w:val="000000"/>
      <w:sz w:val="16"/>
    </w:rPr>
  </w:style>
  <w:style w:type="character" w:customStyle="1" w:styleId="HotRouteChar">
    <w:name w:val="Hot Route Char"/>
    <w:link w:val="HotRoute"/>
    <w:rsid w:val="001B28DD"/>
    <w:rPr>
      <w:rFonts w:ascii="Calibri" w:hAnsi="Calibri"/>
      <w:iCs/>
      <w:color w:val="000000"/>
      <w:sz w:val="16"/>
    </w:rPr>
  </w:style>
  <w:style w:type="paragraph" w:styleId="DocumentMap">
    <w:name w:val="Document Map"/>
    <w:basedOn w:val="Normal"/>
    <w:link w:val="DocumentMapChar"/>
    <w:uiPriority w:val="99"/>
    <w:semiHidden/>
    <w:unhideWhenUsed/>
    <w:rsid w:val="001B28D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B28DD"/>
    <w:rPr>
      <w:rFonts w:ascii="Lucida Grande" w:hAnsi="Lucida Grande" w:cs="Lucida Grande"/>
    </w:rPr>
  </w:style>
  <w:style w:type="character" w:styleId="Emphasis">
    <w:name w:val="Emphasis"/>
    <w:aliases w:val="Evidence,Minimized,minimized,Highlighted,tag2,Size 10,emphasis in card,CD Card,ED - Tag,Underlined,emphasis"/>
    <w:basedOn w:val="DefaultParagraphFont"/>
    <w:uiPriority w:val="6"/>
    <w:qFormat/>
    <w:rsid w:val="001B28DD"/>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1B28DD"/>
    <w:rPr>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B28DD"/>
    <w:rPr>
      <w:rFonts w:ascii="Calibri" w:hAnsi="Calibri"/>
      <w:sz w:val="22"/>
    </w:rPr>
  </w:style>
  <w:style w:type="paragraph" w:styleId="Heading4">
    <w:name w:val="heading 4"/>
    <w:aliases w:val="Tag"/>
    <w:basedOn w:val="Normal"/>
    <w:next w:val="Normal"/>
    <w:link w:val="Heading4Char"/>
    <w:uiPriority w:val="4"/>
    <w:unhideWhenUsed/>
    <w:qFormat/>
    <w:rsid w:val="001B28D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4"/>
    <w:rsid w:val="001B28DD"/>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
    <w:basedOn w:val="DefaultParagraphFont"/>
    <w:uiPriority w:val="4"/>
    <w:qFormat/>
    <w:rsid w:val="001B28DD"/>
    <w:rPr>
      <w:b/>
      <w:sz w:val="26"/>
      <w:u w:val="none"/>
    </w:rPr>
  </w:style>
  <w:style w:type="paragraph" w:customStyle="1" w:styleId="HotRoute">
    <w:name w:val="Hot Route"/>
    <w:basedOn w:val="Normal"/>
    <w:link w:val="HotRouteChar"/>
    <w:qFormat/>
    <w:rsid w:val="001B28DD"/>
    <w:pPr>
      <w:ind w:left="72"/>
    </w:pPr>
    <w:rPr>
      <w:iCs/>
      <w:color w:val="000000"/>
      <w:sz w:val="16"/>
    </w:rPr>
  </w:style>
  <w:style w:type="character" w:customStyle="1" w:styleId="HotRouteChar">
    <w:name w:val="Hot Route Char"/>
    <w:link w:val="HotRoute"/>
    <w:rsid w:val="001B28DD"/>
    <w:rPr>
      <w:rFonts w:ascii="Calibri" w:hAnsi="Calibri"/>
      <w:iCs/>
      <w:color w:val="000000"/>
      <w:sz w:val="16"/>
    </w:rPr>
  </w:style>
  <w:style w:type="paragraph" w:styleId="DocumentMap">
    <w:name w:val="Document Map"/>
    <w:basedOn w:val="Normal"/>
    <w:link w:val="DocumentMapChar"/>
    <w:uiPriority w:val="99"/>
    <w:semiHidden/>
    <w:unhideWhenUsed/>
    <w:rsid w:val="001B28DD"/>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B28DD"/>
    <w:rPr>
      <w:rFonts w:ascii="Lucida Grande" w:hAnsi="Lucida Grande" w:cs="Lucida Grande"/>
    </w:rPr>
  </w:style>
  <w:style w:type="character" w:styleId="Emphasis">
    <w:name w:val="Emphasis"/>
    <w:aliases w:val="Evidence,Minimized,minimized,Highlighted,tag2,Size 10,emphasis in card,CD Card,ED - Tag,Underlined,emphasis"/>
    <w:basedOn w:val="DefaultParagraphFont"/>
    <w:uiPriority w:val="6"/>
    <w:qFormat/>
    <w:rsid w:val="001B28DD"/>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1B28DD"/>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1608</Words>
  <Characters>9168</Characters>
  <Application>Microsoft Macintosh Word</Application>
  <DocSecurity>0</DocSecurity>
  <Lines>76</Lines>
  <Paragraphs>21</Paragraphs>
  <ScaleCrop>false</ScaleCrop>
  <Company/>
  <LinksUpToDate>false</LinksUpToDate>
  <CharactersWithSpaces>10755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2012-09-24T22:11:00Z</dcterms:created>
  <dcterms:modified xsi:type="dcterms:W3CDTF">2012-09-24T22:11:00Z</dcterms:modified>
</cp:coreProperties>
</file>