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E9B" w:rsidRDefault="00476E9B" w:rsidP="00476E9B">
      <w:pPr>
        <w:pStyle w:val="Heading1"/>
      </w:pPr>
      <w:r>
        <w:t>****2AC****</w:t>
      </w:r>
    </w:p>
    <w:p w:rsidR="00476E9B" w:rsidRPr="00476E9B" w:rsidRDefault="00476E9B" w:rsidP="00476E9B"/>
    <w:p w:rsidR="00476E9B" w:rsidRPr="006B486E" w:rsidRDefault="00476E9B" w:rsidP="00476E9B">
      <w:pPr>
        <w:pStyle w:val="Heading1"/>
        <w:rPr>
          <w:shd w:val="clear" w:color="auto" w:fill="FFFFFF"/>
        </w:rPr>
      </w:pPr>
      <w:r>
        <w:tab/>
      </w:r>
      <w:r w:rsidRPr="006B486E">
        <w:rPr>
          <w:shd w:val="clear" w:color="auto" w:fill="FFFFFF"/>
        </w:rPr>
        <w:t xml:space="preserve">T—Incentive </w:t>
      </w:r>
    </w:p>
    <w:p w:rsidR="00476E9B" w:rsidRPr="006B486E" w:rsidRDefault="00476E9B" w:rsidP="00476E9B">
      <w:pPr>
        <w:rPr>
          <w:sz w:val="20"/>
        </w:rPr>
      </w:pPr>
    </w:p>
    <w:p w:rsidR="00476E9B" w:rsidRPr="001F2D9A" w:rsidRDefault="00476E9B" w:rsidP="00476E9B">
      <w:pPr>
        <w:pStyle w:val="Heading2"/>
        <w:rPr>
          <w:rStyle w:val="StyleStyleBold12pt"/>
          <w:b/>
        </w:rPr>
      </w:pPr>
      <w:r w:rsidRPr="001F2D9A">
        <w:rPr>
          <w:rStyle w:val="StyleStyleBold12pt"/>
        </w:rPr>
        <w:t>We are a financial Incentive – Financial incentives are reducing cost of production OR creating or expanding markets for producers.</w:t>
      </w:r>
    </w:p>
    <w:p w:rsidR="00476E9B" w:rsidRPr="006B486E" w:rsidRDefault="00476E9B" w:rsidP="00476E9B">
      <w:pPr>
        <w:shd w:val="clear" w:color="auto" w:fill="FFFFFF"/>
        <w:spacing w:before="100" w:beforeAutospacing="1" w:after="100" w:afterAutospacing="1" w:line="240" w:lineRule="auto"/>
        <w:rPr>
          <w:rFonts w:ascii="Palatino" w:eastAsia="Times New Roman" w:hAnsi="Palatino"/>
          <w:color w:val="000000"/>
          <w:sz w:val="25"/>
          <w:szCs w:val="27"/>
        </w:rPr>
      </w:pPr>
      <w:r w:rsidRPr="006B486E">
        <w:rPr>
          <w:rFonts w:ascii="Helvetica" w:hAnsi="Helvetica"/>
          <w:b/>
          <w:bCs/>
          <w:color w:val="000000"/>
          <w:sz w:val="25"/>
          <w:szCs w:val="27"/>
          <w:u w:val="single"/>
          <w:shd w:val="clear" w:color="auto" w:fill="FFFFFF"/>
        </w:rPr>
        <w:t xml:space="preserve">Mark </w:t>
      </w:r>
      <w:proofErr w:type="spellStart"/>
      <w:r w:rsidRPr="006B486E">
        <w:rPr>
          <w:rFonts w:ascii="Helvetica" w:hAnsi="Helvetica"/>
          <w:b/>
          <w:bCs/>
          <w:color w:val="000000"/>
          <w:sz w:val="25"/>
          <w:szCs w:val="27"/>
          <w:u w:val="single"/>
          <w:shd w:val="clear" w:color="auto" w:fill="FFFFFF"/>
        </w:rPr>
        <w:t>Gielecki</w:t>
      </w:r>
      <w:proofErr w:type="spellEnd"/>
      <w:r w:rsidRPr="006B486E">
        <w:rPr>
          <w:rFonts w:ascii="Helvetica" w:hAnsi="Helvetica"/>
          <w:b/>
          <w:bCs/>
          <w:color w:val="000000"/>
          <w:sz w:val="25"/>
          <w:szCs w:val="27"/>
          <w:u w:val="single"/>
          <w:shd w:val="clear" w:color="auto" w:fill="FFFFFF"/>
        </w:rPr>
        <w:t xml:space="preserve"> et al 2001</w:t>
      </w:r>
      <w:r w:rsidRPr="006B486E">
        <w:rPr>
          <w:rFonts w:ascii="Palatino" w:eastAsia="Times New Roman" w:hAnsi="Palatino"/>
          <w:color w:val="000000"/>
          <w:sz w:val="25"/>
          <w:szCs w:val="27"/>
          <w:u w:val="single"/>
        </w:rPr>
        <w:t xml:space="preserve"> </w:t>
      </w:r>
      <w:r w:rsidRPr="006B486E">
        <w:rPr>
          <w:rFonts w:ascii="Palatino" w:eastAsia="Times New Roman" w:hAnsi="Palatino"/>
          <w:color w:val="000000"/>
          <w:sz w:val="25"/>
          <w:szCs w:val="27"/>
        </w:rPr>
        <w:t>(</w:t>
      </w:r>
      <w:r w:rsidRPr="006B486E">
        <w:rPr>
          <w:rFonts w:ascii="Times New Roman" w:hAnsi="Times New Roman"/>
          <w:bCs/>
          <w:color w:val="000000"/>
          <w:szCs w:val="24"/>
          <w:shd w:val="clear" w:color="auto" w:fill="FFFFFF"/>
        </w:rPr>
        <w:t xml:space="preserve">by Mark </w:t>
      </w:r>
      <w:proofErr w:type="spellStart"/>
      <w:r w:rsidRPr="006B486E">
        <w:rPr>
          <w:rFonts w:ascii="Times New Roman" w:hAnsi="Times New Roman"/>
          <w:bCs/>
          <w:color w:val="000000"/>
          <w:szCs w:val="24"/>
          <w:shd w:val="clear" w:color="auto" w:fill="FFFFFF"/>
        </w:rPr>
        <w:t>Gielecki</w:t>
      </w:r>
      <w:proofErr w:type="spellEnd"/>
      <w:r w:rsidRPr="006B486E">
        <w:rPr>
          <w:rFonts w:ascii="Times New Roman" w:hAnsi="Times New Roman"/>
          <w:bCs/>
          <w:color w:val="000000"/>
          <w:szCs w:val="24"/>
          <w:shd w:val="clear" w:color="auto" w:fill="FFFFFF"/>
        </w:rPr>
        <w:t xml:space="preserve">, Fred Mayes, and Lawrence </w:t>
      </w:r>
      <w:proofErr w:type="spellStart"/>
      <w:r w:rsidRPr="006B486E">
        <w:rPr>
          <w:rFonts w:ascii="Times New Roman" w:hAnsi="Times New Roman"/>
          <w:bCs/>
          <w:color w:val="000000"/>
          <w:szCs w:val="24"/>
          <w:shd w:val="clear" w:color="auto" w:fill="FFFFFF"/>
        </w:rPr>
        <w:t>Prete</w:t>
      </w:r>
      <w:proofErr w:type="spellEnd"/>
      <w:r w:rsidRPr="006B486E">
        <w:rPr>
          <w:rFonts w:ascii="Times New Roman" w:eastAsia="Times New Roman" w:hAnsi="Times New Roman"/>
          <w:color w:val="000000"/>
          <w:szCs w:val="24"/>
        </w:rPr>
        <w:t xml:space="preserve"> “Incentive, Mandates, and Government</w:t>
      </w:r>
      <w:proofErr w:type="gramStart"/>
      <w:r w:rsidRPr="006B486E">
        <w:rPr>
          <w:rFonts w:ascii="Times New Roman" w:eastAsia="Times New Roman" w:hAnsi="Times New Roman"/>
          <w:color w:val="000000"/>
          <w:szCs w:val="24"/>
        </w:rPr>
        <w:t>”  http</w:t>
      </w:r>
      <w:proofErr w:type="gramEnd"/>
      <w:r w:rsidRPr="006B486E">
        <w:rPr>
          <w:rFonts w:ascii="Times New Roman" w:eastAsia="Times New Roman" w:hAnsi="Times New Roman"/>
          <w:color w:val="000000"/>
          <w:szCs w:val="24"/>
        </w:rPr>
        <w:t>://lobby.la.psu.edu/_107th/128_PURPA/Agency_Activities/EIA/Incentive_Mandates_and_Government.htm)</w:t>
      </w:r>
    </w:p>
    <w:p w:rsidR="00476E9B" w:rsidRPr="006B486E" w:rsidRDefault="00476E9B" w:rsidP="00476E9B">
      <w:pPr>
        <w:shd w:val="clear" w:color="auto" w:fill="FFFFFF"/>
        <w:spacing w:before="100" w:beforeAutospacing="1" w:after="100" w:afterAutospacing="1" w:line="240" w:lineRule="auto"/>
        <w:rPr>
          <w:rFonts w:ascii="Palatino" w:eastAsia="Times New Roman" w:hAnsi="Palatino"/>
          <w:color w:val="000000"/>
          <w:sz w:val="25"/>
          <w:szCs w:val="27"/>
        </w:rPr>
      </w:pPr>
    </w:p>
    <w:p w:rsidR="00476E9B" w:rsidRPr="006B486E" w:rsidRDefault="00476E9B" w:rsidP="00476E9B">
      <w:pPr>
        <w:shd w:val="clear" w:color="auto" w:fill="FFFFFF"/>
        <w:spacing w:before="100" w:beforeAutospacing="1" w:after="100" w:afterAutospacing="1" w:line="240" w:lineRule="auto"/>
        <w:rPr>
          <w:rFonts w:ascii="Palatino" w:eastAsia="Times New Roman" w:hAnsi="Palatino"/>
          <w:color w:val="000000"/>
          <w:sz w:val="25"/>
          <w:szCs w:val="27"/>
        </w:rPr>
      </w:pPr>
      <w:r w:rsidRPr="003C7A94">
        <w:rPr>
          <w:rFonts w:ascii="Palatino" w:eastAsia="Times New Roman" w:hAnsi="Palatino"/>
          <w:b/>
          <w:color w:val="000000"/>
          <w:sz w:val="27"/>
          <w:szCs w:val="27"/>
          <w:u w:val="single"/>
        </w:rPr>
        <w:t>A financial incentive</w:t>
      </w:r>
      <w:r>
        <w:rPr>
          <w:rFonts w:ascii="Palatino" w:eastAsia="Times New Roman" w:hAnsi="Palatino"/>
          <w:b/>
          <w:color w:val="000000"/>
          <w:sz w:val="27"/>
          <w:szCs w:val="27"/>
          <w:u w:val="single"/>
        </w:rPr>
        <w:t xml:space="preserve">… </w:t>
      </w:r>
      <w:r w:rsidRPr="003C7A94">
        <w:rPr>
          <w:rFonts w:ascii="Palatino" w:eastAsia="Times New Roman" w:hAnsi="Palatino"/>
          <w:color w:val="000000"/>
          <w:sz w:val="25"/>
          <w:szCs w:val="27"/>
        </w:rPr>
        <w:t>good(s) provided.</w:t>
      </w:r>
      <w:r w:rsidRPr="006B486E">
        <w:rPr>
          <w:rFonts w:ascii="Palatino" w:eastAsia="Times New Roman" w:hAnsi="Palatino"/>
          <w:color w:val="000000"/>
          <w:sz w:val="25"/>
          <w:szCs w:val="27"/>
        </w:rPr>
        <w:t> </w:t>
      </w:r>
      <w:hyperlink r:id="rId7" w:anchor="N_4_" w:history="1">
        <w:r w:rsidRPr="006B486E">
          <w:rPr>
            <w:rFonts w:ascii="Palatino" w:eastAsia="Times New Roman" w:hAnsi="Palatino"/>
            <w:color w:val="0000FF"/>
            <w:sz w:val="25"/>
            <w:szCs w:val="27"/>
            <w:u w:val="single"/>
            <w:vertAlign w:val="superscript"/>
          </w:rPr>
          <w:t>(4)</w:t>
        </w:r>
      </w:hyperlink>
    </w:p>
    <w:p w:rsidR="00476E9B" w:rsidRDefault="00476E9B" w:rsidP="00476E9B"/>
    <w:p w:rsidR="00476E9B" w:rsidRDefault="00476E9B" w:rsidP="00476E9B"/>
    <w:p w:rsidR="00476E9B" w:rsidRPr="00143970" w:rsidRDefault="00476E9B" w:rsidP="00476E9B">
      <w:pPr>
        <w:pStyle w:val="Heading2"/>
      </w:pPr>
      <w:proofErr w:type="spellStart"/>
      <w:r w:rsidRPr="00143970">
        <w:t>Xapply</w:t>
      </w:r>
      <w:proofErr w:type="spellEnd"/>
      <w:r w:rsidRPr="00143970">
        <w:t xml:space="preserve"> </w:t>
      </w:r>
      <w:proofErr w:type="spellStart"/>
      <w:r w:rsidRPr="00143970">
        <w:t>Furg</w:t>
      </w:r>
      <w:proofErr w:type="spellEnd"/>
      <w:r w:rsidRPr="00143970">
        <w:t xml:space="preserve"> 04 – Hegemony solves </w:t>
      </w:r>
      <w:proofErr w:type="spellStart"/>
      <w:r w:rsidRPr="00143970">
        <w:t>apolarity</w:t>
      </w:r>
      <w:proofErr w:type="spellEnd"/>
      <w:r w:rsidRPr="00143970">
        <w:t xml:space="preserve"> which solves global nuclear war.</w:t>
      </w:r>
    </w:p>
    <w:p w:rsidR="00476E9B" w:rsidRDefault="00476E9B" w:rsidP="00476E9B"/>
    <w:p w:rsidR="00476E9B" w:rsidRDefault="00476E9B" w:rsidP="00476E9B">
      <w:pPr>
        <w:pStyle w:val="Heading2"/>
      </w:pPr>
      <w:proofErr w:type="gramStart"/>
      <w:r>
        <w:t>Hegemony Necessary to Lead on Global Problems Including Warming, Water Scarcity, Disease, etc.</w:t>
      </w:r>
      <w:proofErr w:type="gramEnd"/>
    </w:p>
    <w:p w:rsidR="00476E9B" w:rsidRPr="00303A0E" w:rsidRDefault="00476E9B" w:rsidP="00476E9B">
      <w:pPr>
        <w:rPr>
          <w:b/>
        </w:rPr>
      </w:pPr>
      <w:r>
        <w:rPr>
          <w:b/>
        </w:rPr>
        <w:t>Beckley ‘11</w:t>
      </w:r>
    </w:p>
    <w:p w:rsidR="00476E9B" w:rsidRDefault="00476E9B" w:rsidP="00476E9B">
      <w:pPr>
        <w:rPr>
          <w:sz w:val="16"/>
        </w:rPr>
      </w:pPr>
      <w:r w:rsidRPr="00E872AD">
        <w:rPr>
          <w:sz w:val="16"/>
        </w:rPr>
        <w:t xml:space="preserve">Michael Beckley, research fellow in the Int’l Security program at Harvard Kennedy School’s </w:t>
      </w:r>
      <w:proofErr w:type="spellStart"/>
      <w:r w:rsidRPr="00E872AD">
        <w:rPr>
          <w:sz w:val="16"/>
        </w:rPr>
        <w:t>Belfer</w:t>
      </w:r>
      <w:proofErr w:type="spellEnd"/>
      <w:r w:rsidRPr="00E872AD">
        <w:rPr>
          <w:sz w:val="16"/>
        </w:rPr>
        <w:t xml:space="preserve"> Center for Science and International Affairs, to be professor @ Tufts fall 2012, “China’s Century?: Why America’s Edge Will Endure”,. International Security, </w:t>
      </w:r>
      <w:proofErr w:type="spellStart"/>
      <w:r w:rsidRPr="00E872AD">
        <w:rPr>
          <w:sz w:val="16"/>
        </w:rPr>
        <w:t>Vol</w:t>
      </w:r>
      <w:proofErr w:type="spellEnd"/>
      <w:r w:rsidRPr="00E872AD">
        <w:rPr>
          <w:sz w:val="16"/>
        </w:rPr>
        <w:t xml:space="preserve"> 36 No. 3 (Winter 2011/12) </w:t>
      </w:r>
      <w:r w:rsidRPr="00E872AD">
        <w:rPr>
          <w:color w:val="000000"/>
          <w:sz w:val="16"/>
        </w:rPr>
        <w:t>http://belfercenter.ksg.harvard.edu/files/Chinas_</w:t>
      </w:r>
      <w:proofErr w:type="gramStart"/>
      <w:r w:rsidRPr="00E872AD">
        <w:rPr>
          <w:color w:val="000000"/>
          <w:sz w:val="16"/>
        </w:rPr>
        <w:t>Century.pdf</w:t>
      </w:r>
      <w:r w:rsidRPr="00E872AD">
        <w:rPr>
          <w:sz w:val="16"/>
        </w:rPr>
        <w:t xml:space="preserve"> </w:t>
      </w:r>
      <w:r>
        <w:rPr>
          <w:sz w:val="16"/>
        </w:rPr>
        <w:t xml:space="preserve"> </w:t>
      </w:r>
      <w:r w:rsidRPr="00E872AD">
        <w:rPr>
          <w:sz w:val="16"/>
        </w:rPr>
        <w:t>p</w:t>
      </w:r>
      <w:r>
        <w:rPr>
          <w:sz w:val="16"/>
        </w:rPr>
        <w:t>78</w:t>
      </w:r>
      <w:proofErr w:type="gramEnd"/>
    </w:p>
    <w:p w:rsidR="00476E9B" w:rsidRPr="00BC7E4D" w:rsidRDefault="00476E9B" w:rsidP="00476E9B"/>
    <w:p w:rsidR="00476E9B" w:rsidRDefault="00476E9B" w:rsidP="00476E9B">
      <w:pPr>
        <w:rPr>
          <w:b/>
          <w:u w:val="single"/>
        </w:rPr>
      </w:pPr>
      <w:r>
        <w:t xml:space="preserve">The other potential </w:t>
      </w:r>
      <w:proofErr w:type="gramStart"/>
      <w:r>
        <w:t xml:space="preserve">… </w:t>
      </w:r>
      <w:r w:rsidRPr="00396A70">
        <w:rPr>
          <w:b/>
          <w:u w:val="single"/>
        </w:rPr>
        <w:t xml:space="preserve"> collective</w:t>
      </w:r>
      <w:proofErr w:type="gramEnd"/>
      <w:r w:rsidRPr="00396A70">
        <w:rPr>
          <w:b/>
          <w:u w:val="single"/>
        </w:rPr>
        <w:t xml:space="preserve"> action.</w:t>
      </w:r>
    </w:p>
    <w:p w:rsidR="00476E9B" w:rsidRDefault="00476E9B" w:rsidP="00476E9B">
      <w:pPr>
        <w:rPr>
          <w:b/>
          <w:u w:val="single"/>
        </w:rPr>
      </w:pPr>
    </w:p>
    <w:p w:rsidR="00476E9B" w:rsidRPr="006F0B1E" w:rsidRDefault="00476E9B" w:rsidP="00476E9B">
      <w:pPr>
        <w:pStyle w:val="Heading2"/>
      </w:pPr>
      <w:r w:rsidRPr="006F0B1E">
        <w:t>American decline threatens extinction – withdrawal would be the largest mistake in the history of geopolitics***</w:t>
      </w:r>
    </w:p>
    <w:p w:rsidR="00476E9B" w:rsidRDefault="00476E9B" w:rsidP="00476E9B">
      <w:r>
        <w:t xml:space="preserve">Bradley A. </w:t>
      </w:r>
      <w:r w:rsidRPr="006F0B1E">
        <w:rPr>
          <w:b/>
        </w:rPr>
        <w:t>Thayer</w:t>
      </w:r>
      <w:r>
        <w:t xml:space="preserve"> (Associate Professor in the Dept. of Defense and Strategic Studies at </w:t>
      </w:r>
      <w:smartTag w:uri="urn:schemas-microsoft-com:office:smarttags" w:element="place">
        <w:smartTag w:uri="urn:schemas-microsoft-com:office:smarttags" w:element="PlaceName">
          <w:r>
            <w:t>Missouri</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w:t>
      </w:r>
      <w:r w:rsidRPr="006F0B1E">
        <w:rPr>
          <w:b/>
        </w:rPr>
        <w:t>2007</w:t>
      </w:r>
      <w:r>
        <w:t xml:space="preserve"> American Empire: A Debate, “Reply to Christopher Layne” p 118</w:t>
      </w:r>
    </w:p>
    <w:p w:rsidR="00476E9B" w:rsidRDefault="00476E9B" w:rsidP="00476E9B">
      <w:r w:rsidRPr="00476E9B">
        <w:rPr>
          <w:highlight w:val="lightGray"/>
          <w:u w:val="single"/>
        </w:rPr>
        <w:t>To abandon</w:t>
      </w:r>
      <w:r w:rsidRPr="00D000D5">
        <w:rPr>
          <w:rStyle w:val="UnderlineChar"/>
        </w:rPr>
        <w:t xml:space="preserve"> </w:t>
      </w:r>
      <w:proofErr w:type="gramStart"/>
      <w:r>
        <w:rPr>
          <w:rStyle w:val="UnderlineChar"/>
        </w:rPr>
        <w:t xml:space="preserve">… </w:t>
      </w:r>
      <w:r w:rsidRPr="00476E9B">
        <w:rPr>
          <w:highlight w:val="lightGray"/>
          <w:u w:val="single"/>
        </w:rPr>
        <w:t xml:space="preserve"> humanity</w:t>
      </w:r>
      <w:proofErr w:type="gramEnd"/>
      <w:r>
        <w:t>.</w:t>
      </w:r>
    </w:p>
    <w:p w:rsidR="00476E9B" w:rsidRDefault="00476E9B" w:rsidP="00476E9B"/>
    <w:p w:rsidR="00476E9B" w:rsidRDefault="00476E9B" w:rsidP="00476E9B">
      <w:pPr>
        <w:pStyle w:val="Heading2"/>
      </w:pPr>
      <w:r>
        <w:t>Even a small regional nuclear war would kill tens of millions</w:t>
      </w:r>
    </w:p>
    <w:p w:rsidR="00476E9B" w:rsidRDefault="00476E9B" w:rsidP="00476E9B">
      <w:r w:rsidRPr="007B5B87">
        <w:rPr>
          <w:rStyle w:val="Heading2Char"/>
        </w:rPr>
        <w:t xml:space="preserve">Davidson </w:t>
      </w:r>
      <w:proofErr w:type="gramStart"/>
      <w:r w:rsidRPr="007B5B87">
        <w:rPr>
          <w:rStyle w:val="Heading2Char"/>
        </w:rPr>
        <w:t>06</w:t>
      </w:r>
      <w:r>
        <w:t xml:space="preserve">  </w:t>
      </w:r>
      <w:proofErr w:type="spellStart"/>
      <w:r>
        <w:t>Keay</w:t>
      </w:r>
      <w:proofErr w:type="spellEnd"/>
      <w:proofErr w:type="gramEnd"/>
      <w:r>
        <w:t xml:space="preserve"> Davidson, Chronicle Science Writer.  THE </w:t>
      </w:r>
      <w:smartTag w:uri="urn:schemas-microsoft-com:office:smarttags" w:element="City">
        <w:r>
          <w:t>SAN FRANCISCO</w:t>
        </w:r>
      </w:smartTag>
      <w:r>
        <w:t xml:space="preserve"> CHRONICLE (</w:t>
      </w:r>
      <w:smartTag w:uri="urn:schemas-microsoft-com:office:smarttags" w:element="place">
        <w:smartTag w:uri="urn:schemas-microsoft-com:office:smarttags" w:element="State">
          <w:r>
            <w:t>California</w:t>
          </w:r>
        </w:smartTag>
      </w:smartTag>
      <w:proofErr w:type="gramStart"/>
      <w:r>
        <w:t>)  December</w:t>
      </w:r>
      <w:proofErr w:type="gramEnd"/>
      <w:r>
        <w:t xml:space="preserve"> 12, 2006 NEWS; Pg. A15  “Small nuclear war could severely cool the planet” </w:t>
      </w:r>
    </w:p>
    <w:p w:rsidR="00476E9B" w:rsidRDefault="00476E9B" w:rsidP="00476E9B"/>
    <w:p w:rsidR="00476E9B" w:rsidRDefault="00476E9B" w:rsidP="00476E9B">
      <w:proofErr w:type="gramStart"/>
      <w:r w:rsidRPr="001A4A2E">
        <w:rPr>
          <w:u w:val="single"/>
        </w:rPr>
        <w:t xml:space="preserve">A regional nuclear </w:t>
      </w:r>
      <w:r>
        <w:rPr>
          <w:u w:val="single"/>
        </w:rPr>
        <w:t>…</w:t>
      </w:r>
      <w:r w:rsidRPr="001A4A2E">
        <w:rPr>
          <w:u w:val="single"/>
        </w:rPr>
        <w:t xml:space="preserve"> global climate change</w:t>
      </w:r>
      <w:r>
        <w:t>.</w:t>
      </w:r>
      <w:proofErr w:type="gramEnd"/>
    </w:p>
    <w:p w:rsidR="00476E9B" w:rsidRDefault="00476E9B" w:rsidP="00476E9B"/>
    <w:p w:rsidR="00476E9B" w:rsidRDefault="00476E9B" w:rsidP="00476E9B"/>
    <w:p w:rsidR="00476E9B" w:rsidRPr="009D69AE" w:rsidRDefault="00476E9B" w:rsidP="00476E9B">
      <w:pPr>
        <w:pStyle w:val="Heading2"/>
        <w:rPr>
          <w:rStyle w:val="Underline"/>
          <w:b w:val="0"/>
        </w:rPr>
      </w:pPr>
      <w:proofErr w:type="spellStart"/>
      <w:r w:rsidRPr="009D69AE">
        <w:rPr>
          <w:rStyle w:val="Underline"/>
        </w:rPr>
        <w:t>Heg</w:t>
      </w:r>
      <w:proofErr w:type="spellEnd"/>
      <w:r w:rsidRPr="009D69AE">
        <w:rPr>
          <w:rStyle w:val="Underline"/>
        </w:rPr>
        <w:t xml:space="preserve"> </w:t>
      </w:r>
      <w:r>
        <w:rPr>
          <w:rStyle w:val="Underline"/>
        </w:rPr>
        <w:t>solves every impact in the debate. I</w:t>
      </w:r>
      <w:r w:rsidRPr="009D69AE">
        <w:rPr>
          <w:rStyle w:val="Underline"/>
        </w:rPr>
        <w:t>ntervention is inevitable, on</w:t>
      </w:r>
      <w:r>
        <w:rPr>
          <w:rStyle w:val="Underline"/>
        </w:rPr>
        <w:t xml:space="preserve">ly a question of effectiveness—if we increase </w:t>
      </w:r>
      <w:proofErr w:type="spellStart"/>
      <w:r>
        <w:rPr>
          <w:rStyle w:val="Underline"/>
        </w:rPr>
        <w:t>heg</w:t>
      </w:r>
      <w:proofErr w:type="spellEnd"/>
      <w:r>
        <w:rPr>
          <w:rStyle w:val="Underline"/>
        </w:rPr>
        <w:t xml:space="preserve"> it’s more effective which means we solve the </w:t>
      </w:r>
      <w:proofErr w:type="spellStart"/>
      <w:r>
        <w:rPr>
          <w:rStyle w:val="Underline"/>
        </w:rPr>
        <w:t>disad</w:t>
      </w:r>
      <w:proofErr w:type="spellEnd"/>
      <w:r>
        <w:rPr>
          <w:rStyle w:val="Underline"/>
        </w:rPr>
        <w:t xml:space="preserve"> impact faster than they say we trigger it.</w:t>
      </w:r>
    </w:p>
    <w:p w:rsidR="00476E9B" w:rsidRPr="009D69AE" w:rsidRDefault="00476E9B" w:rsidP="00476E9B">
      <w:pPr>
        <w:rPr>
          <w:rStyle w:val="Underline"/>
        </w:rPr>
      </w:pPr>
      <w:proofErr w:type="spellStart"/>
      <w:r w:rsidRPr="009D69AE">
        <w:rPr>
          <w:rStyle w:val="Underline"/>
          <w:b/>
        </w:rPr>
        <w:t>Kagan</w:t>
      </w:r>
      <w:proofErr w:type="spellEnd"/>
      <w:r w:rsidRPr="009D69AE">
        <w:rPr>
          <w:rStyle w:val="Underline"/>
          <w:b/>
        </w:rPr>
        <w:t xml:space="preserve"> 11</w:t>
      </w:r>
      <w:r w:rsidRPr="009D69AE">
        <w:rPr>
          <w:rStyle w:val="Underline"/>
        </w:rPr>
        <w:t xml:space="preserve"> </w:t>
      </w:r>
      <w:r w:rsidRPr="009D69AE">
        <w:rPr>
          <w:rStyle w:val="Underline"/>
          <w:b/>
        </w:rPr>
        <w:t>contributing editor to The Weekly Standard and a senior fellow in foreign policy at the Brookings Institution</w:t>
      </w:r>
      <w:r w:rsidRPr="009D69AE">
        <w:rPr>
          <w:rStyle w:val="Underline"/>
        </w:rPr>
        <w:t>, Robert, “The Price of Power”, 1-24, Vol. 16, No. 18, http://www.weeklystandard.com/print/articles/price-power_533696.html, CMR]</w:t>
      </w:r>
    </w:p>
    <w:p w:rsidR="00476E9B" w:rsidRDefault="00476E9B" w:rsidP="00476E9B">
      <w:pPr>
        <w:rPr>
          <w:rStyle w:val="Underline"/>
        </w:rPr>
      </w:pPr>
    </w:p>
    <w:p w:rsidR="00476E9B" w:rsidRPr="00056EC9" w:rsidRDefault="00476E9B" w:rsidP="00476E9B">
      <w:pPr>
        <w:rPr>
          <w:rStyle w:val="Underline"/>
          <w:b/>
        </w:rPr>
      </w:pPr>
      <w:r w:rsidRPr="006457B2">
        <w:rPr>
          <w:rStyle w:val="Underline"/>
          <w:sz w:val="16"/>
        </w:rPr>
        <w:t xml:space="preserve">Today </w:t>
      </w:r>
      <w:r w:rsidRPr="00056EC9">
        <w:rPr>
          <w:rStyle w:val="Underline"/>
        </w:rPr>
        <w:t xml:space="preserve">the international </w:t>
      </w:r>
      <w:r>
        <w:rPr>
          <w:rStyle w:val="Underline"/>
        </w:rPr>
        <w:t>…</w:t>
      </w:r>
      <w:r w:rsidRPr="00056EC9">
        <w:rPr>
          <w:rStyle w:val="Underline"/>
        </w:rPr>
        <w:t xml:space="preserve"> built and defended. </w:t>
      </w:r>
    </w:p>
    <w:p w:rsidR="00476E9B" w:rsidRDefault="00476E9B" w:rsidP="00476E9B">
      <w:pPr>
        <w:rPr>
          <w:rStyle w:val="Underline"/>
          <w:sz w:val="12"/>
        </w:rPr>
      </w:pPr>
    </w:p>
    <w:p w:rsidR="00476E9B" w:rsidRDefault="00476E9B" w:rsidP="00476E9B"/>
    <w:p w:rsidR="00476E9B" w:rsidRDefault="00476E9B" w:rsidP="00476E9B"/>
    <w:p w:rsidR="00476E9B" w:rsidRDefault="00476E9B" w:rsidP="00476E9B">
      <w:pPr>
        <w:pStyle w:val="Heading2"/>
      </w:pPr>
      <w:r>
        <w:t xml:space="preserve">Navy and Maintaining Control of Global Commons Key </w:t>
      </w:r>
      <w:proofErr w:type="gramStart"/>
      <w:r>
        <w:t>To</w:t>
      </w:r>
      <w:proofErr w:type="gramEnd"/>
      <w:r>
        <w:t xml:space="preserve"> Hegemony</w:t>
      </w:r>
    </w:p>
    <w:p w:rsidR="00476E9B" w:rsidRDefault="00476E9B" w:rsidP="00476E9B">
      <w:pPr>
        <w:pStyle w:val="Up"/>
        <w:rPr>
          <w:szCs w:val="20"/>
        </w:rPr>
      </w:pPr>
      <w:r>
        <w:t>Thayer 2006</w:t>
      </w:r>
    </w:p>
    <w:p w:rsidR="00476E9B" w:rsidRDefault="00476E9B" w:rsidP="00476E9B">
      <w:pPr>
        <w:rPr>
          <w:szCs w:val="20"/>
        </w:rPr>
      </w:pPr>
      <w:r>
        <w:t xml:space="preserve">Bradley A., associate professor in the Department of Defense and Strategic Studies, Missouri State University, "In Defense of Primacy," </w:t>
      </w:r>
      <w:r>
        <w:rPr>
          <w:i/>
          <w:iCs/>
        </w:rPr>
        <w:t>The National Interest</w:t>
      </w:r>
      <w:r>
        <w:t xml:space="preserve">, November-December 2006 [database on-line]; available from </w:t>
      </w:r>
      <w:proofErr w:type="spellStart"/>
      <w:r>
        <w:t>Questia</w:t>
      </w:r>
      <w:proofErr w:type="spellEnd"/>
      <w:r>
        <w:t>,</w:t>
      </w:r>
    </w:p>
    <w:p w:rsidR="00476E9B" w:rsidRDefault="00476E9B" w:rsidP="00476E9B">
      <w:pPr>
        <w:rPr>
          <w:szCs w:val="20"/>
        </w:rPr>
      </w:pPr>
    </w:p>
    <w:p w:rsidR="00476E9B" w:rsidRPr="00A1642E" w:rsidRDefault="00476E9B" w:rsidP="00476E9B">
      <w:pPr>
        <w:rPr>
          <w:szCs w:val="20"/>
        </w:rPr>
      </w:pPr>
      <w:r>
        <w:t>Indeed… relinquished lightly.</w:t>
      </w:r>
    </w:p>
    <w:p w:rsidR="00476E9B" w:rsidRPr="00DF154E" w:rsidRDefault="00476E9B" w:rsidP="00476E9B"/>
    <w:p w:rsidR="00476E9B" w:rsidRDefault="00476E9B" w:rsidP="00476E9B">
      <w:pPr>
        <w:pStyle w:val="Heading2"/>
      </w:pPr>
      <w:r>
        <w:t>If the American Empire falls, the Persian Empire rises</w:t>
      </w:r>
    </w:p>
    <w:p w:rsidR="00476E9B" w:rsidRDefault="00476E9B" w:rsidP="00476E9B">
      <w:smartTag w:uri="urn:schemas-microsoft-com:office:smarttags" w:element="City">
        <w:smartTag w:uri="urn:schemas-microsoft-com:office:smarttags" w:element="place">
          <w:r w:rsidRPr="00F5156B">
            <w:rPr>
              <w:rStyle w:val="Heading2Char"/>
            </w:rPr>
            <w:t>Ferguson</w:t>
          </w:r>
        </w:smartTag>
      </w:smartTag>
      <w:r w:rsidRPr="00F5156B">
        <w:rPr>
          <w:rStyle w:val="Heading2Char"/>
        </w:rPr>
        <w:t xml:space="preserve"> 06</w:t>
      </w:r>
      <w:r>
        <w:t xml:space="preserve">  </w:t>
      </w:r>
      <w:r w:rsidRPr="008E6324">
        <w:rPr>
          <w:i/>
        </w:rPr>
        <w:t>Foreign Affairs</w:t>
      </w:r>
      <w:r>
        <w:t xml:space="preserve">  September 2006 - October 2006  Pg. 61 Vol. 85 No. 5  “The Next War of the World” Niall Ferguson, Professor of history, Harvard University.  Senior fellow, Hoover Institution</w:t>
      </w:r>
    </w:p>
    <w:p w:rsidR="00476E9B" w:rsidRDefault="00476E9B" w:rsidP="00476E9B"/>
    <w:p w:rsidR="00476E9B" w:rsidRDefault="00476E9B" w:rsidP="00476E9B">
      <w:proofErr w:type="gramStart"/>
      <w:r w:rsidRPr="00217183">
        <w:rPr>
          <w:u w:val="single"/>
        </w:rPr>
        <w:t xml:space="preserve">The Middle East </w:t>
      </w:r>
      <w:r>
        <w:rPr>
          <w:u w:val="single"/>
        </w:rPr>
        <w:t>...</w:t>
      </w:r>
      <w:r w:rsidRPr="00217183">
        <w:t xml:space="preserve"> potential Caesar or Bonaparte.</w:t>
      </w:r>
      <w:proofErr w:type="gramEnd"/>
    </w:p>
    <w:p w:rsidR="00476E9B" w:rsidRDefault="00476E9B" w:rsidP="00476E9B"/>
    <w:p w:rsidR="00476E9B" w:rsidRDefault="00476E9B" w:rsidP="00476E9B">
      <w:pPr>
        <w:pStyle w:val="Heading2"/>
      </w:pPr>
      <w:r>
        <w:t>Rejecting future genocide means stopping an Iranian advance, the judge should vote to achieve this</w:t>
      </w:r>
    </w:p>
    <w:p w:rsidR="00476E9B" w:rsidRDefault="00476E9B" w:rsidP="00476E9B">
      <w:proofErr w:type="spellStart"/>
      <w:r w:rsidRPr="000D3973">
        <w:rPr>
          <w:rStyle w:val="Heading2Char"/>
        </w:rPr>
        <w:t>Zoellick</w:t>
      </w:r>
      <w:proofErr w:type="spellEnd"/>
      <w:r w:rsidRPr="000D3973">
        <w:rPr>
          <w:rStyle w:val="Heading2Char"/>
        </w:rPr>
        <w:t xml:space="preserve"> </w:t>
      </w:r>
      <w:proofErr w:type="gramStart"/>
      <w:r w:rsidRPr="000D3973">
        <w:rPr>
          <w:rStyle w:val="Heading2Char"/>
        </w:rPr>
        <w:t>06</w:t>
      </w:r>
      <w:r>
        <w:t xml:space="preserve">  Robert</w:t>
      </w:r>
      <w:proofErr w:type="gramEnd"/>
      <w:r>
        <w:t xml:space="preserve"> </w:t>
      </w:r>
      <w:proofErr w:type="spellStart"/>
      <w:r>
        <w:t>Zoellick</w:t>
      </w:r>
      <w:proofErr w:type="spellEnd"/>
      <w:r>
        <w:t xml:space="preserve">, Deputy Secretary of State.  State Department Documents and </w:t>
      </w:r>
      <w:proofErr w:type="gramStart"/>
      <w:r>
        <w:t>Publications  April</w:t>
      </w:r>
      <w:proofErr w:type="gramEnd"/>
      <w:r>
        <w:t xml:space="preserve"> 27, 2006  “Holocaust Legacy Demands Opposing Evil, State's </w:t>
      </w:r>
      <w:proofErr w:type="spellStart"/>
      <w:r>
        <w:t>Zoellick</w:t>
      </w:r>
      <w:proofErr w:type="spellEnd"/>
      <w:r>
        <w:t xml:space="preserve"> Says; United States promotes tolerance to thwart genocidal aims of militant Islam</w:t>
      </w:r>
    </w:p>
    <w:p w:rsidR="00476E9B" w:rsidRDefault="00476E9B" w:rsidP="00476E9B">
      <w:r>
        <w:t xml:space="preserve">Vince </w:t>
      </w:r>
      <w:smartTag w:uri="urn:schemas-microsoft-com:office:smarttags" w:element="place">
        <w:smartTag w:uri="urn:schemas-microsoft-com:office:smarttags" w:element="City">
          <w:r>
            <w:t>Crawley</w:t>
          </w:r>
        </w:smartTag>
        <w:r>
          <w:t xml:space="preserve">, </w:t>
        </w:r>
        <w:smartTag w:uri="urn:schemas-microsoft-com:office:smarttags" w:element="State">
          <w:r>
            <w:t>Washington</w:t>
          </w:r>
        </w:smartTag>
      </w:smartTag>
      <w:r>
        <w:t xml:space="preserve"> File Staff Writer</w:t>
      </w:r>
    </w:p>
    <w:p w:rsidR="00476E9B" w:rsidRDefault="00476E9B" w:rsidP="00476E9B"/>
    <w:p w:rsidR="00476E9B" w:rsidRDefault="00476E9B" w:rsidP="00476E9B">
      <w:r w:rsidRPr="000D3973">
        <w:rPr>
          <w:u w:val="single"/>
        </w:rPr>
        <w:t xml:space="preserve">The world must </w:t>
      </w:r>
      <w:r>
        <w:rPr>
          <w:u w:val="single"/>
        </w:rPr>
        <w:t>…</w:t>
      </w:r>
      <w:r>
        <w:t>6 million Jews and millions of other minorities.</w:t>
      </w:r>
    </w:p>
    <w:p w:rsidR="00476E9B" w:rsidRPr="008B1E76" w:rsidRDefault="00476E9B" w:rsidP="00476E9B"/>
    <w:p w:rsidR="00476E9B" w:rsidRPr="005F6B85" w:rsidRDefault="00476E9B" w:rsidP="00476E9B">
      <w:pPr>
        <w:pStyle w:val="Heading1"/>
      </w:pPr>
      <w:bookmarkStart w:id="0" w:name="_Toc266997343"/>
      <w:r w:rsidRPr="005F6B85">
        <w:t xml:space="preserve">AT: Predictions </w:t>
      </w:r>
      <w:bookmarkEnd w:id="0"/>
      <w:r>
        <w:t>K</w:t>
      </w:r>
      <w:bookmarkStart w:id="1" w:name="_GoBack"/>
      <w:bookmarkEnd w:id="1"/>
    </w:p>
    <w:p w:rsidR="00476E9B" w:rsidRPr="005F6B85" w:rsidRDefault="00476E9B" w:rsidP="00476E9B">
      <w:pPr>
        <w:rPr>
          <w:sz w:val="20"/>
        </w:rPr>
      </w:pPr>
    </w:p>
    <w:p w:rsidR="00476E9B" w:rsidRPr="005F6B85" w:rsidRDefault="00476E9B" w:rsidP="00476E9B">
      <w:pPr>
        <w:pStyle w:val="Heading2"/>
      </w:pPr>
      <w:r w:rsidRPr="005F6B85">
        <w:t>Predictions are feasible. They can be made logically from empirical evidence.</w:t>
      </w:r>
    </w:p>
    <w:p w:rsidR="00476E9B" w:rsidRPr="005F6B85" w:rsidRDefault="00476E9B" w:rsidP="00476E9B">
      <w:pPr>
        <w:rPr>
          <w:sz w:val="10"/>
        </w:rPr>
      </w:pPr>
      <w:proofErr w:type="spellStart"/>
      <w:r w:rsidRPr="005F6B85">
        <w:rPr>
          <w:b/>
        </w:rPr>
        <w:t>Chernoff</w:t>
      </w:r>
      <w:proofErr w:type="spellEnd"/>
      <w:r w:rsidRPr="005F6B85">
        <w:rPr>
          <w:b/>
        </w:rPr>
        <w:t xml:space="preserve"> </w:t>
      </w:r>
      <w:proofErr w:type="gramStart"/>
      <w:r w:rsidRPr="005F6B85">
        <w:rPr>
          <w:b/>
        </w:rPr>
        <w:t>‘9</w:t>
      </w:r>
      <w:r w:rsidRPr="005F6B85">
        <w:rPr>
          <w:sz w:val="10"/>
        </w:rPr>
        <w:t xml:space="preserve">  (</w:t>
      </w:r>
      <w:proofErr w:type="gramEnd"/>
      <w:r w:rsidRPr="005F6B85">
        <w:rPr>
          <w:sz w:val="10"/>
        </w:rPr>
        <w:t>Fred, Prof. IR and Dir. IR – Colgate U., European Journal of International Relations, “Conventionalism as an Adequate Basis for Policy-Relevant IR Theory”, 15:1, Sage)</w:t>
      </w:r>
    </w:p>
    <w:p w:rsidR="00476E9B" w:rsidRPr="005F6B85" w:rsidRDefault="00476E9B" w:rsidP="00476E9B">
      <w:pPr>
        <w:rPr>
          <w:sz w:val="8"/>
        </w:rPr>
      </w:pPr>
      <w:r w:rsidRPr="005F6B85">
        <w:rPr>
          <w:sz w:val="8"/>
        </w:rPr>
        <w:t xml:space="preserve">For these and other reasons, </w:t>
      </w:r>
      <w:r w:rsidRPr="005F6B85">
        <w:rPr>
          <w:u w:val="single"/>
        </w:rPr>
        <w:t xml:space="preserve">many social </w:t>
      </w:r>
      <w:r>
        <w:rPr>
          <w:u w:val="single"/>
        </w:rPr>
        <w:t>…</w:t>
      </w:r>
      <w:r w:rsidRPr="005F6B85">
        <w:rPr>
          <w:u w:val="single"/>
        </w:rPr>
        <w:t xml:space="preserve"> some natural sciences</w:t>
      </w:r>
      <w:r w:rsidRPr="005F6B85">
        <w:rPr>
          <w:sz w:val="8"/>
        </w:rPr>
        <w:t>.15 The range of theorists included in ‘</w:t>
      </w:r>
      <w:proofErr w:type="spellStart"/>
      <w:r w:rsidRPr="005F6B85">
        <w:rPr>
          <w:sz w:val="8"/>
        </w:rPr>
        <w:t>reflexivists</w:t>
      </w:r>
      <w:proofErr w:type="spellEnd"/>
      <w:r w:rsidRPr="005F6B85">
        <w:rPr>
          <w:sz w:val="8"/>
        </w:rPr>
        <w:t xml:space="preserve">’ here is very wide and it is possible to dissent from some of the general descriptions. From the point of view of the central argument of this article, there are two important features that should be rendered accurately. One is that </w:t>
      </w:r>
      <w:proofErr w:type="spellStart"/>
      <w:r w:rsidRPr="005F6B85">
        <w:rPr>
          <w:sz w:val="8"/>
        </w:rPr>
        <w:t>reflexivists</w:t>
      </w:r>
      <w:proofErr w:type="spellEnd"/>
      <w:r w:rsidRPr="005F6B85">
        <w:rPr>
          <w:sz w:val="8"/>
        </w:rPr>
        <w:t xml:space="preserve"> reject explanation–prediction symmetry, which allows them to pursue causal (or constitutive) explanation without any commitment to prediction. The second is that almost all share clear opposition to predictive social science.16 </w:t>
      </w:r>
      <w:proofErr w:type="gramStart"/>
      <w:r w:rsidRPr="005F6B85">
        <w:rPr>
          <w:sz w:val="8"/>
        </w:rPr>
        <w:t>The</w:t>
      </w:r>
      <w:proofErr w:type="gramEnd"/>
      <w:r w:rsidRPr="005F6B85">
        <w:rPr>
          <w:sz w:val="8"/>
        </w:rPr>
        <w:t xml:space="preserve"> </w:t>
      </w:r>
      <w:proofErr w:type="spellStart"/>
      <w:r w:rsidRPr="005F6B85">
        <w:rPr>
          <w:sz w:val="8"/>
        </w:rPr>
        <w:t>reflexivist</w:t>
      </w:r>
      <w:proofErr w:type="spellEnd"/>
      <w:r w:rsidRPr="005F6B85">
        <w:rPr>
          <w:sz w:val="8"/>
        </w:rPr>
        <w:t xml:space="preserve"> commitment to both of these conclusions should be evident from the foregoing discussion.</w:t>
      </w:r>
    </w:p>
    <w:p w:rsidR="00476E9B" w:rsidRPr="005F6B85" w:rsidRDefault="00476E9B" w:rsidP="00476E9B">
      <w:pPr>
        <w:rPr>
          <w:sz w:val="8"/>
        </w:rPr>
      </w:pPr>
    </w:p>
    <w:p w:rsidR="00476E9B" w:rsidRPr="005F6B85" w:rsidRDefault="00476E9B" w:rsidP="00476E9B">
      <w:pPr>
        <w:pStyle w:val="Heading2"/>
      </w:pPr>
      <w:r w:rsidRPr="005F6B85">
        <w:t xml:space="preserve">No </w:t>
      </w:r>
      <w:proofErr w:type="gramStart"/>
      <w:r w:rsidRPr="005F6B85">
        <w:t>predictions means</w:t>
      </w:r>
      <w:proofErr w:type="gramEnd"/>
      <w:r w:rsidRPr="005F6B85">
        <w:t xml:space="preserve"> vote </w:t>
      </w:r>
      <w:proofErr w:type="spellStart"/>
      <w:r w:rsidRPr="005F6B85">
        <w:t>aff</w:t>
      </w:r>
      <w:proofErr w:type="spellEnd"/>
      <w:r w:rsidRPr="005F6B85">
        <w:t xml:space="preserve"> because the alt is useless at best.</w:t>
      </w:r>
    </w:p>
    <w:p w:rsidR="00476E9B" w:rsidRPr="005F6B85" w:rsidRDefault="00476E9B" w:rsidP="00476E9B">
      <w:pPr>
        <w:rPr>
          <w:sz w:val="8"/>
        </w:rPr>
      </w:pPr>
      <w:proofErr w:type="spellStart"/>
      <w:r w:rsidRPr="005F6B85">
        <w:rPr>
          <w:b/>
        </w:rPr>
        <w:t>Chernoff</w:t>
      </w:r>
      <w:proofErr w:type="spellEnd"/>
      <w:r w:rsidRPr="005F6B85">
        <w:rPr>
          <w:b/>
        </w:rPr>
        <w:t xml:space="preserve"> </w:t>
      </w:r>
      <w:proofErr w:type="gramStart"/>
      <w:r w:rsidRPr="005F6B85">
        <w:rPr>
          <w:b/>
        </w:rPr>
        <w:t>‘9</w:t>
      </w:r>
      <w:r w:rsidRPr="005F6B85">
        <w:rPr>
          <w:sz w:val="8"/>
        </w:rPr>
        <w:t xml:space="preserve">  (</w:t>
      </w:r>
      <w:proofErr w:type="gramEnd"/>
      <w:r w:rsidRPr="005F6B85">
        <w:rPr>
          <w:sz w:val="8"/>
        </w:rPr>
        <w:t>Fred, Prof. IR and Dir. IR – Colgate U., European Journal of International Relations, “Conventionalism as an Adequate Basis for Policy-Relevant IR Theory”, 15:1, Sage)</w:t>
      </w:r>
    </w:p>
    <w:p w:rsidR="00476E9B" w:rsidRPr="005F6B85" w:rsidRDefault="00476E9B" w:rsidP="00476E9B">
      <w:pPr>
        <w:rPr>
          <w:sz w:val="8"/>
        </w:rPr>
      </w:pPr>
      <w:r w:rsidRPr="005F6B85">
        <w:rPr>
          <w:sz w:val="8"/>
        </w:rPr>
        <w:t xml:space="preserve">Other </w:t>
      </w:r>
      <w:proofErr w:type="spellStart"/>
      <w:r w:rsidRPr="005F6B85">
        <w:rPr>
          <w:u w:val="single"/>
        </w:rPr>
        <w:t>reflexivist</w:t>
      </w:r>
      <w:proofErr w:type="spellEnd"/>
      <w:r w:rsidRPr="005F6B85">
        <w:rPr>
          <w:u w:val="single"/>
        </w:rPr>
        <w:t xml:space="preserve"> theorists </w:t>
      </w:r>
      <w:r>
        <w:rPr>
          <w:u w:val="single"/>
        </w:rPr>
        <w:t>…</w:t>
      </w:r>
      <w:r w:rsidRPr="005F6B85">
        <w:rPr>
          <w:u w:val="single"/>
        </w:rPr>
        <w:t xml:space="preserve"> effect at all</w:t>
      </w:r>
      <w:r w:rsidRPr="005F6B85">
        <w:rPr>
          <w:sz w:val="8"/>
        </w:rPr>
        <w:t>.13</w:t>
      </w:r>
    </w:p>
    <w:p w:rsidR="00476E9B" w:rsidRPr="00B415A3" w:rsidRDefault="00476E9B" w:rsidP="00476E9B">
      <w:pPr>
        <w:rPr>
          <w:rStyle w:val="Underline"/>
        </w:rPr>
      </w:pPr>
    </w:p>
    <w:p w:rsidR="00476E9B" w:rsidRDefault="00476E9B" w:rsidP="00476E9B"/>
    <w:p w:rsidR="00476E9B" w:rsidRDefault="00476E9B" w:rsidP="00476E9B"/>
    <w:p w:rsidR="00476E9B" w:rsidRDefault="00476E9B" w:rsidP="00476E9B">
      <w:pPr>
        <w:pStyle w:val="Heading1"/>
      </w:pPr>
      <w:r>
        <w:t>Politics</w:t>
      </w:r>
    </w:p>
    <w:p w:rsidR="00476E9B" w:rsidRPr="00322B34" w:rsidRDefault="00476E9B" w:rsidP="00476E9B">
      <w:pPr>
        <w:pStyle w:val="Heading2"/>
        <w:rPr>
          <w:rStyle w:val="StyleStyleBold12pt"/>
          <w:b/>
        </w:rPr>
      </w:pPr>
      <w:r>
        <w:rPr>
          <w:rStyle w:val="StyleStyleBold12pt"/>
          <w:b/>
        </w:rPr>
        <w:t xml:space="preserve">Gun </w:t>
      </w:r>
      <w:r w:rsidRPr="00B76523">
        <w:t>control</w:t>
      </w:r>
      <w:r>
        <w:rPr>
          <w:rStyle w:val="StyleStyleBold12pt"/>
          <w:b/>
        </w:rPr>
        <w:t xml:space="preserve"> and debt sap PC</w:t>
      </w:r>
    </w:p>
    <w:p w:rsidR="00476E9B" w:rsidRDefault="00476E9B" w:rsidP="00476E9B">
      <w:proofErr w:type="spellStart"/>
      <w:proofErr w:type="gramStart"/>
      <w:r>
        <w:rPr>
          <w:rStyle w:val="StyleStyleBold12pt"/>
        </w:rPr>
        <w:t>Cillizza</w:t>
      </w:r>
      <w:proofErr w:type="spellEnd"/>
      <w:r>
        <w:rPr>
          <w:rStyle w:val="StyleStyleBold12pt"/>
        </w:rPr>
        <w:t xml:space="preserve"> 2-6 </w:t>
      </w:r>
      <w:r w:rsidRPr="00322B34">
        <w:t xml:space="preserve">Chris, </w:t>
      </w:r>
      <w:r>
        <w:t>writer for the Washington Post</w:t>
      </w:r>
      <w:r w:rsidRPr="00322B34">
        <w:t>, 2013, "President Obama is enjoying a second political honeymoon.</w:t>
      </w:r>
      <w:proofErr w:type="gramEnd"/>
      <w:r w:rsidRPr="00322B34">
        <w:t xml:space="preserve"> But how long will it last?" </w:t>
      </w:r>
      <w:hyperlink r:id="rId8" w:history="1">
        <w:r w:rsidRPr="00DE422C">
          <w:rPr>
            <w:rStyle w:val="Hyperlink"/>
          </w:rPr>
          <w:t>www.washingtonpost.com/blogs/the-fix/wp/2013/02/06/president-obama-is-enjoying-a-second-political-honeymoon-but-how-long-will-it-last/</w:t>
        </w:r>
      </w:hyperlink>
    </w:p>
    <w:p w:rsidR="00476E9B" w:rsidRPr="00202176" w:rsidRDefault="00476E9B" w:rsidP="00476E9B">
      <w:pPr>
        <w:rPr>
          <w:b/>
          <w:u w:val="single"/>
        </w:rPr>
      </w:pPr>
      <w:r w:rsidRPr="009D53BC">
        <w:rPr>
          <w:sz w:val="14"/>
        </w:rPr>
        <w:t xml:space="preserve">Regardless </w:t>
      </w:r>
      <w:r>
        <w:rPr>
          <w:sz w:val="14"/>
        </w:rPr>
        <w:t>…</w:t>
      </w:r>
      <w:r w:rsidRPr="00F00EDD">
        <w:rPr>
          <w:b/>
          <w:u w:val="single"/>
        </w:rPr>
        <w:t xml:space="preserve">term </w:t>
      </w:r>
      <w:r w:rsidRPr="00F00EDD">
        <w:rPr>
          <w:b/>
          <w:highlight w:val="yellow"/>
          <w:u w:val="single"/>
        </w:rPr>
        <w:t>honeymoon.</w:t>
      </w:r>
    </w:p>
    <w:p w:rsidR="00476E9B" w:rsidRDefault="00476E9B" w:rsidP="00476E9B"/>
    <w:p w:rsidR="00476E9B" w:rsidRPr="00974923" w:rsidRDefault="00476E9B" w:rsidP="00476E9B">
      <w:pPr>
        <w:pStyle w:val="Heading2"/>
        <w:rPr>
          <w:rStyle w:val="Underline"/>
        </w:rPr>
      </w:pPr>
      <w:r>
        <w:rPr>
          <w:rStyle w:val="Underline"/>
        </w:rPr>
        <w:t xml:space="preserve">Turn: </w:t>
      </w:r>
      <w:r w:rsidRPr="002F2ACE">
        <w:rPr>
          <w:rStyle w:val="Underline"/>
        </w:rPr>
        <w:t xml:space="preserve">Military spending is lynchpin </w:t>
      </w:r>
      <w:r>
        <w:rPr>
          <w:rStyle w:val="Underline"/>
        </w:rPr>
        <w:t>concession to get a deal from Republicans</w:t>
      </w:r>
      <w:r w:rsidRPr="002F2ACE">
        <w:rPr>
          <w:rStyle w:val="Underline"/>
        </w:rPr>
        <w:br/>
      </w:r>
      <w:r w:rsidRPr="00974923">
        <w:rPr>
          <w:rStyle w:val="Underline"/>
          <w:sz w:val="22"/>
          <w:szCs w:val="22"/>
        </w:rPr>
        <w:t>Chu, 11/8</w:t>
      </w:r>
    </w:p>
    <w:p w:rsidR="00476E9B" w:rsidRPr="00377FB5" w:rsidRDefault="00476E9B" w:rsidP="00476E9B">
      <w:pPr>
        <w:pStyle w:val="ListParagraph"/>
        <w:rPr>
          <w:rStyle w:val="Underline"/>
          <w:szCs w:val="16"/>
        </w:rPr>
      </w:pPr>
      <w:proofErr w:type="gramStart"/>
      <w:r w:rsidRPr="00377FB5">
        <w:rPr>
          <w:rStyle w:val="Underline"/>
          <w:szCs w:val="16"/>
        </w:rPr>
        <w:t>Judy, member of the House Small Business Committee, The Hill, "Fiscal responsibility, not sequestration, is the goal," November 8, 2012.</w:t>
      </w:r>
      <w:proofErr w:type="gramEnd"/>
      <w:r w:rsidRPr="00377FB5">
        <w:rPr>
          <w:rStyle w:val="Underline"/>
          <w:szCs w:val="16"/>
        </w:rPr>
        <w:t xml:space="preserve"> http://thehill.com/blogs/congress-blog/campaign/266883-fiscal-responsibility-not-sequestration-is-the-goal</w:t>
      </w:r>
    </w:p>
    <w:p w:rsidR="00476E9B" w:rsidRDefault="00476E9B" w:rsidP="00476E9B">
      <w:pPr>
        <w:rPr>
          <w:rStyle w:val="Underline"/>
          <w:b/>
        </w:rPr>
      </w:pPr>
    </w:p>
    <w:p w:rsidR="00212067" w:rsidRPr="00476E9B" w:rsidRDefault="00476E9B" w:rsidP="00476E9B">
      <w:pPr>
        <w:rPr>
          <w:rFonts w:ascii="Times New Roman" w:hAnsi="Times New Roman"/>
          <w:sz w:val="20"/>
          <w:u w:val="single"/>
        </w:rPr>
      </w:pPr>
      <w:proofErr w:type="gramStart"/>
      <w:r w:rsidRPr="00377FB5">
        <w:rPr>
          <w:rStyle w:val="Underline"/>
          <w:b/>
        </w:rPr>
        <w:t xml:space="preserve">The plan </w:t>
      </w:r>
      <w:r>
        <w:rPr>
          <w:rStyle w:val="Underline"/>
          <w:b/>
        </w:rPr>
        <w:t>…</w:t>
      </w:r>
      <w:r w:rsidRPr="00377FB5">
        <w:rPr>
          <w:rStyle w:val="Underline"/>
          <w:b/>
        </w:rPr>
        <w:t xml:space="preserve"> faith to avoid it.</w:t>
      </w:r>
      <w:proofErr w:type="gramEnd"/>
    </w:p>
    <w:sectPr w:rsidR="00212067" w:rsidRPr="00476E9B" w:rsidSect="00864162">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E9B" w:rsidRDefault="00476E9B" w:rsidP="00261634">
      <w:r>
        <w:separator/>
      </w:r>
    </w:p>
  </w:endnote>
  <w:endnote w:type="continuationSeparator" w:id="0">
    <w:p w:rsidR="00476E9B" w:rsidRDefault="00476E9B"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E9B" w:rsidRDefault="00476E9B" w:rsidP="00261634">
      <w:r>
        <w:separator/>
      </w:r>
    </w:p>
  </w:footnote>
  <w:footnote w:type="continuationSeparator" w:id="0">
    <w:p w:rsidR="00476E9B" w:rsidRDefault="00476E9B"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476E9B">
      <w:fldChar w:fldCharType="begin"/>
    </w:r>
    <w:r w:rsidR="00476E9B">
      <w:instrText xml:space="preserve"> NUMPAGES  </w:instrText>
    </w:r>
    <w:r w:rsidR="00476E9B">
      <w:fldChar w:fldCharType="separate"/>
    </w:r>
    <w:r w:rsidR="00B07407">
      <w:rPr>
        <w:noProof/>
      </w:rPr>
      <w:t>1</w:t>
    </w:r>
    <w:r w:rsidR="00476E9B">
      <w:rPr>
        <w:noProof/>
      </w:rPr>
      <w:fldChar w:fldCharType="end"/>
    </w:r>
  </w:p>
  <w:p w:rsidR="00F56DC0" w:rsidRPr="00236E21" w:rsidRDefault="00476E9B"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E9B"/>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6E9B"/>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76E9B"/>
    <w:pPr>
      <w:spacing w:after="200" w:line="276" w:lineRule="auto"/>
    </w:pPr>
    <w:rPr>
      <w:rFonts w:cs="Arial"/>
      <w:sz w:val="22"/>
      <w:szCs w:val="22"/>
    </w:rPr>
  </w:style>
  <w:style w:type="paragraph" w:styleId="Heading1">
    <w:name w:val="heading 1"/>
    <w:basedOn w:val="Normal"/>
    <w:next w:val="Normal"/>
    <w:link w:val="Heading1Char"/>
    <w:uiPriority w:val="9"/>
    <w:qFormat/>
    <w:rsid w:val="00236E21"/>
    <w:pPr>
      <w:pageBreakBefore/>
      <w:spacing w:after="0" w:line="240" w:lineRule="auto"/>
      <w:jc w:val="center"/>
      <w:outlineLvl w:val="0"/>
    </w:pPr>
    <w:rPr>
      <w:rFonts w:ascii="Times New Roman" w:eastAsia="Times New Roman" w:hAnsi="Times New Roman" w:cs="Times New Roman"/>
      <w:b/>
      <w:bCs/>
      <w:sz w:val="32"/>
      <w:szCs w:val="28"/>
      <w:u w:val="single"/>
    </w:rPr>
  </w:style>
  <w:style w:type="paragraph" w:styleId="Heading2">
    <w:name w:val="heading 2"/>
    <w:basedOn w:val="Normal"/>
    <w:next w:val="Normal"/>
    <w:link w:val="Heading2Char"/>
    <w:uiPriority w:val="9"/>
    <w:unhideWhenUsed/>
    <w:qFormat/>
    <w:rsid w:val="00236E21"/>
    <w:pPr>
      <w:spacing w:after="0" w:line="240" w:lineRule="auto"/>
      <w:outlineLvl w:val="1"/>
    </w:pPr>
    <w:rPr>
      <w:rFonts w:ascii="Times New Roman" w:hAnsi="Times New Roman" w:cs="Times New Roman"/>
      <w:b/>
      <w:sz w:val="24"/>
      <w:szCs w:val="26"/>
    </w:rPr>
  </w:style>
  <w:style w:type="paragraph" w:styleId="Heading4">
    <w:name w:val="heading 4"/>
    <w:basedOn w:val="Normal"/>
    <w:next w:val="Normal"/>
    <w:link w:val="Heading4Char"/>
    <w:uiPriority w:val="9"/>
    <w:semiHidden/>
    <w:unhideWhenUsed/>
    <w:qFormat/>
    <w:rsid w:val="00476E9B"/>
    <w:pPr>
      <w:keepNext/>
      <w:spacing w:before="240" w:after="60" w:line="240" w:lineRule="auto"/>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spacing w:after="0" w:line="240" w:lineRule="auto"/>
    </w:pPr>
    <w:rPr>
      <w:rFonts w:ascii="Verdana" w:eastAsia="Batang" w:hAnsi="Verdana" w:cs="Times New Roman"/>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Main Contentions Char"/>
    <w:link w:val="Heading2"/>
    <w:uiPriority w:val="9"/>
    <w:rsid w:val="00236E21"/>
    <w:rPr>
      <w:rFonts w:ascii="Times New Roman" w:hAnsi="Times New Roman" w:cs="Times New Roman"/>
      <w:b/>
      <w:sz w:val="24"/>
      <w:szCs w:val="26"/>
    </w:rPr>
  </w:style>
  <w:style w:type="character" w:styleId="Hyperlink">
    <w:name w:val="Hyperlink"/>
    <w:aliases w:val="heading 1 (block title),Card Text,Important,Read,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spacing w:after="0" w:line="240" w:lineRule="auto"/>
    </w:pPr>
    <w:rPr>
      <w:rFonts w:ascii="Times New Roman" w:hAnsi="Times New Roman" w:cs="Times New Roman"/>
      <w:sz w:val="20"/>
    </w:r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pPr>
      <w:spacing w:after="0" w:line="240" w:lineRule="auto"/>
    </w:pPr>
    <w:rPr>
      <w:rFonts w:ascii="Times New Roman" w:eastAsia="Times New Roman" w:hAnsi="Times New Roman" w:cs="Times New Roman"/>
      <w:b/>
      <w:bCs/>
      <w:sz w:val="20"/>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Intense Emphasis1,Style,apple-style-span + 6 pt,Bold,Kern at 16 pt,Intense Emphasis11,Intense Emphasis2,HHeading 3 + 12 pt,Cards + Font: 12 pt Char,ci,c,Intense Emphasis111,Intense Emphasis1111,Intense Emphasis3,Title Char"/>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spacing w:after="0" w:line="240" w:lineRule="auto"/>
    </w:pPr>
    <w:rPr>
      <w:rFonts w:ascii="Times New Roman" w:hAnsi="Times New Roman" w:cs="Times New Roman"/>
      <w:sz w:val="20"/>
    </w:r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spacing w:after="0" w:line="240" w:lineRule="auto"/>
      <w:contextualSpacing/>
    </w:pPr>
    <w:rPr>
      <w:rFonts w:ascii="Times New Roman" w:hAnsi="Times New Roman" w:cs="Times New Roman"/>
      <w:sz w:val="20"/>
    </w:rPr>
  </w:style>
  <w:style w:type="paragraph" w:customStyle="1" w:styleId="LanguageEditing">
    <w:name w:val="Language Editing"/>
    <w:basedOn w:val="Normal"/>
    <w:link w:val="LanguageEditingChar"/>
    <w:qFormat/>
    <w:rsid w:val="00236E21"/>
    <w:pPr>
      <w:spacing w:after="0" w:line="240" w:lineRule="auto"/>
    </w:pPr>
    <w:rPr>
      <w:rFonts w:ascii="Times New Roman" w:eastAsia="Times New Roman" w:hAnsi="Times New Roman" w:cs="Times New Roman"/>
      <w:strike/>
      <w:sz w:val="20"/>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pPr>
      <w:spacing w:after="0" w:line="240" w:lineRule="auto"/>
    </w:pPr>
    <w:rPr>
      <w:rFonts w:ascii="Times New Roman" w:hAnsi="Times New Roman" w:cs="Times New Roman"/>
      <w:sz w:val="20"/>
    </w:rPr>
  </w:style>
  <w:style w:type="paragraph" w:styleId="TOC4">
    <w:name w:val="toc 4"/>
    <w:basedOn w:val="Normal"/>
    <w:next w:val="Normal"/>
    <w:autoRedefine/>
    <w:uiPriority w:val="39"/>
    <w:semiHidden/>
    <w:unhideWhenUsed/>
    <w:rsid w:val="00212067"/>
    <w:pPr>
      <w:spacing w:before="240" w:after="0" w:line="240" w:lineRule="auto"/>
    </w:pPr>
    <w:rPr>
      <w:rFonts w:ascii="Times New Roman" w:hAnsi="Times New Roman" w:cs="Times New Roman"/>
      <w:b/>
      <w:sz w:val="20"/>
      <w:u w:val="single"/>
    </w:rPr>
  </w:style>
  <w:style w:type="paragraph" w:customStyle="1" w:styleId="Citation">
    <w:name w:val="Citation"/>
    <w:basedOn w:val="Normal"/>
    <w:link w:val="CitationChar"/>
    <w:qFormat/>
    <w:rsid w:val="00AB2556"/>
    <w:pPr>
      <w:spacing w:after="0" w:line="240" w:lineRule="auto"/>
    </w:pPr>
    <w:rPr>
      <w:rFonts w:ascii="Times New Roman" w:hAnsi="Times New Roman" w:cs="Times New Roman"/>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 w:type="character" w:customStyle="1" w:styleId="Heading4Char">
    <w:name w:val="Heading 4 Char"/>
    <w:basedOn w:val="DefaultParagraphFont"/>
    <w:link w:val="Heading4"/>
    <w:uiPriority w:val="9"/>
    <w:semiHidden/>
    <w:rsid w:val="00476E9B"/>
    <w:rPr>
      <w:rFonts w:asciiTheme="minorHAnsi" w:eastAsiaTheme="minorEastAsia" w:hAnsiTheme="minorHAnsi" w:cstheme="minorBidi"/>
      <w:b/>
      <w:bCs/>
      <w:sz w:val="28"/>
      <w:szCs w:val="28"/>
    </w:rPr>
  </w:style>
  <w:style w:type="character" w:customStyle="1" w:styleId="StyleStyleBold12pt">
    <w:name w:val="Style Style Bold + 12 pt"/>
    <w:aliases w:val="Cite,Style Style Bold,Style Style Bold + 12pt,Style Style + 12 pt,Style Style Bo... +,Old Cite,Style Style Bold + 10 pt"/>
    <w:uiPriority w:val="5"/>
    <w:qFormat/>
    <w:rsid w:val="00476E9B"/>
    <w:rPr>
      <w:b/>
      <w:sz w:val="26"/>
      <w:u w:val="none"/>
    </w:rPr>
  </w:style>
  <w:style w:type="character" w:customStyle="1" w:styleId="UnderlineChar">
    <w:name w:val="Underline Char"/>
    <w:rsid w:val="00476E9B"/>
    <w:rPr>
      <w:szCs w:val="24"/>
      <w:u w:val="single"/>
      <w:lang w:val="en-US" w:eastAsia="en-US" w:bidi="ar-SA"/>
    </w:rPr>
  </w:style>
  <w:style w:type="paragraph" w:customStyle="1" w:styleId="Up">
    <w:name w:val="Up"/>
    <w:basedOn w:val="Normal"/>
    <w:rsid w:val="00476E9B"/>
    <w:pPr>
      <w:spacing w:after="0" w:line="240" w:lineRule="auto"/>
    </w:pPr>
    <w:rPr>
      <w:rFonts w:ascii="Georgia" w:hAnsi="Georgia" w:cs="Times New Roman"/>
      <w:b/>
      <w:sz w:val="24"/>
    </w:rPr>
  </w:style>
  <w:style w:type="paragraph" w:styleId="ListParagraph">
    <w:name w:val="List Paragraph"/>
    <w:basedOn w:val="Normal"/>
    <w:uiPriority w:val="34"/>
    <w:rsid w:val="00476E9B"/>
    <w:pPr>
      <w:spacing w:after="0" w:line="240" w:lineRule="auto"/>
    </w:pPr>
    <w:rPr>
      <w:rFonts w:ascii="Georgia" w:hAnsi="Georgi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76E9B"/>
    <w:pPr>
      <w:spacing w:after="200" w:line="276" w:lineRule="auto"/>
    </w:pPr>
    <w:rPr>
      <w:rFonts w:cs="Arial"/>
      <w:sz w:val="22"/>
      <w:szCs w:val="22"/>
    </w:rPr>
  </w:style>
  <w:style w:type="paragraph" w:styleId="Heading1">
    <w:name w:val="heading 1"/>
    <w:basedOn w:val="Normal"/>
    <w:next w:val="Normal"/>
    <w:link w:val="Heading1Char"/>
    <w:uiPriority w:val="9"/>
    <w:qFormat/>
    <w:rsid w:val="00236E21"/>
    <w:pPr>
      <w:pageBreakBefore/>
      <w:spacing w:after="0" w:line="240" w:lineRule="auto"/>
      <w:jc w:val="center"/>
      <w:outlineLvl w:val="0"/>
    </w:pPr>
    <w:rPr>
      <w:rFonts w:ascii="Times New Roman" w:eastAsia="Times New Roman" w:hAnsi="Times New Roman" w:cs="Times New Roman"/>
      <w:b/>
      <w:bCs/>
      <w:sz w:val="32"/>
      <w:szCs w:val="28"/>
      <w:u w:val="single"/>
    </w:rPr>
  </w:style>
  <w:style w:type="paragraph" w:styleId="Heading2">
    <w:name w:val="heading 2"/>
    <w:basedOn w:val="Normal"/>
    <w:next w:val="Normal"/>
    <w:link w:val="Heading2Char"/>
    <w:uiPriority w:val="9"/>
    <w:unhideWhenUsed/>
    <w:qFormat/>
    <w:rsid w:val="00236E21"/>
    <w:pPr>
      <w:spacing w:after="0" w:line="240" w:lineRule="auto"/>
      <w:outlineLvl w:val="1"/>
    </w:pPr>
    <w:rPr>
      <w:rFonts w:ascii="Times New Roman" w:hAnsi="Times New Roman" w:cs="Times New Roman"/>
      <w:b/>
      <w:sz w:val="24"/>
      <w:szCs w:val="26"/>
    </w:rPr>
  </w:style>
  <w:style w:type="paragraph" w:styleId="Heading4">
    <w:name w:val="heading 4"/>
    <w:basedOn w:val="Normal"/>
    <w:next w:val="Normal"/>
    <w:link w:val="Heading4Char"/>
    <w:uiPriority w:val="9"/>
    <w:semiHidden/>
    <w:unhideWhenUsed/>
    <w:qFormat/>
    <w:rsid w:val="00476E9B"/>
    <w:pPr>
      <w:keepNext/>
      <w:spacing w:before="240" w:after="60" w:line="240" w:lineRule="auto"/>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spacing w:after="0" w:line="240" w:lineRule="auto"/>
    </w:pPr>
    <w:rPr>
      <w:rFonts w:ascii="Verdana" w:eastAsia="Batang" w:hAnsi="Verdana" w:cs="Times New Roman"/>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Main Contentions Char"/>
    <w:link w:val="Heading2"/>
    <w:uiPriority w:val="9"/>
    <w:rsid w:val="00236E21"/>
    <w:rPr>
      <w:rFonts w:ascii="Times New Roman" w:hAnsi="Times New Roman" w:cs="Times New Roman"/>
      <w:b/>
      <w:sz w:val="24"/>
      <w:szCs w:val="26"/>
    </w:rPr>
  </w:style>
  <w:style w:type="character" w:styleId="Hyperlink">
    <w:name w:val="Hyperlink"/>
    <w:aliases w:val="heading 1 (block title),Card Text,Important,Read,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spacing w:after="0" w:line="240" w:lineRule="auto"/>
    </w:pPr>
    <w:rPr>
      <w:rFonts w:ascii="Times New Roman" w:hAnsi="Times New Roman" w:cs="Times New Roman"/>
      <w:sz w:val="20"/>
    </w:r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pPr>
      <w:spacing w:after="0" w:line="240" w:lineRule="auto"/>
    </w:pPr>
    <w:rPr>
      <w:rFonts w:ascii="Times New Roman" w:eastAsia="Times New Roman" w:hAnsi="Times New Roman" w:cs="Times New Roman"/>
      <w:b/>
      <w:bCs/>
      <w:sz w:val="20"/>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Intense Emphasis1,Style,apple-style-span + 6 pt,Bold,Kern at 16 pt,Intense Emphasis11,Intense Emphasis2,HHeading 3 + 12 pt,Cards + Font: 12 pt Char,ci,c,Intense Emphasis111,Intense Emphasis1111,Intense Emphasis3,Title Char"/>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spacing w:after="0" w:line="240" w:lineRule="auto"/>
    </w:pPr>
    <w:rPr>
      <w:rFonts w:ascii="Times New Roman" w:hAnsi="Times New Roman" w:cs="Times New Roman"/>
      <w:sz w:val="20"/>
    </w:r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spacing w:after="0" w:line="240" w:lineRule="auto"/>
      <w:contextualSpacing/>
    </w:pPr>
    <w:rPr>
      <w:rFonts w:ascii="Times New Roman" w:hAnsi="Times New Roman" w:cs="Times New Roman"/>
      <w:sz w:val="20"/>
    </w:rPr>
  </w:style>
  <w:style w:type="paragraph" w:customStyle="1" w:styleId="LanguageEditing">
    <w:name w:val="Language Editing"/>
    <w:basedOn w:val="Normal"/>
    <w:link w:val="LanguageEditingChar"/>
    <w:qFormat/>
    <w:rsid w:val="00236E21"/>
    <w:pPr>
      <w:spacing w:after="0" w:line="240" w:lineRule="auto"/>
    </w:pPr>
    <w:rPr>
      <w:rFonts w:ascii="Times New Roman" w:eastAsia="Times New Roman" w:hAnsi="Times New Roman" w:cs="Times New Roman"/>
      <w:strike/>
      <w:sz w:val="20"/>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pPr>
      <w:spacing w:after="0" w:line="240" w:lineRule="auto"/>
    </w:pPr>
    <w:rPr>
      <w:rFonts w:ascii="Times New Roman" w:hAnsi="Times New Roman" w:cs="Times New Roman"/>
      <w:sz w:val="20"/>
    </w:rPr>
  </w:style>
  <w:style w:type="paragraph" w:styleId="TOC4">
    <w:name w:val="toc 4"/>
    <w:basedOn w:val="Normal"/>
    <w:next w:val="Normal"/>
    <w:autoRedefine/>
    <w:uiPriority w:val="39"/>
    <w:semiHidden/>
    <w:unhideWhenUsed/>
    <w:rsid w:val="00212067"/>
    <w:pPr>
      <w:spacing w:before="240" w:after="0" w:line="240" w:lineRule="auto"/>
    </w:pPr>
    <w:rPr>
      <w:rFonts w:ascii="Times New Roman" w:hAnsi="Times New Roman" w:cs="Times New Roman"/>
      <w:b/>
      <w:sz w:val="20"/>
      <w:u w:val="single"/>
    </w:rPr>
  </w:style>
  <w:style w:type="paragraph" w:customStyle="1" w:styleId="Citation">
    <w:name w:val="Citation"/>
    <w:basedOn w:val="Normal"/>
    <w:link w:val="CitationChar"/>
    <w:qFormat/>
    <w:rsid w:val="00AB2556"/>
    <w:pPr>
      <w:spacing w:after="0" w:line="240" w:lineRule="auto"/>
    </w:pPr>
    <w:rPr>
      <w:rFonts w:ascii="Times New Roman" w:hAnsi="Times New Roman" w:cs="Times New Roman"/>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 w:type="character" w:customStyle="1" w:styleId="Heading4Char">
    <w:name w:val="Heading 4 Char"/>
    <w:basedOn w:val="DefaultParagraphFont"/>
    <w:link w:val="Heading4"/>
    <w:uiPriority w:val="9"/>
    <w:semiHidden/>
    <w:rsid w:val="00476E9B"/>
    <w:rPr>
      <w:rFonts w:asciiTheme="minorHAnsi" w:eastAsiaTheme="minorEastAsia" w:hAnsiTheme="minorHAnsi" w:cstheme="minorBidi"/>
      <w:b/>
      <w:bCs/>
      <w:sz w:val="28"/>
      <w:szCs w:val="28"/>
    </w:rPr>
  </w:style>
  <w:style w:type="character" w:customStyle="1" w:styleId="StyleStyleBold12pt">
    <w:name w:val="Style Style Bold + 12 pt"/>
    <w:aliases w:val="Cite,Style Style Bold,Style Style Bold + 12pt,Style Style + 12 pt,Style Style Bo... +,Old Cite,Style Style Bold + 10 pt"/>
    <w:uiPriority w:val="5"/>
    <w:qFormat/>
    <w:rsid w:val="00476E9B"/>
    <w:rPr>
      <w:b/>
      <w:sz w:val="26"/>
      <w:u w:val="none"/>
    </w:rPr>
  </w:style>
  <w:style w:type="character" w:customStyle="1" w:styleId="UnderlineChar">
    <w:name w:val="Underline Char"/>
    <w:rsid w:val="00476E9B"/>
    <w:rPr>
      <w:szCs w:val="24"/>
      <w:u w:val="single"/>
      <w:lang w:val="en-US" w:eastAsia="en-US" w:bidi="ar-SA"/>
    </w:rPr>
  </w:style>
  <w:style w:type="paragraph" w:customStyle="1" w:styleId="Up">
    <w:name w:val="Up"/>
    <w:basedOn w:val="Normal"/>
    <w:rsid w:val="00476E9B"/>
    <w:pPr>
      <w:spacing w:after="0" w:line="240" w:lineRule="auto"/>
    </w:pPr>
    <w:rPr>
      <w:rFonts w:ascii="Georgia" w:hAnsi="Georgia" w:cs="Times New Roman"/>
      <w:b/>
      <w:sz w:val="24"/>
    </w:rPr>
  </w:style>
  <w:style w:type="paragraph" w:styleId="ListParagraph">
    <w:name w:val="List Paragraph"/>
    <w:basedOn w:val="Normal"/>
    <w:uiPriority w:val="34"/>
    <w:rsid w:val="00476E9B"/>
    <w:pPr>
      <w:spacing w:after="0" w:line="240" w:lineRule="auto"/>
    </w:pPr>
    <w:rPr>
      <w:rFonts w:ascii="Georgia" w:hAnsi="Georg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shingtonpost.com/blogs/the-fix/wp/2013/02/06/president-obama-is-enjoying-a-second-political-honeymoon-but-how-long-will-it-las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ia.doe.gov/cneaf/solar.renewables/rea_issues/incent.html" TargetMode="External"/><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756</Words>
  <Characters>4721</Characters>
  <Application>Microsoft Office Word</Application>
  <DocSecurity>0</DocSecurity>
  <Lines>115</Lines>
  <Paragraphs>52</Paragraphs>
  <ScaleCrop>false</ScaleCrop>
  <Company>Liberty University</Company>
  <LinksUpToDate>false</LinksUpToDate>
  <CharactersWithSpaces>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1</cp:revision>
  <dcterms:created xsi:type="dcterms:W3CDTF">2013-02-23T21:22:00Z</dcterms:created>
  <dcterms:modified xsi:type="dcterms:W3CDTF">2013-02-23T21:23:00Z</dcterms:modified>
</cp:coreProperties>
</file>