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4FC" w:rsidRDefault="005A44FC" w:rsidP="005A44FC">
      <w:pPr>
        <w:pStyle w:val="Heading3"/>
      </w:pPr>
      <w:r>
        <w:t>1NC</w:t>
      </w:r>
    </w:p>
    <w:p w:rsidR="005A44FC" w:rsidRDefault="005A44FC" w:rsidP="005A44FC"/>
    <w:p w:rsidR="005A44FC" w:rsidRPr="006A6F90" w:rsidRDefault="005A44FC" w:rsidP="005A44FC">
      <w:pPr>
        <w:pStyle w:val="Heading4"/>
      </w:pPr>
      <w:r>
        <w:t>Politics DA</w:t>
      </w:r>
    </w:p>
    <w:p w:rsidR="005A44FC" w:rsidRDefault="005A44FC" w:rsidP="005A44FC">
      <w:pPr>
        <w:pStyle w:val="Heading4"/>
      </w:pPr>
      <w:r>
        <w:t>Congress is on track to make a deal to prevent sequestration cuts now---Obama’s political capital is key to forge a compromise</w:t>
      </w:r>
    </w:p>
    <w:p w:rsidR="005A44FC" w:rsidRPr="00516454" w:rsidRDefault="005A44FC" w:rsidP="005A44FC">
      <w:r w:rsidRPr="00516454">
        <w:rPr>
          <w:rStyle w:val="StyleStyleBold12pt"/>
        </w:rPr>
        <w:t>Weisman 10/1</w:t>
      </w:r>
      <w:r>
        <w:t xml:space="preserve"> Jonathan is a writer at the New York Times. “Leaders at Work on Plan to Avert Mandatory Cuts,” 2012, http://www.nytimes.com/2012/10/02/us/senate-leaders-at-work-on-plan-to-avert-fiscal-cliff.html?hp&amp;_r=0</w:t>
      </w:r>
    </w:p>
    <w:p w:rsidR="005A44FC" w:rsidRDefault="005A44FC" w:rsidP="005A44FC">
      <w:r w:rsidRPr="005A44FC">
        <w:t>WASHINGTON — Senate leaders are closing in on a path for dealing with the “</w:t>
      </w:r>
    </w:p>
    <w:p w:rsidR="005A44FC" w:rsidRDefault="005A44FC" w:rsidP="005A44FC">
      <w:r>
        <w:t>AND</w:t>
      </w:r>
    </w:p>
    <w:p w:rsidR="005A44FC" w:rsidRPr="005A44FC" w:rsidRDefault="005A44FC" w:rsidP="005A44FC">
      <w:proofErr w:type="gramStart"/>
      <w:r w:rsidRPr="005A44FC">
        <w:t>the</w:t>
      </w:r>
      <w:proofErr w:type="gramEnd"/>
      <w:r w:rsidRPr="005A44FC">
        <w:t xml:space="preserve"> deal, deliver the members of his party and sign the bill.”</w:t>
      </w:r>
    </w:p>
    <w:p w:rsidR="005A44FC" w:rsidRDefault="005A44FC" w:rsidP="005A44FC">
      <w:pPr>
        <w:pStyle w:val="Heading4"/>
      </w:pPr>
      <w:r>
        <w:t xml:space="preserve">Even bipartisan energy legislation is </w:t>
      </w:r>
      <w:r>
        <w:rPr>
          <w:u w:val="single"/>
        </w:rPr>
        <w:t>massively</w:t>
      </w:r>
      <w:r>
        <w:t xml:space="preserve"> controversial</w:t>
      </w:r>
    </w:p>
    <w:p w:rsidR="005A44FC" w:rsidRPr="006068A1" w:rsidRDefault="005A44FC" w:rsidP="005A44FC">
      <w:proofErr w:type="spellStart"/>
      <w:r w:rsidRPr="006068A1">
        <w:rPr>
          <w:rStyle w:val="StyleStyleBold12pt"/>
        </w:rPr>
        <w:t>McEntee</w:t>
      </w:r>
      <w:proofErr w:type="spellEnd"/>
      <w:r w:rsidRPr="006068A1">
        <w:rPr>
          <w:rStyle w:val="StyleStyleBold12pt"/>
        </w:rPr>
        <w:t xml:space="preserve"> 8/15</w:t>
      </w:r>
      <w:r>
        <w:t xml:space="preserve"> Christine is the Executive Director and CEO at the American Geophysical Union. “Science, Politics and Public Opinion,” 2012, http://energy.nationaljournal.com/2012/08/finding-the-sweet-spot-biparti.php</w:t>
      </w:r>
    </w:p>
    <w:p w:rsidR="005A44FC" w:rsidRDefault="005A44FC" w:rsidP="005A44FC">
      <w:r w:rsidRPr="005A44FC">
        <w:t xml:space="preserve">We know that objective scientific knowledge is needed to inform good policy decisions---and </w:t>
      </w:r>
    </w:p>
    <w:p w:rsidR="005A44FC" w:rsidRDefault="005A44FC" w:rsidP="005A44FC">
      <w:r>
        <w:t>AND</w:t>
      </w:r>
    </w:p>
    <w:p w:rsidR="005A44FC" w:rsidRPr="005A44FC" w:rsidRDefault="005A44FC" w:rsidP="005A44FC">
      <w:proofErr w:type="gramStart"/>
      <w:r w:rsidRPr="005A44FC">
        <w:t>national</w:t>
      </w:r>
      <w:proofErr w:type="gramEnd"/>
      <w:r w:rsidRPr="005A44FC">
        <w:t xml:space="preserve"> economies, public health and national security. This needs to change.</w:t>
      </w:r>
    </w:p>
    <w:p w:rsidR="005A44FC" w:rsidRDefault="005A44FC" w:rsidP="005A44FC">
      <w:pPr>
        <w:pStyle w:val="Heading4"/>
      </w:pPr>
      <w:r>
        <w:t>Going over the fiscal cliff causes a second great depression</w:t>
      </w:r>
    </w:p>
    <w:p w:rsidR="005A44FC" w:rsidRPr="00AD48F2" w:rsidRDefault="005A44FC" w:rsidP="005A44FC">
      <w:proofErr w:type="spellStart"/>
      <w:r w:rsidRPr="000819A9">
        <w:rPr>
          <w:rStyle w:val="StyleStyleBold12pt"/>
        </w:rPr>
        <w:t>Morici</w:t>
      </w:r>
      <w:proofErr w:type="spellEnd"/>
      <w:r w:rsidRPr="000819A9">
        <w:rPr>
          <w:rStyle w:val="StyleStyleBold12pt"/>
        </w:rPr>
        <w:t xml:space="preserve"> 8/7 </w:t>
      </w:r>
      <w:r>
        <w:t>Peter, PhD, is a "recognized expert on economic policy and international economics." He is a Professor of International Business at the R.H. Smith School of Business at the University of Maryland. "Fix fiscal cliff now or face next Great Depression," 2012, http://www.foxnews.com/opinion/2012/08/07/fix-fiscal-cliff-now-or-face-next-great-depression/</w:t>
      </w:r>
    </w:p>
    <w:p w:rsidR="005A44FC" w:rsidRPr="00283F96" w:rsidRDefault="005A44FC" w:rsidP="005A44FC">
      <w:pPr>
        <w:pStyle w:val="cardtext"/>
        <w:ind w:left="0"/>
        <w:rPr>
          <w:rStyle w:val="StyleBoldUnderline"/>
        </w:rPr>
      </w:pPr>
      <w:r w:rsidRPr="00283F96">
        <w:rPr>
          <w:sz w:val="12"/>
        </w:rPr>
        <w:t xml:space="preserve">President </w:t>
      </w:r>
      <w:r w:rsidRPr="00283F96">
        <w:rPr>
          <w:rStyle w:val="StyleBoldUnderline"/>
        </w:rPr>
        <w:t xml:space="preserve">Obama and Republicans </w:t>
      </w:r>
      <w:r>
        <w:rPr>
          <w:rStyle w:val="StyleBoldUnderline"/>
        </w:rPr>
        <w:t>…</w:t>
      </w:r>
      <w:r w:rsidRPr="00A22C54">
        <w:rPr>
          <w:rStyle w:val="StyleBoldUnderline"/>
          <w:b/>
          <w:highlight w:val="yellow"/>
        </w:rPr>
        <w:t xml:space="preserve"> thrust it into a prolonged contraction.</w:t>
      </w:r>
    </w:p>
    <w:p w:rsidR="005A44FC" w:rsidRDefault="005A44FC" w:rsidP="005A44FC">
      <w:pPr>
        <w:pStyle w:val="Heading4"/>
        <w:rPr>
          <w:rFonts w:eastAsia="Times New Roman"/>
        </w:rPr>
      </w:pPr>
      <w:r>
        <w:rPr>
          <w:rFonts w:eastAsia="Times New Roman"/>
        </w:rPr>
        <w:t>Global nuclear war</w:t>
      </w:r>
    </w:p>
    <w:p w:rsidR="005A44FC" w:rsidRPr="00825416" w:rsidRDefault="005A44FC" w:rsidP="005A44FC">
      <w:r w:rsidRPr="00825416">
        <w:rPr>
          <w:rStyle w:val="StyleStyleBold12pt"/>
        </w:rPr>
        <w:t>Harris &amp; Burrows 9</w:t>
      </w:r>
      <w:r w:rsidRPr="00825416">
        <w:t xml:space="preserve"> Mathew, PhD European History @ Cambridge, counselor of the U.S. National Intelligence Council (NIC) and Jennifer, member of the NIC’s Long Range Analysis Unit “Revisiting the Future: Geopolitical Effects of the Financial Crisis” http://www.ciaonet.org/journals/twq/v32i2/f_0016178_13952.pdf</w:t>
      </w:r>
    </w:p>
    <w:p w:rsidR="005A44FC" w:rsidRDefault="005A44FC" w:rsidP="005A44FC">
      <w:r w:rsidRPr="005A44FC">
        <w:t xml:space="preserve">Of course, the report encompasses more than economics and indeed believes the future is </w:t>
      </w:r>
    </w:p>
    <w:p w:rsidR="005A44FC" w:rsidRDefault="005A44FC" w:rsidP="005A44FC">
      <w:r>
        <w:t>AND</w:t>
      </w:r>
    </w:p>
    <w:p w:rsidR="005A44FC" w:rsidRPr="005A44FC" w:rsidRDefault="005A44FC" w:rsidP="005A44FC">
      <w:proofErr w:type="gramStart"/>
      <w:r w:rsidRPr="005A44FC">
        <w:t>within</w:t>
      </w:r>
      <w:proofErr w:type="gramEnd"/>
      <w:r w:rsidRPr="005A44FC">
        <w:t xml:space="preserve"> and between states in a more dog-eat-dog world. </w:t>
      </w:r>
    </w:p>
    <w:p w:rsidR="005A44FC" w:rsidRDefault="005A44FC" w:rsidP="005A44FC"/>
    <w:p w:rsidR="005A44FC" w:rsidRDefault="005A44FC" w:rsidP="005A44FC">
      <w:pPr>
        <w:pStyle w:val="Heading3"/>
      </w:pPr>
      <w:r>
        <w:lastRenderedPageBreak/>
        <w:t>1NC</w:t>
      </w:r>
    </w:p>
    <w:p w:rsidR="005A44FC" w:rsidRDefault="005A44FC" w:rsidP="005A44FC">
      <w:pPr>
        <w:pStyle w:val="Heading4"/>
      </w:pPr>
      <w:r>
        <w:t>Courts CP</w:t>
      </w:r>
    </w:p>
    <w:p w:rsidR="005A44FC" w:rsidRPr="00E950E7" w:rsidRDefault="005A44FC" w:rsidP="005A44FC">
      <w:pPr>
        <w:pStyle w:val="Heading4"/>
      </w:pPr>
      <w:r>
        <w:t>The United States Supreme Court should rule that the restrictions that the pre-Young amendment version of the Native American Energy Act would remove are unenforceable on the basis of Native American self-determination.</w:t>
      </w:r>
    </w:p>
    <w:p w:rsidR="005A44FC" w:rsidRDefault="005A44FC" w:rsidP="005A44FC">
      <w:pPr>
        <w:pStyle w:val="Heading4"/>
      </w:pPr>
      <w:r>
        <w:t>Courts can effectively rule to invalidate restrictions on all forms of energy production</w:t>
      </w:r>
    </w:p>
    <w:p w:rsidR="005A44FC" w:rsidRPr="009B0CE2" w:rsidRDefault="005A44FC" w:rsidP="005A44FC">
      <w:r w:rsidRPr="003D1A56">
        <w:rPr>
          <w:rStyle w:val="StyleStyleBold12pt"/>
        </w:rPr>
        <w:t xml:space="preserve">Simon 7 </w:t>
      </w:r>
      <w:r>
        <w:t>[Christopher A. Simon - Director, Master of Public Administration, Political Science Department, University of Utah, Professor, Political Science, “Alternative Energy: Political, Economic, and Social Feasibility”]</w:t>
      </w:r>
      <w:r w:rsidRPr="009B0CE2">
        <w:t xml:space="preserve"> </w:t>
      </w:r>
    </w:p>
    <w:p w:rsidR="005A44FC" w:rsidRDefault="005A44FC" w:rsidP="005A44FC">
      <w:pPr>
        <w:rPr>
          <w:rStyle w:val="StyleBoldUnderline"/>
          <w:b/>
        </w:rPr>
      </w:pPr>
      <w:r w:rsidRPr="00EB0F33">
        <w:rPr>
          <w:rStyle w:val="StyleBoldUnderline"/>
          <w:b/>
        </w:rPr>
        <w:t>THE COURTS</w:t>
      </w:r>
    </w:p>
    <w:p w:rsidR="005A44FC" w:rsidRPr="005A44FC" w:rsidRDefault="005A44FC" w:rsidP="005A44FC">
      <w:proofErr w:type="gramStart"/>
      <w:r w:rsidRPr="005A44FC">
        <w:t xml:space="preserve">The institutional power of the federal </w:t>
      </w:r>
      <w:r>
        <w:t>…</w:t>
      </w:r>
      <w:r w:rsidRPr="005A44FC">
        <w:t xml:space="preserve"> and national policy priorities.</w:t>
      </w:r>
      <w:proofErr w:type="gramEnd"/>
    </w:p>
    <w:p w:rsidR="005A44FC" w:rsidRDefault="005A44FC" w:rsidP="005A44FC">
      <w:pPr>
        <w:pStyle w:val="Heading4"/>
      </w:pPr>
      <w:r>
        <w:t>It’s competitive:</w:t>
      </w:r>
    </w:p>
    <w:p w:rsidR="005A44FC" w:rsidRDefault="005A44FC" w:rsidP="005A44FC"/>
    <w:p w:rsidR="005A44FC" w:rsidRPr="00637075" w:rsidRDefault="005A44FC" w:rsidP="005A44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Doesn’t pass legislation---any permutation links to the politics DA</w:t>
      </w:r>
    </w:p>
    <w:p w:rsidR="005A44FC" w:rsidRDefault="005A44FC" w:rsidP="005A44FC">
      <w:pPr>
        <w:pStyle w:val="Heading4"/>
        <w:numPr>
          <w:ilvl w:val="0"/>
          <w:numId w:val="1"/>
        </w:numPr>
      </w:pPr>
      <w:r>
        <w:t>It doesn’t reduce restrictions, just rules them unenforceable</w:t>
      </w:r>
    </w:p>
    <w:p w:rsidR="005A44FC" w:rsidRDefault="005A44FC" w:rsidP="005A44FC">
      <w:proofErr w:type="spellStart"/>
      <w:proofErr w:type="gramStart"/>
      <w:r w:rsidRPr="00DA0C6A">
        <w:rPr>
          <w:rStyle w:val="StyleStyleBold12pt"/>
        </w:rPr>
        <w:t>Treanor</w:t>
      </w:r>
      <w:proofErr w:type="spellEnd"/>
      <w:r w:rsidRPr="00DA0C6A">
        <w:rPr>
          <w:rStyle w:val="StyleStyleBold12pt"/>
        </w:rPr>
        <w:t xml:space="preserve"> &amp; </w:t>
      </w:r>
      <w:proofErr w:type="spellStart"/>
      <w:r w:rsidRPr="00DA0C6A">
        <w:rPr>
          <w:rStyle w:val="StyleStyleBold12pt"/>
        </w:rPr>
        <w:t>Sperling</w:t>
      </w:r>
      <w:proofErr w:type="spellEnd"/>
      <w:r w:rsidRPr="00DA0C6A">
        <w:rPr>
          <w:rStyle w:val="StyleStyleBold12pt"/>
        </w:rPr>
        <w:t xml:space="preserve"> 93</w:t>
      </w:r>
      <w:r>
        <w:t xml:space="preserve"> </w:t>
      </w:r>
      <w:r w:rsidRPr="009C3B89">
        <w:t xml:space="preserve">William </w:t>
      </w:r>
      <w:r>
        <w:t xml:space="preserve">- </w:t>
      </w:r>
      <w:r w:rsidRPr="009C3B89">
        <w:t xml:space="preserve">Prof Law </w:t>
      </w:r>
      <w:r>
        <w:t>at Fordham.</w:t>
      </w:r>
      <w:proofErr w:type="gramEnd"/>
      <w:r>
        <w:t xml:space="preserve"> </w:t>
      </w:r>
      <w:r w:rsidRPr="009C3B89">
        <w:t>Gene</w:t>
      </w:r>
      <w:r>
        <w:t xml:space="preserve"> - </w:t>
      </w:r>
      <w:r w:rsidRPr="009C3B89">
        <w:t>Deputy Assistant to President for Ec</w:t>
      </w:r>
      <w:r>
        <w:t>onomic Policy. “PROSPECTIVE OVERRULING AND THE REVIVAL OF "UNCONSTITUTIONAL" STATUTES,” Columbia Law Review, Dec 93, lexis</w:t>
      </w:r>
    </w:p>
    <w:p w:rsidR="005A44FC" w:rsidRPr="005A44FC" w:rsidRDefault="005A44FC" w:rsidP="005A44FC">
      <w:r w:rsidRPr="002C2627">
        <w:rPr>
          <w:sz w:val="10"/>
        </w:rPr>
        <w:t xml:space="preserve">Unlike the Supreme Court, several </w:t>
      </w:r>
      <w:r w:rsidRPr="00D55CA1">
        <w:rPr>
          <w:rStyle w:val="StyleBoldUnderline"/>
        </w:rPr>
        <w:t xml:space="preserve">state courts have </w:t>
      </w:r>
      <w:r>
        <w:rPr>
          <w:rStyle w:val="StyleBoldUnderline"/>
        </w:rPr>
        <w:t>…</w:t>
      </w:r>
      <w:r w:rsidRPr="005A44FC">
        <w:t xml:space="preserve">not offer a convincing rationale for </w:t>
      </w:r>
      <w:proofErr w:type="spellStart"/>
      <w:r w:rsidRPr="005A44FC">
        <w:t>nonrevival</w:t>
      </w:r>
      <w:proofErr w:type="spellEnd"/>
      <w:r w:rsidRPr="005A44FC">
        <w:t>.</w:t>
      </w:r>
    </w:p>
    <w:p w:rsidR="005A44FC" w:rsidRDefault="005A44FC" w:rsidP="005A44FC">
      <w:pPr>
        <w:rPr>
          <w:sz w:val="12"/>
        </w:rPr>
      </w:pPr>
    </w:p>
    <w:p w:rsidR="005A44FC" w:rsidRDefault="005A44FC" w:rsidP="005A44FC"/>
    <w:p w:rsidR="005A44FC" w:rsidRDefault="005A44FC" w:rsidP="005A44FC">
      <w:pPr>
        <w:pStyle w:val="Heading3"/>
      </w:pPr>
      <w:r>
        <w:lastRenderedPageBreak/>
        <w:t>1NC</w:t>
      </w:r>
    </w:p>
    <w:p w:rsidR="005A44FC" w:rsidRDefault="005A44FC" w:rsidP="005A44FC"/>
    <w:p w:rsidR="005A44FC" w:rsidRPr="006A6F90" w:rsidRDefault="005A44FC" w:rsidP="005A44FC">
      <w:pPr>
        <w:rPr>
          <w:b/>
        </w:rPr>
      </w:pPr>
      <w:r>
        <w:rPr>
          <w:b/>
        </w:rPr>
        <w:t>Oil DA</w:t>
      </w:r>
    </w:p>
    <w:p w:rsidR="005A44FC" w:rsidRDefault="005A44FC" w:rsidP="005A44FC">
      <w:pPr>
        <w:pStyle w:val="Heading4"/>
      </w:pPr>
      <w:r>
        <w:t>The plan massively increases energy production on native lands</w:t>
      </w:r>
    </w:p>
    <w:p w:rsidR="005A44FC" w:rsidRDefault="005A44FC" w:rsidP="005A44FC">
      <w:r w:rsidRPr="000F01E4">
        <w:rPr>
          <w:rStyle w:val="StyleStyleBold12pt"/>
        </w:rPr>
        <w:t>House Natural Resources Committee 12</w:t>
      </w:r>
      <w:r>
        <w:t xml:space="preserve"> “Native American Energy Act (H.R. 3973)” May 15, </w:t>
      </w:r>
      <w:hyperlink r:id="rId11" w:history="1">
        <w:r w:rsidRPr="00C53A16">
          <w:rPr>
            <w:rStyle w:val="Hyperlink"/>
          </w:rPr>
          <w:t>http://naturalresources.house.gov/news/documentsingle.aspx?DocumentID=296902</w:t>
        </w:r>
      </w:hyperlink>
    </w:p>
    <w:p w:rsidR="005A44FC" w:rsidRPr="000F01E4" w:rsidRDefault="005A44FC" w:rsidP="005A44FC">
      <w:pPr>
        <w:rPr>
          <w:rStyle w:val="StyleBoldUnderline"/>
        </w:rPr>
      </w:pPr>
      <w:r w:rsidRPr="00A22C54">
        <w:rPr>
          <w:rStyle w:val="StyleBoldUnderline"/>
          <w:highlight w:val="yellow"/>
        </w:rPr>
        <w:t xml:space="preserve">The Native American Energy </w:t>
      </w:r>
      <w:proofErr w:type="gramStart"/>
      <w:r>
        <w:rPr>
          <w:rStyle w:val="StyleBoldUnderline"/>
        </w:rPr>
        <w:t>…</w:t>
      </w:r>
      <w:r w:rsidRPr="000F01E4">
        <w:rPr>
          <w:rStyle w:val="StyleBoldUnderline"/>
        </w:rPr>
        <w:t xml:space="preserve"> streamlining</w:t>
      </w:r>
      <w:proofErr w:type="gramEnd"/>
      <w:r w:rsidRPr="000F01E4">
        <w:rPr>
          <w:rStyle w:val="StyleBoldUnderline"/>
        </w:rPr>
        <w:t xml:space="preserve"> burdensome procedures.</w:t>
      </w:r>
    </w:p>
    <w:p w:rsidR="005A44FC" w:rsidRDefault="005A44FC" w:rsidP="005A44FC">
      <w:pPr>
        <w:pStyle w:val="Heading4"/>
      </w:pPr>
      <w:r>
        <w:t>That drastically increases coal, natural gas, and oil production in the US---35% of reserves are on native land</w:t>
      </w:r>
    </w:p>
    <w:p w:rsidR="005A44FC" w:rsidRPr="000F01E4" w:rsidRDefault="005A44FC" w:rsidP="005A44FC">
      <w:proofErr w:type="spellStart"/>
      <w:r w:rsidRPr="000F01E4">
        <w:rPr>
          <w:rStyle w:val="StyleStyleBold12pt"/>
        </w:rPr>
        <w:t>Awehali</w:t>
      </w:r>
      <w:proofErr w:type="spellEnd"/>
      <w:r w:rsidRPr="000F01E4">
        <w:rPr>
          <w:rStyle w:val="StyleStyleBold12pt"/>
        </w:rPr>
        <w:t xml:space="preserve"> 6</w:t>
      </w:r>
      <w:r>
        <w:t xml:space="preserve"> Brian is a writer for </w:t>
      </w:r>
      <w:proofErr w:type="spellStart"/>
      <w:r>
        <w:t>LiP</w:t>
      </w:r>
      <w:proofErr w:type="spellEnd"/>
      <w:r>
        <w:t xml:space="preserve"> Magazine. “# 25 Who Will Profit from Native Energy?” June 5, http://www.projectcensored.org/top-stories/articles/25-who-will-profit-from-native-energy/</w:t>
      </w:r>
    </w:p>
    <w:p w:rsidR="005A44FC" w:rsidRDefault="005A44FC" w:rsidP="005A44FC">
      <w:r w:rsidRPr="005A44FC">
        <w:t xml:space="preserve">Energy on Native American land is becoming big business. According to the Indigenous Environmental </w:t>
      </w:r>
    </w:p>
    <w:p w:rsidR="005A44FC" w:rsidRDefault="005A44FC" w:rsidP="005A44FC">
      <w:r>
        <w:t>AND</w:t>
      </w:r>
    </w:p>
    <w:p w:rsidR="005A44FC" w:rsidRPr="005A44FC" w:rsidRDefault="005A44FC" w:rsidP="005A44FC">
      <w:proofErr w:type="gramStart"/>
      <w:r w:rsidRPr="005A44FC">
        <w:t>enough</w:t>
      </w:r>
      <w:proofErr w:type="gramEnd"/>
      <w:r w:rsidRPr="005A44FC">
        <w:t xml:space="preserve"> power to eradicate all fossil fuel burning power plants in the US.”</w:t>
      </w:r>
    </w:p>
    <w:p w:rsidR="005A44FC" w:rsidRPr="00923B54" w:rsidRDefault="005A44FC" w:rsidP="005A44FC">
      <w:pPr>
        <w:pStyle w:val="Heading4"/>
      </w:pPr>
      <w:r>
        <w:t>That</w:t>
      </w:r>
      <w:r w:rsidRPr="00923B54">
        <w:t xml:space="preserve"> collapses oil prices overnight---the link is huge and unique </w:t>
      </w:r>
    </w:p>
    <w:p w:rsidR="005A44FC" w:rsidRPr="00923B54" w:rsidRDefault="005A44FC" w:rsidP="005A44FC">
      <w:proofErr w:type="spellStart"/>
      <w:r w:rsidRPr="00923B54">
        <w:rPr>
          <w:rStyle w:val="StyleStyleBold12pt"/>
        </w:rPr>
        <w:t>Poruban</w:t>
      </w:r>
      <w:proofErr w:type="spellEnd"/>
      <w:r w:rsidRPr="00923B54">
        <w:rPr>
          <w:rStyle w:val="StyleStyleBold12pt"/>
        </w:rPr>
        <w:t xml:space="preserve"> 12</w:t>
      </w:r>
      <w:r w:rsidRPr="00923B54">
        <w:t xml:space="preserve"> Steven </w:t>
      </w:r>
      <w:proofErr w:type="spellStart"/>
      <w:r w:rsidRPr="00923B54">
        <w:t>Poruban</w:t>
      </w:r>
      <w:proofErr w:type="spellEnd"/>
      <w:r w:rsidRPr="00923B54">
        <w:t xml:space="preserve"> "API: Raising US oil supplies key to lowering gasoline prices" 3/26 www.ogj.com/articles/print/vol-110/issue-3c/general-interest/api-raising-us-oil.html</w:t>
      </w:r>
    </w:p>
    <w:p w:rsidR="005A44FC" w:rsidRPr="00A22C54" w:rsidRDefault="005A44FC" w:rsidP="005A44FC">
      <w:pPr>
        <w:pStyle w:val="cardtext"/>
        <w:rPr>
          <w:rStyle w:val="Emphasis"/>
          <w:highlight w:val="yellow"/>
          <w:bdr w:val="single" w:sz="4" w:space="0" w:color="auto"/>
        </w:rPr>
      </w:pPr>
      <w:r w:rsidRPr="00923B54">
        <w:rPr>
          <w:rStyle w:val="StyleBoldUnderline"/>
        </w:rPr>
        <w:t xml:space="preserve">A </w:t>
      </w:r>
      <w:r w:rsidRPr="00A22C54">
        <w:rPr>
          <w:rStyle w:val="Emphasis"/>
          <w:highlight w:val="yellow"/>
        </w:rPr>
        <w:t>major</w:t>
      </w:r>
      <w:r w:rsidRPr="00923B54">
        <w:rPr>
          <w:rStyle w:val="Emphasis"/>
        </w:rPr>
        <w:t xml:space="preserve"> component</w:t>
      </w:r>
      <w:r w:rsidRPr="00923B54">
        <w:rPr>
          <w:rStyle w:val="StyleBoldUnderline"/>
        </w:rPr>
        <w:t xml:space="preserve"> to </w:t>
      </w:r>
      <w:r w:rsidRPr="00A22C54">
        <w:rPr>
          <w:rStyle w:val="StyleBoldUnderline"/>
          <w:highlight w:val="yellow"/>
        </w:rPr>
        <w:t>relieving</w:t>
      </w:r>
      <w:r w:rsidRPr="00923B54">
        <w:rPr>
          <w:sz w:val="16"/>
        </w:rPr>
        <w:t xml:space="preserve"> upward </w:t>
      </w:r>
      <w:r>
        <w:rPr>
          <w:rStyle w:val="StyleBoldUnderline"/>
          <w:highlight w:val="yellow"/>
        </w:rPr>
        <w:t>…</w:t>
      </w:r>
      <w:r w:rsidRPr="00A22C54">
        <w:rPr>
          <w:rStyle w:val="Emphasis"/>
          <w:highlight w:val="yellow"/>
        </w:rPr>
        <w:t xml:space="preserve">in a </w:t>
      </w:r>
      <w:r w:rsidRPr="00A22C54">
        <w:rPr>
          <w:rStyle w:val="Emphasis"/>
          <w:highlight w:val="yellow"/>
          <w:bdr w:val="single" w:sz="4" w:space="0" w:color="auto"/>
        </w:rPr>
        <w:t>matter of days</w:t>
      </w:r>
      <w:r w:rsidRPr="00A22C54">
        <w:rPr>
          <w:rStyle w:val="Emphasis"/>
          <w:highlight w:val="yellow"/>
        </w:rPr>
        <w:t xml:space="preserve">, oil prices fell by </w:t>
      </w:r>
      <w:r w:rsidRPr="00A22C54">
        <w:rPr>
          <w:rStyle w:val="Emphasis"/>
          <w:highlight w:val="yellow"/>
          <w:bdr w:val="single" w:sz="4" w:space="0" w:color="auto"/>
        </w:rPr>
        <w:t>$15-16/bbl.</w:t>
      </w:r>
    </w:p>
    <w:p w:rsidR="005A44FC" w:rsidRPr="00923B54" w:rsidRDefault="005A44FC" w:rsidP="005A44FC">
      <w:pPr>
        <w:pStyle w:val="Heading4"/>
      </w:pPr>
      <w:r w:rsidRPr="00923B54">
        <w:t>High oil prices key to Russia’s economy and political stability---a slump plunges the bear into chaos</w:t>
      </w:r>
    </w:p>
    <w:p w:rsidR="005A44FC" w:rsidRPr="00923B54" w:rsidRDefault="005A44FC" w:rsidP="005A44FC">
      <w:r w:rsidRPr="00923B54">
        <w:rPr>
          <w:rStyle w:val="Heading3Char"/>
        </w:rPr>
        <w:t>RB 12</w:t>
      </w:r>
      <w:r w:rsidRPr="00923B54">
        <w:t xml:space="preserve"> Russia Briefing is a magazine and daily news service about doing business in Russia. "Russia Could Face Political Flux if Oil Prices Sink" May 28 russia-briefing.com/news/russia-could-face-political-flux-if-oil-prices-sink.html/</w:t>
      </w:r>
    </w:p>
    <w:p w:rsidR="005A44FC" w:rsidRPr="00923B54" w:rsidRDefault="005A44FC" w:rsidP="005A44FC">
      <w:pPr>
        <w:pStyle w:val="cardtext"/>
        <w:rPr>
          <w:sz w:val="10"/>
        </w:rPr>
      </w:pPr>
      <w:r w:rsidRPr="00A22C54">
        <w:rPr>
          <w:rStyle w:val="Emphasis"/>
          <w:highlight w:val="yellow"/>
        </w:rPr>
        <w:t xml:space="preserve">Russia Could Face </w:t>
      </w:r>
      <w:r w:rsidRPr="00A22C54">
        <w:rPr>
          <w:rStyle w:val="Box"/>
          <w:highlight w:val="yellow"/>
        </w:rPr>
        <w:t xml:space="preserve">Political </w:t>
      </w:r>
      <w:r>
        <w:rPr>
          <w:rStyle w:val="Box"/>
        </w:rPr>
        <w:t>…</w:t>
      </w:r>
      <w:r w:rsidRPr="00923B54">
        <w:rPr>
          <w:rStyle w:val="StyleBoldUnderline"/>
        </w:rPr>
        <w:t xml:space="preserve"> a year</w:t>
      </w:r>
      <w:r w:rsidRPr="00923B54">
        <w:rPr>
          <w:sz w:val="10"/>
        </w:rPr>
        <w:t xml:space="preserve">, </w:t>
      </w:r>
      <w:proofErr w:type="spellStart"/>
      <w:r w:rsidRPr="00923B54">
        <w:rPr>
          <w:sz w:val="10"/>
        </w:rPr>
        <w:t>Ksenia</w:t>
      </w:r>
      <w:proofErr w:type="spellEnd"/>
      <w:r w:rsidRPr="00923B54">
        <w:rPr>
          <w:sz w:val="10"/>
        </w:rPr>
        <w:t xml:space="preserve"> </w:t>
      </w:r>
      <w:proofErr w:type="spellStart"/>
      <w:r w:rsidRPr="00923B54">
        <w:rPr>
          <w:sz w:val="10"/>
        </w:rPr>
        <w:t>Yudaeva</w:t>
      </w:r>
      <w:proofErr w:type="spellEnd"/>
      <w:r w:rsidRPr="00923B54">
        <w:rPr>
          <w:sz w:val="10"/>
        </w:rPr>
        <w:t xml:space="preserve">, chief economist at Moscow-based OAO </w:t>
      </w:r>
      <w:proofErr w:type="spellStart"/>
      <w:r w:rsidRPr="00923B54">
        <w:rPr>
          <w:sz w:val="10"/>
        </w:rPr>
        <w:t>Sberbank</w:t>
      </w:r>
      <w:proofErr w:type="spellEnd"/>
      <w:r w:rsidRPr="00923B54">
        <w:rPr>
          <w:sz w:val="10"/>
        </w:rPr>
        <w:t>, the country’s biggest lender, said to Bloomberg.</w:t>
      </w:r>
    </w:p>
    <w:p w:rsidR="005A44FC" w:rsidRPr="00923B54" w:rsidRDefault="005A44FC" w:rsidP="005A44FC">
      <w:pPr>
        <w:pStyle w:val="Heading4"/>
      </w:pPr>
      <w:r w:rsidRPr="00923B54">
        <w:t>Russian economic decline causes nuclear war</w:t>
      </w:r>
    </w:p>
    <w:p w:rsidR="005A44FC" w:rsidRPr="00923B54" w:rsidRDefault="005A44FC" w:rsidP="005A44FC">
      <w:proofErr w:type="spellStart"/>
      <w:r w:rsidRPr="00923B54">
        <w:rPr>
          <w:rStyle w:val="Heading3Char"/>
        </w:rPr>
        <w:t>Filger</w:t>
      </w:r>
      <w:proofErr w:type="spellEnd"/>
      <w:r w:rsidRPr="00923B54">
        <w:rPr>
          <w:rStyle w:val="Heading3Char"/>
        </w:rPr>
        <w:t xml:space="preserve"> 9</w:t>
      </w:r>
      <w:r w:rsidRPr="00923B54">
        <w:t xml:space="preserve"> Sheldon, author and blogger for the Huffington Post, “Russian Economy Faces Disastrous Free Fall Contraction” http://www.globaleconomiccrisis.com/blog/archives/356</w:t>
      </w:r>
    </w:p>
    <w:p w:rsidR="005A44FC" w:rsidRDefault="005A44FC" w:rsidP="005A44FC">
      <w:r w:rsidRPr="005A44FC">
        <w:t xml:space="preserve">In Russia historically, economic health and political stability are intertwined to a degree that </w:t>
      </w:r>
    </w:p>
    <w:p w:rsidR="005A44FC" w:rsidRDefault="005A44FC" w:rsidP="005A44FC">
      <w:r>
        <w:t>AND</w:t>
      </w:r>
    </w:p>
    <w:p w:rsidR="005A44FC" w:rsidRPr="005A44FC" w:rsidRDefault="005A44FC" w:rsidP="005A44FC">
      <w:proofErr w:type="gramStart"/>
      <w:r w:rsidRPr="005A44FC">
        <w:t>the</w:t>
      </w:r>
      <w:proofErr w:type="gramEnd"/>
      <w:r w:rsidRPr="005A44FC">
        <w:t xml:space="preserve"> financial impact of the Global Economic Crisis is its least dangerous consequence.</w:t>
      </w:r>
    </w:p>
    <w:p w:rsidR="005A44FC" w:rsidRPr="00923B54" w:rsidRDefault="005A44FC" w:rsidP="005A44FC">
      <w:pPr>
        <w:pStyle w:val="Heading4"/>
      </w:pPr>
      <w:r w:rsidRPr="00923B54">
        <w:t>Oil prices are key to Iraqi stability</w:t>
      </w:r>
    </w:p>
    <w:p w:rsidR="005A44FC" w:rsidRPr="00923B54" w:rsidRDefault="005A44FC" w:rsidP="005A44FC">
      <w:proofErr w:type="spellStart"/>
      <w:r w:rsidRPr="00923B54">
        <w:rPr>
          <w:rStyle w:val="StyleStyleBold12pt"/>
        </w:rPr>
        <w:t>Gartenstein</w:t>
      </w:r>
      <w:proofErr w:type="spellEnd"/>
      <w:r w:rsidRPr="00923B54">
        <w:rPr>
          <w:rStyle w:val="StyleStyleBold12pt"/>
        </w:rPr>
        <w:t>-Ross &amp; Goodman 9</w:t>
      </w:r>
      <w:r w:rsidRPr="00923B54">
        <w:t xml:space="preserve"> *director of the Center for Terrorism Research at the Foundation for Defense of Democracies AND **CTR deputy director “The Global Economic Crisis and Iraq’s Future,” http://www.jewishpolicycenter.org/966/global-economic-crisis-iraq-future</w:t>
      </w:r>
    </w:p>
    <w:p w:rsidR="005A44FC" w:rsidRPr="005A44FC" w:rsidRDefault="005A44FC" w:rsidP="005A44FC">
      <w:r w:rsidRPr="005A44FC">
        <w:t xml:space="preserve">Last summer, when oil prices </w:t>
      </w:r>
      <w:r>
        <w:t>…</w:t>
      </w:r>
      <w:r w:rsidRPr="005A44FC">
        <w:t xml:space="preserve"> is a clear opening for insurgent factions.</w:t>
      </w:r>
    </w:p>
    <w:p w:rsidR="005A44FC" w:rsidRPr="00923B54" w:rsidRDefault="005A44FC" w:rsidP="005A44FC">
      <w:pPr>
        <w:pStyle w:val="Heading4"/>
      </w:pPr>
      <w:r w:rsidRPr="00923B54">
        <w:t xml:space="preserve">Iraqi instability causes regional conflict </w:t>
      </w:r>
    </w:p>
    <w:p w:rsidR="005A44FC" w:rsidRPr="00923B54" w:rsidRDefault="005A44FC" w:rsidP="005A44FC">
      <w:proofErr w:type="gramStart"/>
      <w:r w:rsidRPr="00923B54">
        <w:rPr>
          <w:rStyle w:val="StyleStyleBold12pt"/>
        </w:rPr>
        <w:t>Pollack 11</w:t>
      </w:r>
      <w:r w:rsidRPr="00923B54">
        <w:t>—Director for Persian Gulf affairs at the National Security Council.</w:t>
      </w:r>
      <w:proofErr w:type="gramEnd"/>
      <w:r w:rsidRPr="00923B54">
        <w:t xml:space="preserve"> Seven years in the CIA as a Persian Gulf military analyst.  PhD from MIT (Kenneth, 11/15/11, Prospects for </w:t>
      </w:r>
      <w:r w:rsidRPr="00923B54">
        <w:lastRenderedPageBreak/>
        <w:t>Increased Iranian Influence in Iraq, www.brookings.edu/testimony/2011/1115_iran_iraq_pollack.aspx)</w:t>
      </w:r>
    </w:p>
    <w:p w:rsidR="005A44FC" w:rsidRPr="005A44FC" w:rsidRDefault="005A44FC" w:rsidP="005A44FC">
      <w:proofErr w:type="gramStart"/>
      <w:r w:rsidRPr="005A44FC">
        <w:t>Renewed civil war.</w:t>
      </w:r>
      <w:proofErr w:type="gramEnd"/>
      <w:r w:rsidRPr="005A44FC">
        <w:t xml:space="preserve"> </w:t>
      </w:r>
      <w:proofErr w:type="gramStart"/>
      <w:r w:rsidRPr="005A44FC">
        <w:t xml:space="preserve">Historically, this </w:t>
      </w:r>
      <w:r>
        <w:t>…</w:t>
      </w:r>
      <w:r w:rsidRPr="005A44FC">
        <w:t xml:space="preserve"> possibly with disastrous results.</w:t>
      </w:r>
      <w:proofErr w:type="gramEnd"/>
      <w:r w:rsidRPr="005A44FC">
        <w:t xml:space="preserve"> </w:t>
      </w:r>
    </w:p>
    <w:p w:rsidR="005A44FC" w:rsidRPr="00923B54" w:rsidRDefault="005A44FC" w:rsidP="005A44FC">
      <w:pPr>
        <w:pStyle w:val="Heading4"/>
      </w:pPr>
      <w:r w:rsidRPr="00923B54">
        <w:t>Escalates and goes nuclear</w:t>
      </w:r>
    </w:p>
    <w:p w:rsidR="005A44FC" w:rsidRPr="00923B54" w:rsidRDefault="005A44FC" w:rsidP="005A44FC">
      <w:r w:rsidRPr="00923B54">
        <w:rPr>
          <w:rStyle w:val="StyleStyleBold12pt"/>
        </w:rPr>
        <w:t>Jain 11</w:t>
      </w:r>
      <w:r w:rsidRPr="00923B54">
        <w:t xml:space="preserve">—August, Ash, visiting fellow at the Washington Institute, JD and Masters from Georgetown SFS, </w:t>
      </w:r>
      <w:proofErr w:type="spellStart"/>
      <w:r w:rsidRPr="00923B54">
        <w:t>formber</w:t>
      </w:r>
      <w:proofErr w:type="spellEnd"/>
      <w:r w:rsidRPr="00923B54">
        <w:t xml:space="preserve"> member of the State Department's Policy Planning Staff, "Nuclear Weapons and Iran's Global Ambitions", The Washington Institute, </w:t>
      </w:r>
      <w:hyperlink r:id="rId12" w:history="1">
        <w:r w:rsidRPr="00923B54">
          <w:rPr>
            <w:rStyle w:val="Hyperlink"/>
          </w:rPr>
          <w:t>http://www.washingtoninstitute.org/pubPDFs/PolicyFocus114.pdf</w:t>
        </w:r>
      </w:hyperlink>
      <w:r w:rsidRPr="00923B54">
        <w:t xml:space="preserve"> </w:t>
      </w:r>
    </w:p>
    <w:p w:rsidR="005A44FC" w:rsidRDefault="005A44FC" w:rsidP="005A44FC">
      <w:r w:rsidRPr="005A44FC">
        <w:t xml:space="preserve">As it looks for plausibly deniable ways to </w:t>
      </w:r>
      <w:proofErr w:type="gramStart"/>
      <w:r w:rsidRPr="005A44FC">
        <w:t>intimidate  and</w:t>
      </w:r>
      <w:proofErr w:type="gramEnd"/>
      <w:r w:rsidRPr="005A44FC">
        <w:t xml:space="preserve"> subvert Gulf monarchies, an </w:t>
      </w:r>
    </w:p>
    <w:p w:rsidR="005A44FC" w:rsidRDefault="005A44FC" w:rsidP="005A44FC">
      <w:r>
        <w:t>AND</w:t>
      </w:r>
    </w:p>
    <w:p w:rsidR="005A44FC" w:rsidRPr="005A44FC" w:rsidRDefault="005A44FC" w:rsidP="005A44FC">
      <w:proofErr w:type="gramStart"/>
      <w:r w:rsidRPr="005A44FC">
        <w:t>—though this could be complicated in the face of a nuclear Iran.</w:t>
      </w:r>
      <w:proofErr w:type="gramEnd"/>
      <w:r w:rsidRPr="005A44FC">
        <w:t xml:space="preserve">  </w:t>
      </w:r>
    </w:p>
    <w:p w:rsidR="005A44FC" w:rsidRDefault="005A44FC" w:rsidP="005A44FC"/>
    <w:p w:rsidR="005A44FC" w:rsidRDefault="005A44FC" w:rsidP="005A44FC">
      <w:pPr>
        <w:pStyle w:val="Heading3"/>
      </w:pPr>
      <w:r>
        <w:lastRenderedPageBreak/>
        <w:t>1NC</w:t>
      </w:r>
    </w:p>
    <w:p w:rsidR="005A44FC" w:rsidRDefault="005A44FC" w:rsidP="005A44FC">
      <w:pPr>
        <w:pStyle w:val="Heading4"/>
      </w:pPr>
      <w:r>
        <w:t>Natural Gas DA</w:t>
      </w:r>
    </w:p>
    <w:p w:rsidR="005A44FC" w:rsidRPr="006C5EDC" w:rsidRDefault="005A44FC" w:rsidP="005A44FC">
      <w:pPr>
        <w:pStyle w:val="Heading4"/>
      </w:pPr>
      <w:r>
        <w:t xml:space="preserve">Expanding natural gas causes warming </w:t>
      </w:r>
    </w:p>
    <w:p w:rsidR="005A44FC" w:rsidRDefault="005A44FC" w:rsidP="005A44FC">
      <w:proofErr w:type="spellStart"/>
      <w:r w:rsidRPr="006C5EDC">
        <w:rPr>
          <w:rStyle w:val="StyleStyleBold12pt"/>
        </w:rPr>
        <w:t>Pooley</w:t>
      </w:r>
      <w:proofErr w:type="spellEnd"/>
      <w:r w:rsidRPr="006C5EDC">
        <w:rPr>
          <w:rStyle w:val="StyleStyleBold12pt"/>
        </w:rPr>
        <w:t xml:space="preserve"> 12 </w:t>
      </w:r>
      <w:r>
        <w:t xml:space="preserve">Eric </w:t>
      </w:r>
      <w:proofErr w:type="spellStart"/>
      <w:r>
        <w:t>Pooley</w:t>
      </w:r>
      <w:proofErr w:type="spellEnd"/>
      <w:r>
        <w:t xml:space="preserve"> - senior VP @Environmental Defense Fund, Served as chief political correspondent of Time, managing editor of Fortune, and deputy editor of Bloomberg </w:t>
      </w:r>
      <w:proofErr w:type="spellStart"/>
      <w:r>
        <w:t>Businessweek</w:t>
      </w:r>
      <w:proofErr w:type="spellEnd"/>
      <w:r>
        <w:t xml:space="preserve">. “Natural Gas – A Briefing Paper </w:t>
      </w:r>
      <w:proofErr w:type="gramStart"/>
      <w:r>
        <w:t>For</w:t>
      </w:r>
      <w:proofErr w:type="gramEnd"/>
      <w:r>
        <w:t xml:space="preserve"> Candidates,” August 10, 2012, http://blogs.edf.org/energyexchange/2012/08/10/natural-gas-a-briefing-paper-for-candidates/)</w:t>
      </w:r>
    </w:p>
    <w:p w:rsidR="005A44FC" w:rsidRPr="006C5EDC" w:rsidRDefault="005A44FC" w:rsidP="005A44FC">
      <w:pPr>
        <w:rPr>
          <w:rStyle w:val="StyleBoldUnderline"/>
        </w:rPr>
      </w:pPr>
      <w:r w:rsidRPr="006C5EDC">
        <w:rPr>
          <w:rStyle w:val="StyleBoldUnderline"/>
        </w:rPr>
        <w:t>Reducing Methane Leakage</w:t>
      </w:r>
    </w:p>
    <w:p w:rsidR="005A44FC" w:rsidRPr="005A44FC" w:rsidRDefault="005A44FC" w:rsidP="005A44FC">
      <w:proofErr w:type="gramStart"/>
      <w:r w:rsidRPr="00A22C54">
        <w:rPr>
          <w:rStyle w:val="StyleBoldUnderline"/>
          <w:b/>
          <w:highlight w:val="yellow"/>
        </w:rPr>
        <w:t>In the absence of</w:t>
      </w:r>
      <w:r w:rsidRPr="006C5EDC">
        <w:rPr>
          <w:rStyle w:val="StyleBoldUnderline"/>
          <w:b/>
        </w:rPr>
        <w:t xml:space="preserve"> responsible </w:t>
      </w:r>
      <w:r w:rsidRPr="00A22C54">
        <w:rPr>
          <w:rStyle w:val="StyleBoldUnderline"/>
          <w:b/>
          <w:highlight w:val="yellow"/>
        </w:rPr>
        <w:t xml:space="preserve">natural </w:t>
      </w:r>
      <w:r>
        <w:rPr>
          <w:rStyle w:val="StyleBoldUnderline"/>
          <w:b/>
        </w:rPr>
        <w:t>…</w:t>
      </w:r>
      <w:r w:rsidRPr="005A44FC">
        <w:t xml:space="preserve"> to increased climate forcing on any time frame.</w:t>
      </w:r>
      <w:proofErr w:type="gramEnd"/>
      <w:r w:rsidRPr="005A44FC">
        <w:t xml:space="preserve"> </w:t>
      </w:r>
    </w:p>
    <w:p w:rsidR="005A44FC" w:rsidRPr="008E59CF" w:rsidRDefault="005A44FC" w:rsidP="005A44FC">
      <w:pPr>
        <w:pStyle w:val="Heading4"/>
      </w:pPr>
      <w:r>
        <w:t>Warming is real, anthropogenic and causes extinction</w:t>
      </w:r>
    </w:p>
    <w:p w:rsidR="005A44FC" w:rsidRDefault="005A44FC" w:rsidP="005A44FC">
      <w:proofErr w:type="spellStart"/>
      <w:r w:rsidRPr="005A44FC">
        <w:t>Flournoy</w:t>
      </w:r>
      <w:proofErr w:type="spellEnd"/>
      <w:r w:rsidRPr="005A44FC">
        <w:t xml:space="preserve"> 12 -- Citing </w:t>
      </w:r>
      <w:proofErr w:type="spellStart"/>
      <w:r w:rsidRPr="005A44FC">
        <w:t>Feng</w:t>
      </w:r>
      <w:proofErr w:type="spellEnd"/>
      <w:r w:rsidRPr="005A44FC">
        <w:t xml:space="preserve"> Hsu, PhD NASA Scientist @ the Goddard Space Flight </w:t>
      </w:r>
    </w:p>
    <w:p w:rsidR="005A44FC" w:rsidRDefault="005A44FC" w:rsidP="005A44FC">
      <w:r>
        <w:t>AND</w:t>
      </w:r>
    </w:p>
    <w:p w:rsidR="005A44FC" w:rsidRPr="005A44FC" w:rsidRDefault="005A44FC" w:rsidP="005A44FC">
      <w:r w:rsidRPr="005A44FC">
        <w:t>, Springer Briefs in Space Development, Book, p. 10-11</w:t>
      </w:r>
    </w:p>
    <w:p w:rsidR="005A44FC" w:rsidRDefault="005A44FC" w:rsidP="005A44FC">
      <w:r w:rsidRPr="005A44FC">
        <w:t xml:space="preserve">In the Online Journal of Space </w:t>
      </w:r>
      <w:proofErr w:type="gramStart"/>
      <w:r w:rsidRPr="005A44FC">
        <w:t>Communication ,</w:t>
      </w:r>
      <w:proofErr w:type="gramEnd"/>
      <w:r w:rsidRPr="005A44FC">
        <w:t xml:space="preserve"> Dr. </w:t>
      </w:r>
      <w:proofErr w:type="spellStart"/>
      <w:r w:rsidRPr="005A44FC">
        <w:t>Feng</w:t>
      </w:r>
      <w:proofErr w:type="spellEnd"/>
      <w:r w:rsidRPr="005A44FC">
        <w:t xml:space="preserve"> Hsu, a  NASA </w:t>
      </w:r>
    </w:p>
    <w:p w:rsidR="005A44FC" w:rsidRDefault="005A44FC" w:rsidP="005A44FC">
      <w:r>
        <w:t>AND</w:t>
      </w:r>
    </w:p>
    <w:p w:rsidR="005A44FC" w:rsidRPr="005A44FC" w:rsidRDefault="005A44FC" w:rsidP="005A44FC">
      <w:proofErr w:type="gramStart"/>
      <w:r w:rsidRPr="005A44FC">
        <w:t>simply</w:t>
      </w:r>
      <w:proofErr w:type="gramEnd"/>
      <w:r w:rsidRPr="005A44FC">
        <w:t xml:space="preserve"> too high for us to take any chances” (Hsu 2010 ).</w:t>
      </w:r>
    </w:p>
    <w:p w:rsidR="005A44FC" w:rsidRDefault="005A44FC" w:rsidP="005A44FC">
      <w:pPr>
        <w:pStyle w:val="cardtext"/>
        <w:ind w:left="0"/>
        <w:rPr>
          <w:sz w:val="12"/>
        </w:rPr>
      </w:pPr>
    </w:p>
    <w:p w:rsidR="005A44FC" w:rsidRDefault="005A44FC" w:rsidP="005A44FC">
      <w:pPr>
        <w:pStyle w:val="Heading3"/>
      </w:pPr>
      <w:r>
        <w:lastRenderedPageBreak/>
        <w:t>1NC</w:t>
      </w:r>
    </w:p>
    <w:p w:rsidR="005A44FC" w:rsidRDefault="005A44FC" w:rsidP="005A44FC">
      <w:pPr>
        <w:pStyle w:val="Heading4"/>
      </w:pPr>
      <w:r>
        <w:t>CP</w:t>
      </w:r>
    </w:p>
    <w:p w:rsidR="005A44FC" w:rsidRDefault="005A44FC" w:rsidP="005A44FC"/>
    <w:p w:rsidR="005A44FC" w:rsidRDefault="005A44FC" w:rsidP="005A44FC">
      <w:pPr>
        <w:pStyle w:val="Heading4"/>
      </w:pPr>
      <w:r>
        <w:t>The United States federal government should fully fund contract support costs under the Indian Self-Determination and Education Assistance Act of 1975.</w:t>
      </w:r>
    </w:p>
    <w:p w:rsidR="005A44FC" w:rsidRDefault="005A44FC" w:rsidP="005A44FC">
      <w:pPr>
        <w:pStyle w:val="Heading4"/>
      </w:pPr>
      <w:r>
        <w:t>Solves the case – supporting effective native governance is the vital internal link to self-determination and economic self-sufficiency. It’s also a pre-</w:t>
      </w:r>
      <w:proofErr w:type="spellStart"/>
      <w:r>
        <w:t>req</w:t>
      </w:r>
      <w:proofErr w:type="spellEnd"/>
      <w:r>
        <w:t xml:space="preserve"> to effective natural resource use</w:t>
      </w:r>
    </w:p>
    <w:p w:rsidR="005A44FC" w:rsidRPr="000B5791" w:rsidRDefault="005A44FC" w:rsidP="005A44FC">
      <w:r w:rsidRPr="004B21C6">
        <w:rPr>
          <w:rStyle w:val="StyleStyleBold12pt"/>
        </w:rPr>
        <w:t>N</w:t>
      </w:r>
      <w:r>
        <w:t xml:space="preserve">ational </w:t>
      </w:r>
      <w:r w:rsidRPr="004B21C6">
        <w:rPr>
          <w:rStyle w:val="StyleStyleBold12pt"/>
        </w:rPr>
        <w:t>C</w:t>
      </w:r>
      <w:r>
        <w:t xml:space="preserve">ongress of </w:t>
      </w:r>
      <w:r w:rsidRPr="004B21C6">
        <w:rPr>
          <w:rStyle w:val="StyleStyleBold12pt"/>
        </w:rPr>
        <w:t>A</w:t>
      </w:r>
      <w:r>
        <w:t xml:space="preserve">merican </w:t>
      </w:r>
      <w:r w:rsidRPr="004B21C6">
        <w:rPr>
          <w:rStyle w:val="StyleStyleBold12pt"/>
        </w:rPr>
        <w:t>I</w:t>
      </w:r>
      <w:r>
        <w:t xml:space="preserve">ndians, </w:t>
      </w:r>
      <w:r w:rsidRPr="004B21C6">
        <w:rPr>
          <w:rStyle w:val="StyleStyleBold12pt"/>
        </w:rPr>
        <w:t>2012</w:t>
      </w:r>
      <w:r>
        <w:t>, “Support for Tribal Governments,” http://www.ncai.org/resources/ncai-publications/indian-country-budget-request/FY2013_Spport_for_Tribal_Governments.pdf</w:t>
      </w:r>
    </w:p>
    <w:p w:rsidR="005A44FC" w:rsidRDefault="005A44FC" w:rsidP="005A44FC">
      <w:r w:rsidRPr="005A44FC">
        <w:t xml:space="preserve">Providing tribes with the tools for effective governance is critical to fulfilling the promise of </w:t>
      </w:r>
    </w:p>
    <w:p w:rsidR="005A44FC" w:rsidRDefault="005A44FC" w:rsidP="005A44FC">
      <w:r>
        <w:t>AND</w:t>
      </w:r>
    </w:p>
    <w:p w:rsidR="005A44FC" w:rsidRPr="005A44FC" w:rsidRDefault="005A44FC" w:rsidP="005A44FC">
      <w:proofErr w:type="gramStart"/>
      <w:r w:rsidRPr="005A44FC">
        <w:t>fulfilled</w:t>
      </w:r>
      <w:proofErr w:type="gramEnd"/>
      <w:r w:rsidRPr="005A44FC">
        <w:t xml:space="preserve">, so that critical jobs that serve tribal communities can be restored. </w:t>
      </w:r>
    </w:p>
    <w:p w:rsidR="005A44FC" w:rsidRPr="00821279" w:rsidRDefault="005A44FC" w:rsidP="005A44FC"/>
    <w:p w:rsidR="005A44FC" w:rsidRDefault="005A44FC" w:rsidP="005A44FC"/>
    <w:p w:rsidR="005A44FC" w:rsidRPr="006A6F90" w:rsidRDefault="005A44FC" w:rsidP="005A44FC"/>
    <w:p w:rsidR="005A44FC" w:rsidRDefault="005A44FC" w:rsidP="005A44FC">
      <w:pPr>
        <w:pStyle w:val="cardtext"/>
        <w:ind w:left="0"/>
        <w:rPr>
          <w:sz w:val="12"/>
        </w:rPr>
      </w:pPr>
    </w:p>
    <w:p w:rsidR="005A44FC" w:rsidRDefault="005A44FC" w:rsidP="005A44FC">
      <w:pPr>
        <w:pStyle w:val="Heading3"/>
      </w:pPr>
      <w:proofErr w:type="gramStart"/>
      <w:r>
        <w:lastRenderedPageBreak/>
        <w:t>Self Determination Adv.</w:t>
      </w:r>
      <w:proofErr w:type="gramEnd"/>
    </w:p>
    <w:p w:rsidR="005A44FC" w:rsidRDefault="005A44FC" w:rsidP="005A44FC">
      <w:pPr>
        <w:pStyle w:val="Heading4"/>
      </w:pPr>
      <w:r>
        <w:t>They obviously don’t solve---restoring native sovereignty only just energy does nothing to restore overall self-determination.</w:t>
      </w:r>
    </w:p>
    <w:p w:rsidR="005A44FC" w:rsidRDefault="005A44FC" w:rsidP="005A44FC">
      <w:pPr>
        <w:pStyle w:val="Heading4"/>
      </w:pPr>
      <w:r>
        <w:t xml:space="preserve">Moral absolutism undermines political effectiveness and causes political paralysis  </w:t>
      </w:r>
    </w:p>
    <w:p w:rsidR="005A44FC" w:rsidRDefault="005A44FC" w:rsidP="005A44FC">
      <w:r>
        <w:t xml:space="preserve">Jeffrey C. </w:t>
      </w:r>
      <w:r>
        <w:rPr>
          <w:rStyle w:val="cite"/>
        </w:rPr>
        <w:t>Isaac</w:t>
      </w:r>
      <w:r>
        <w:t xml:space="preserve">, James H. Rudy Professor of Political Science and Director of the Center for the Study of Democracy and Public Life at Indiana University, Spring </w:t>
      </w:r>
      <w:r>
        <w:rPr>
          <w:rStyle w:val="cite"/>
        </w:rPr>
        <w:t>2002</w:t>
      </w:r>
      <w:r>
        <w:t>, Dissent, Vol. 49, No. 2</w:t>
      </w:r>
    </w:p>
    <w:p w:rsidR="005A44FC" w:rsidRDefault="005A44FC" w:rsidP="005A44FC">
      <w:r w:rsidRPr="005A44FC">
        <w:t xml:space="preserve">As writers such as </w:t>
      </w:r>
      <w:proofErr w:type="spellStart"/>
      <w:r w:rsidRPr="005A44FC">
        <w:t>Niccolo</w:t>
      </w:r>
      <w:proofErr w:type="spellEnd"/>
      <w:r w:rsidRPr="005A44FC">
        <w:t xml:space="preserve"> Machiavelli, Max Weber, Reinhold Niebuhr, and Hannah </w:t>
      </w:r>
    </w:p>
    <w:p w:rsidR="005A44FC" w:rsidRDefault="005A44FC" w:rsidP="005A44FC">
      <w:r>
        <w:t>AND</w:t>
      </w:r>
    </w:p>
    <w:p w:rsidR="005A44FC" w:rsidRPr="005A44FC" w:rsidRDefault="005A44FC" w:rsidP="005A44FC">
      <w:proofErr w:type="gramStart"/>
      <w:r w:rsidRPr="005A44FC">
        <w:t>not</w:t>
      </w:r>
      <w:proofErr w:type="gramEnd"/>
      <w:r w:rsidRPr="005A44FC">
        <w:t xml:space="preserve"> true believers. It promotes arrogance. And it undermines political effectiveness.</w:t>
      </w:r>
    </w:p>
    <w:p w:rsidR="005A44FC" w:rsidRDefault="005A44FC" w:rsidP="005A44FC">
      <w:pPr>
        <w:pStyle w:val="Heading4"/>
      </w:pPr>
      <w:r>
        <w:t>Some rights violations are inevitable – cost-benefit analysis is the only way to justify action to solve concrete harms</w:t>
      </w:r>
    </w:p>
    <w:p w:rsidR="005A44FC" w:rsidRPr="006D64F0" w:rsidRDefault="005A44FC" w:rsidP="005A44FC">
      <w:proofErr w:type="spellStart"/>
      <w:r w:rsidRPr="006D64F0">
        <w:rPr>
          <w:rStyle w:val="cite"/>
        </w:rPr>
        <w:t>Cummiskey</w:t>
      </w:r>
      <w:proofErr w:type="spellEnd"/>
      <w:r w:rsidRPr="006D64F0">
        <w:t xml:space="preserve"> Associate Professor of Philosophy – Bates 19</w:t>
      </w:r>
      <w:r w:rsidRPr="006D64F0">
        <w:rPr>
          <w:rStyle w:val="cite"/>
        </w:rPr>
        <w:t xml:space="preserve">99 </w:t>
      </w:r>
      <w:proofErr w:type="spellStart"/>
      <w:r w:rsidRPr="006D64F0">
        <w:t>Gewirth</w:t>
      </w:r>
      <w:proofErr w:type="spellEnd"/>
      <w:r w:rsidRPr="006D64F0">
        <w:t xml:space="preserve"> ed. </w:t>
      </w:r>
      <w:proofErr w:type="spellStart"/>
      <w:r w:rsidRPr="006D64F0">
        <w:t>Boylan</w:t>
      </w:r>
      <w:proofErr w:type="spellEnd"/>
      <w:r w:rsidRPr="006D64F0">
        <w:t xml:space="preserve"> p. 134</w:t>
      </w:r>
    </w:p>
    <w:p w:rsidR="005A44FC" w:rsidRDefault="005A44FC" w:rsidP="005A44FC">
      <w:r w:rsidRPr="005A44FC">
        <w:t xml:space="preserve">The PGC’s (Principle of Generic Consistency’s) goal of securing the generic rights of </w:t>
      </w:r>
    </w:p>
    <w:p w:rsidR="005A44FC" w:rsidRDefault="005A44FC" w:rsidP="005A44FC">
      <w:r>
        <w:t>AND</w:t>
      </w:r>
    </w:p>
    <w:p w:rsidR="005A44FC" w:rsidRPr="005A44FC" w:rsidRDefault="005A44FC" w:rsidP="005A44FC">
      <w:proofErr w:type="gramStart"/>
      <w:r w:rsidRPr="005A44FC">
        <w:t>agency</w:t>
      </w:r>
      <w:proofErr w:type="gramEnd"/>
      <w:r w:rsidRPr="005A44FC">
        <w:t xml:space="preserve">. So once again we find no basis for limiting </w:t>
      </w:r>
      <w:proofErr w:type="spellStart"/>
      <w:r w:rsidRPr="005A44FC">
        <w:t>Gewirthian</w:t>
      </w:r>
      <w:proofErr w:type="spellEnd"/>
      <w:r w:rsidRPr="005A44FC">
        <w:t xml:space="preserve"> consequentialism.</w:t>
      </w:r>
    </w:p>
    <w:p w:rsidR="005A44FC" w:rsidRPr="006D64F0" w:rsidRDefault="005A44FC" w:rsidP="005A44FC">
      <w:pPr>
        <w:pStyle w:val="Heading4"/>
      </w:pPr>
      <w:r w:rsidRPr="006D64F0">
        <w:t>Conflicting moral claims necessitate utilitarianism</w:t>
      </w:r>
    </w:p>
    <w:p w:rsidR="005A44FC" w:rsidRPr="006D64F0" w:rsidRDefault="005A44FC" w:rsidP="005A44FC">
      <w:r w:rsidRPr="002D26C3">
        <w:rPr>
          <w:rStyle w:val="cite"/>
        </w:rPr>
        <w:t>Mulholland</w:t>
      </w:r>
      <w:r w:rsidRPr="006D64F0">
        <w:t xml:space="preserve"> Professor of Philosophy – Newfoundland 19</w:t>
      </w:r>
      <w:r w:rsidRPr="002D26C3">
        <w:rPr>
          <w:rStyle w:val="cite"/>
        </w:rPr>
        <w:t>86</w:t>
      </w:r>
      <w:r w:rsidRPr="006D64F0">
        <w:t xml:space="preserve"> Journal of Philosophy v.83 i.6 p. 328</w:t>
      </w:r>
    </w:p>
    <w:p w:rsidR="005A44FC" w:rsidRDefault="005A44FC" w:rsidP="005A44FC">
      <w:r w:rsidRPr="005A44FC">
        <w:t xml:space="preserve">For many, the persuasiveness of utilitarianism as a moral theory lies in its power </w:t>
      </w:r>
    </w:p>
    <w:p w:rsidR="005A44FC" w:rsidRDefault="005A44FC" w:rsidP="005A44FC">
      <w:r>
        <w:t>AND</w:t>
      </w:r>
    </w:p>
    <w:p w:rsidR="005A44FC" w:rsidRPr="005A44FC" w:rsidRDefault="005A44FC" w:rsidP="005A44FC">
      <w:proofErr w:type="gramStart"/>
      <w:r w:rsidRPr="005A44FC">
        <w:t>coherence</w:t>
      </w:r>
      <w:proofErr w:type="gramEnd"/>
      <w:r w:rsidRPr="005A44FC">
        <w:t xml:space="preserve"> and simplicity of the principle in explaining the morality of such cases.</w:t>
      </w:r>
    </w:p>
    <w:p w:rsidR="005A44FC" w:rsidRPr="00E77DAA" w:rsidRDefault="005A44FC" w:rsidP="005A44FC">
      <w:pPr>
        <w:pStyle w:val="Heading4"/>
      </w:pPr>
      <w:r>
        <w:t xml:space="preserve">Policymakers must act in a consequentialist fashion --- their moral theorizing </w:t>
      </w:r>
      <w:r>
        <w:rPr>
          <w:u w:val="single"/>
        </w:rPr>
        <w:t>ignores</w:t>
      </w:r>
      <w:r>
        <w:t xml:space="preserve"> the constraints of real-world policymaking</w:t>
      </w:r>
    </w:p>
    <w:p w:rsidR="005A44FC" w:rsidRPr="00E77DAA" w:rsidRDefault="005A44FC" w:rsidP="005A44FC">
      <w:pPr>
        <w:rPr>
          <w:sz w:val="16"/>
        </w:rPr>
      </w:pPr>
      <w:r>
        <w:t xml:space="preserve">Michael </w:t>
      </w:r>
      <w:proofErr w:type="spellStart"/>
      <w:r w:rsidRPr="00A44EF5">
        <w:rPr>
          <w:rStyle w:val="cite"/>
        </w:rPr>
        <w:t>Ignatieff</w:t>
      </w:r>
      <w:proofErr w:type="spellEnd"/>
      <w:r>
        <w:rPr>
          <w:rStyle w:val="cite"/>
        </w:rPr>
        <w:t xml:space="preserve"> 7</w:t>
      </w:r>
      <w:r w:rsidRPr="00E77DAA">
        <w:rPr>
          <w:sz w:val="16"/>
        </w:rPr>
        <w:t xml:space="preserve">, member of the independent international commission on Kosovo, chaired by Judge Richard Goldstone of South Africa. Former fellow at King’s College, Cambridge; </w:t>
      </w:r>
      <w:proofErr w:type="spellStart"/>
      <w:r w:rsidRPr="00E77DAA">
        <w:rPr>
          <w:sz w:val="16"/>
        </w:rPr>
        <w:t>École</w:t>
      </w:r>
      <w:proofErr w:type="spellEnd"/>
      <w:r w:rsidRPr="00E77DAA">
        <w:rPr>
          <w:sz w:val="16"/>
        </w:rPr>
        <w:t xml:space="preserve"> des </w:t>
      </w:r>
      <w:proofErr w:type="spellStart"/>
      <w:r w:rsidRPr="00E77DAA">
        <w:rPr>
          <w:sz w:val="16"/>
        </w:rPr>
        <w:t>Hautes</w:t>
      </w:r>
      <w:proofErr w:type="spellEnd"/>
      <w:r w:rsidRPr="00E77DAA">
        <w:rPr>
          <w:sz w:val="16"/>
        </w:rPr>
        <w:t xml:space="preserve"> </w:t>
      </w:r>
      <w:proofErr w:type="spellStart"/>
      <w:r w:rsidRPr="00E77DAA">
        <w:rPr>
          <w:sz w:val="16"/>
        </w:rPr>
        <w:t>Études</w:t>
      </w:r>
      <w:proofErr w:type="spellEnd"/>
      <w:r w:rsidRPr="00E77DAA">
        <w:rPr>
          <w:sz w:val="16"/>
        </w:rPr>
        <w:t xml:space="preserve">, Paris; and St. Antony’s College, Oxford; and Visiting Prof of Human Rights Practice at Harvard, August 5, </w:t>
      </w:r>
      <w:r w:rsidRPr="00E77DAA">
        <w:rPr>
          <w:rStyle w:val="cite"/>
          <w:sz w:val="20"/>
        </w:rPr>
        <w:t>2007</w:t>
      </w:r>
      <w:r w:rsidRPr="00E77DAA">
        <w:rPr>
          <w:sz w:val="16"/>
        </w:rPr>
        <w:t>, The New York Times, online: http://www.nytimes.com/2007/08/05/magazine/05iraq-t.html?ei=5090&amp;en=cb304d04accc6df8&amp;ex=1343966400&amp;partner=rssuserland&amp;emc=rss&amp;pagewanted=all, accessed August 10, 2007</w:t>
      </w:r>
    </w:p>
    <w:p w:rsidR="005A44FC" w:rsidRPr="005A44FC" w:rsidRDefault="005A44FC" w:rsidP="005A44FC">
      <w:pPr>
        <w:pStyle w:val="card"/>
      </w:pPr>
      <w:r w:rsidRPr="00E77DAA">
        <w:rPr>
          <w:sz w:val="16"/>
        </w:rPr>
        <w:t xml:space="preserve">The unfolding catastrophe in </w:t>
      </w:r>
      <w:hyperlink r:id="rId13" w:tooltip="More news and information about Iraq." w:history="1">
        <w:r w:rsidRPr="00CD07B8">
          <w:rPr>
            <w:rStyle w:val="underline"/>
          </w:rPr>
          <w:t>Iraq</w:t>
        </w:r>
      </w:hyperlink>
      <w:r w:rsidRPr="00CD07B8">
        <w:rPr>
          <w:rStyle w:val="underline"/>
        </w:rPr>
        <w:t xml:space="preserve"> has condemned </w:t>
      </w:r>
      <w:r>
        <w:rPr>
          <w:rStyle w:val="underline"/>
        </w:rPr>
        <w:t>…</w:t>
      </w:r>
      <w:r w:rsidRPr="005A44FC">
        <w:t>— or anywhere else — as it is.</w:t>
      </w:r>
    </w:p>
    <w:p w:rsidR="005A44FC" w:rsidRPr="0079142C" w:rsidRDefault="005A44FC" w:rsidP="005A44FC">
      <w:pPr>
        <w:pStyle w:val="Heading4"/>
      </w:pPr>
      <w:r w:rsidRPr="0079142C">
        <w:t>Nuke war threat is real and o/w structural and invisible violence---their expansion of structural violence to an all-pervasive omnipresence makes preventing war impossible</w:t>
      </w:r>
    </w:p>
    <w:p w:rsidR="005A44FC" w:rsidRPr="0079142C" w:rsidRDefault="005A44FC" w:rsidP="005A44FC">
      <w:pPr>
        <w:rPr>
          <w:sz w:val="12"/>
        </w:rPr>
      </w:pPr>
      <w:r w:rsidRPr="0079142C">
        <w:rPr>
          <w:sz w:val="12"/>
        </w:rPr>
        <w:t xml:space="preserve">Ken </w:t>
      </w:r>
      <w:proofErr w:type="spellStart"/>
      <w:r w:rsidRPr="00E94814">
        <w:rPr>
          <w:rStyle w:val="StyleStyleBold12pt"/>
        </w:rPr>
        <w:t>Boulding</w:t>
      </w:r>
      <w:proofErr w:type="spellEnd"/>
      <w:r w:rsidRPr="00E94814">
        <w:rPr>
          <w:rStyle w:val="StyleStyleBold12pt"/>
        </w:rPr>
        <w:t xml:space="preserve"> 78</w:t>
      </w:r>
      <w:r w:rsidRPr="0079142C">
        <w:rPr>
          <w:sz w:val="12"/>
        </w:rPr>
        <w:t xml:space="preserve"> is professor of economics and director, Center for Research on Conflict Resolution, University of Michigan, “Future Directions in Conflict and Peace Studies,” The Journal of Conflict Resolution, Vol. 22, No. 2 (Jun., 1978), pp. 342-354</w:t>
      </w:r>
    </w:p>
    <w:p w:rsidR="005A44FC" w:rsidRPr="00A22C54" w:rsidRDefault="005A44FC" w:rsidP="005A44FC">
      <w:pPr>
        <w:pStyle w:val="card"/>
        <w:ind w:left="0"/>
        <w:rPr>
          <w:rStyle w:val="underline"/>
          <w:b w:val="0"/>
          <w:sz w:val="12"/>
          <w:szCs w:val="22"/>
          <w:highlight w:val="yellow"/>
        </w:rPr>
      </w:pPr>
    </w:p>
    <w:p w:rsidR="005A44FC" w:rsidRDefault="005A44FC" w:rsidP="005A44FC">
      <w:proofErr w:type="spellStart"/>
      <w:r w:rsidRPr="005A44FC">
        <w:t>Galtung</w:t>
      </w:r>
      <w:proofErr w:type="spellEnd"/>
      <w:r w:rsidRPr="005A44FC">
        <w:t xml:space="preserve"> is very legitimately interested in problems of world poverty and the failure of development </w:t>
      </w:r>
    </w:p>
    <w:p w:rsidR="005A44FC" w:rsidRDefault="005A44FC" w:rsidP="005A44FC">
      <w:r>
        <w:t>AND</w:t>
      </w:r>
    </w:p>
    <w:p w:rsidR="005A44FC" w:rsidRPr="005A44FC" w:rsidRDefault="005A44FC" w:rsidP="005A44FC">
      <w:r w:rsidRPr="005A44FC">
        <w:t xml:space="preserve">, increases with every improvement in technology, either of war or of </w:t>
      </w:r>
      <w:proofErr w:type="spellStart"/>
      <w:r w:rsidRPr="005A44FC">
        <w:t>peacex</w:t>
      </w:r>
      <w:proofErr w:type="spellEnd"/>
    </w:p>
    <w:p w:rsidR="005A44FC" w:rsidRPr="006A323E" w:rsidRDefault="005A44FC" w:rsidP="005A44FC">
      <w:pPr>
        <w:pStyle w:val="Heading4"/>
      </w:pPr>
      <w:r>
        <w:t xml:space="preserve">Nuke war outweighs positive peace </w:t>
      </w:r>
    </w:p>
    <w:p w:rsidR="005A44FC" w:rsidRPr="006A323E" w:rsidRDefault="005A44FC" w:rsidP="005A44FC">
      <w:pPr>
        <w:rPr>
          <w:sz w:val="12"/>
          <w:szCs w:val="12"/>
        </w:rPr>
      </w:pPr>
      <w:r w:rsidRPr="00E94814">
        <w:rPr>
          <w:rStyle w:val="StyleStyleBold12pt"/>
        </w:rPr>
        <w:t>Folk 78</w:t>
      </w:r>
      <w:r w:rsidRPr="004C251B">
        <w:rPr>
          <w:sz w:val="12"/>
        </w:rPr>
        <w:t xml:space="preserve"> – Peace Studies Professor, Bethany College </w:t>
      </w:r>
      <w:r w:rsidRPr="004C251B">
        <w:rPr>
          <w:sz w:val="12"/>
          <w:szCs w:val="12"/>
        </w:rPr>
        <w:t>(Jerry, Peace Education-Peace Studies Programs, Peace Change 5.1</w:t>
      </w:r>
      <w:r>
        <w:rPr>
          <w:sz w:val="12"/>
          <w:szCs w:val="12"/>
        </w:rPr>
        <w:t>)</w:t>
      </w:r>
    </w:p>
    <w:p w:rsidR="005A44FC" w:rsidRDefault="005A44FC" w:rsidP="005A44FC">
      <w:r w:rsidRPr="005A44FC">
        <w:t xml:space="preserve">Those proponents of the positive peace approach who reject out of hand the work of </w:t>
      </w:r>
    </w:p>
    <w:p w:rsidR="005A44FC" w:rsidRDefault="005A44FC" w:rsidP="005A44FC">
      <w:r>
        <w:t>AND</w:t>
      </w:r>
    </w:p>
    <w:p w:rsidR="005A44FC" w:rsidRPr="005A44FC" w:rsidRDefault="005A44FC" w:rsidP="005A44FC">
      <w:proofErr w:type="gramStart"/>
      <w:r w:rsidRPr="005A44FC">
        <w:t>who</w:t>
      </w:r>
      <w:proofErr w:type="gramEnd"/>
      <w:r w:rsidRPr="005A44FC">
        <w:t xml:space="preserve"> view the field essentially from the point of view of negative peace.</w:t>
      </w:r>
    </w:p>
    <w:p w:rsidR="005A44FC" w:rsidRPr="005A5F44" w:rsidRDefault="005A44FC" w:rsidP="005A44FC"/>
    <w:p w:rsidR="005A44FC" w:rsidRDefault="005A44FC" w:rsidP="005A44FC">
      <w:pPr>
        <w:pStyle w:val="cardtext"/>
        <w:ind w:left="0"/>
        <w:rPr>
          <w:sz w:val="12"/>
        </w:rPr>
      </w:pPr>
    </w:p>
    <w:p w:rsidR="005A44FC" w:rsidRDefault="005A44FC" w:rsidP="005A44FC">
      <w:pPr>
        <w:pStyle w:val="Heading3"/>
      </w:pPr>
      <w:proofErr w:type="gramStart"/>
      <w:r>
        <w:lastRenderedPageBreak/>
        <w:t>Colonization Adv.</w:t>
      </w:r>
      <w:proofErr w:type="gramEnd"/>
    </w:p>
    <w:p w:rsidR="005A44FC" w:rsidRDefault="005A44FC" w:rsidP="005A44FC">
      <w:pPr>
        <w:pStyle w:val="Heading4"/>
      </w:pPr>
      <w:r>
        <w:t>Their epistemology argument makes no sense – obviously our authors are not like “patriarchy is good” either – the intent of the 1NC also criticizes patriarchy</w:t>
      </w:r>
    </w:p>
    <w:p w:rsidR="005A44FC" w:rsidRPr="007A0733" w:rsidRDefault="005A44FC" w:rsidP="005A44FC">
      <w:pPr>
        <w:pStyle w:val="Heading4"/>
      </w:pPr>
      <w:r w:rsidRPr="007A0733">
        <w:t xml:space="preserve">Patriarchy’s inevitable </w:t>
      </w:r>
    </w:p>
    <w:p w:rsidR="005A44FC" w:rsidRPr="00C3274F" w:rsidRDefault="005A44FC" w:rsidP="005A44FC">
      <w:pPr>
        <w:rPr>
          <w:sz w:val="12"/>
          <w:szCs w:val="15"/>
        </w:rPr>
      </w:pPr>
      <w:r w:rsidRPr="00D3338B">
        <w:rPr>
          <w:rStyle w:val="StyleStyleBold12pt"/>
        </w:rPr>
        <w:t>Fukuyama, prof of IR, 98</w:t>
      </w:r>
      <w:r w:rsidRPr="007A0733">
        <w:rPr>
          <w:b/>
        </w:rPr>
        <w:t>—</w:t>
      </w:r>
      <w:r w:rsidRPr="00C3274F">
        <w:rPr>
          <w:sz w:val="12"/>
          <w:szCs w:val="15"/>
        </w:rPr>
        <w:t xml:space="preserve">Professor of International Political Economy and Director of the International Development Program at Johns Hopkins. </w:t>
      </w:r>
      <w:proofErr w:type="gramStart"/>
      <w:r w:rsidRPr="00C3274F">
        <w:rPr>
          <w:sz w:val="12"/>
          <w:szCs w:val="15"/>
        </w:rPr>
        <w:t>BA  in</w:t>
      </w:r>
      <w:proofErr w:type="gramEnd"/>
      <w:r w:rsidRPr="00C3274F">
        <w:rPr>
          <w:sz w:val="12"/>
          <w:szCs w:val="15"/>
        </w:rPr>
        <w:t xml:space="preserve"> classics from Cornell. PhD in government from Harvard (Francis, “Women and the Evolution of World Politics,” September 1998, http://www.evoyage.com/Evolutionary%20Feminism/ForAffairWomen&amp;Evolution.htm</w:t>
      </w:r>
      <w:r>
        <w:rPr>
          <w:sz w:val="12"/>
          <w:szCs w:val="15"/>
        </w:rPr>
        <w:t>)</w:t>
      </w:r>
    </w:p>
    <w:p w:rsidR="005A44FC" w:rsidRPr="00C3274F" w:rsidRDefault="005A44FC" w:rsidP="005A44FC">
      <w:pPr>
        <w:rPr>
          <w:rFonts w:cs="Georgia"/>
          <w:sz w:val="12"/>
          <w:szCs w:val="15"/>
        </w:rPr>
      </w:pPr>
    </w:p>
    <w:p w:rsidR="005A44FC" w:rsidRPr="005A44FC" w:rsidRDefault="005A44FC" w:rsidP="005A44FC">
      <w:pPr>
        <w:pStyle w:val="cardtext"/>
      </w:pPr>
      <w:r w:rsidRPr="00D3338B">
        <w:rPr>
          <w:sz w:val="12"/>
        </w:rPr>
        <w:t>It is clear that this</w:t>
      </w:r>
      <w:r>
        <w:rPr>
          <w:u w:val="single"/>
        </w:rPr>
        <w:t xml:space="preserve"> </w:t>
      </w:r>
      <w:r w:rsidRPr="00A22C54">
        <w:rPr>
          <w:highlight w:val="yellow"/>
          <w:u w:val="single"/>
        </w:rPr>
        <w:t>violence was</w:t>
      </w:r>
      <w:r w:rsidRPr="00D3338B">
        <w:rPr>
          <w:sz w:val="12"/>
        </w:rPr>
        <w:t xml:space="preserve"> largely </w:t>
      </w:r>
      <w:r w:rsidRPr="00A22C54">
        <w:rPr>
          <w:highlight w:val="yellow"/>
          <w:u w:val="single"/>
        </w:rPr>
        <w:t xml:space="preserve">perpetrated </w:t>
      </w:r>
      <w:r>
        <w:rPr>
          <w:u w:val="single"/>
        </w:rPr>
        <w:t>…</w:t>
      </w:r>
      <w:r w:rsidRPr="005A44FC">
        <w:t xml:space="preserve">easily by changes in culture and ideology. </w:t>
      </w:r>
    </w:p>
    <w:p w:rsidR="005A44FC" w:rsidRPr="007A0733" w:rsidRDefault="005A44FC" w:rsidP="005A44FC">
      <w:pPr>
        <w:pStyle w:val="Heading4"/>
      </w:pPr>
      <w:r w:rsidRPr="007A0733">
        <w:t xml:space="preserve">Gender isn’t the root cause of war </w:t>
      </w:r>
    </w:p>
    <w:p w:rsidR="005A44FC" w:rsidRPr="00C3274F" w:rsidRDefault="005A44FC" w:rsidP="005A44FC">
      <w:pPr>
        <w:rPr>
          <w:sz w:val="12"/>
          <w:szCs w:val="15"/>
        </w:rPr>
      </w:pPr>
      <w:r w:rsidRPr="00D3338B">
        <w:rPr>
          <w:rStyle w:val="StyleStyleBold12pt"/>
        </w:rPr>
        <w:t>Goldstein, IR prof, 1</w:t>
      </w:r>
      <w:r w:rsidRPr="00C3274F">
        <w:rPr>
          <w:sz w:val="12"/>
          <w:szCs w:val="15"/>
        </w:rPr>
        <w:t>—Professor of International Relations at American University, 2001 (Joshua S., War and Gender: How Gender Shapes the War System and Vice Versa, pp.411-412)</w:t>
      </w:r>
    </w:p>
    <w:p w:rsidR="005A44FC" w:rsidRPr="00C3274F" w:rsidRDefault="005A44FC" w:rsidP="005A44FC">
      <w:pPr>
        <w:ind w:left="360" w:hanging="360"/>
        <w:rPr>
          <w:rFonts w:cs="Georgia"/>
          <w:sz w:val="12"/>
          <w:szCs w:val="12"/>
        </w:rPr>
      </w:pPr>
    </w:p>
    <w:p w:rsidR="005A44FC" w:rsidRDefault="005A44FC" w:rsidP="005A44FC">
      <w:r w:rsidRPr="005A44FC">
        <w:t xml:space="preserve">I began this book hoping to contribute in some way to a deeper understanding of </w:t>
      </w:r>
    </w:p>
    <w:p w:rsidR="005A44FC" w:rsidRDefault="005A44FC" w:rsidP="005A44FC">
      <w:r>
        <w:t>AND</w:t>
      </w:r>
    </w:p>
    <w:p w:rsidR="005A44FC" w:rsidRPr="005A44FC" w:rsidRDefault="005A44FC" w:rsidP="005A44FC">
      <w:proofErr w:type="gramStart"/>
      <w:r w:rsidRPr="005A44FC">
        <w:t>on</w:t>
      </w:r>
      <w:proofErr w:type="gramEnd"/>
      <w:r w:rsidRPr="005A44FC">
        <w:t xml:space="preserve"> injustice as the main cause of war seems to be empirically inadequate.</w:t>
      </w:r>
    </w:p>
    <w:p w:rsidR="005A44FC" w:rsidRDefault="005A44FC" w:rsidP="005A44FC">
      <w:pPr>
        <w:pStyle w:val="cardtext"/>
        <w:rPr>
          <w:u w:val="single"/>
        </w:rPr>
      </w:pPr>
    </w:p>
    <w:p w:rsidR="005A44FC" w:rsidRDefault="005A44FC" w:rsidP="005A44FC">
      <w:pPr>
        <w:pStyle w:val="Heading3"/>
      </w:pPr>
      <w:r>
        <w:lastRenderedPageBreak/>
        <w:t>YES Disads Contention</w:t>
      </w:r>
    </w:p>
    <w:p w:rsidR="005A44FC" w:rsidRDefault="005A44FC" w:rsidP="005A44FC"/>
    <w:p w:rsidR="005A44FC" w:rsidRDefault="005A44FC" w:rsidP="005A44FC">
      <w:pPr>
        <w:pStyle w:val="Heading4"/>
      </w:pPr>
      <w:r>
        <w:t>Prefer our impacts – multiple studies confirm that people are more likely to underestimate the risk of extinction scenarios because they’ve never happened – we actually have a cognitive bias in favor of systemic impacts</w:t>
      </w:r>
    </w:p>
    <w:p w:rsidR="005A44FC" w:rsidRDefault="005A44FC" w:rsidP="005A44FC">
      <w:proofErr w:type="spellStart"/>
      <w:r w:rsidRPr="00FE31C7">
        <w:t>Eliezer</w:t>
      </w:r>
      <w:proofErr w:type="spellEnd"/>
      <w:r w:rsidRPr="00FE31C7">
        <w:t xml:space="preserve"> </w:t>
      </w:r>
      <w:proofErr w:type="spellStart"/>
      <w:r w:rsidRPr="00FE31C7">
        <w:rPr>
          <w:rStyle w:val="cite"/>
        </w:rPr>
        <w:t>Yudkowsky</w:t>
      </w:r>
      <w:proofErr w:type="spellEnd"/>
      <w:r w:rsidRPr="00FE31C7">
        <w:t xml:space="preserve">, </w:t>
      </w:r>
      <w:r>
        <w:t xml:space="preserve">Research Fellow at the </w:t>
      </w:r>
      <w:r w:rsidRPr="00FE31C7">
        <w:t>Singularity Institute for Artificial Intelligence, 8-31-</w:t>
      </w:r>
      <w:r w:rsidRPr="00FE31C7">
        <w:rPr>
          <w:rStyle w:val="cite"/>
        </w:rPr>
        <w:t>2006</w:t>
      </w:r>
      <w:r w:rsidRPr="00FE31C7">
        <w:t xml:space="preserve"> "Cognitive biases potentially affecting judgment of global risks" http://singinst.org/upload/cognitive-biases.pdf</w:t>
      </w:r>
    </w:p>
    <w:p w:rsidR="005A44FC" w:rsidRDefault="005A44FC" w:rsidP="005A44FC">
      <w:proofErr w:type="gramStart"/>
      <w:r w:rsidRPr="005A44FC">
        <w:t>Biases implicit in the availability heuristic affect estimates of risk.</w:t>
      </w:r>
      <w:proofErr w:type="gramEnd"/>
      <w:r w:rsidRPr="005A44FC">
        <w:t xml:space="preserve"> A pioneering study by </w:t>
      </w:r>
    </w:p>
    <w:p w:rsidR="005A44FC" w:rsidRDefault="005A44FC" w:rsidP="005A44FC">
      <w:r>
        <w:t>AND</w:t>
      </w:r>
    </w:p>
    <w:p w:rsidR="005A44FC" w:rsidRPr="005A44FC" w:rsidRDefault="005A44FC" w:rsidP="005A44FC">
      <w:proofErr w:type="gramStart"/>
      <w:r w:rsidRPr="005A44FC">
        <w:t>underestimated</w:t>
      </w:r>
      <w:proofErr w:type="gramEnd"/>
      <w:r w:rsidRPr="005A44FC">
        <w:t xml:space="preserve"> since, obviously, humanity has never yet encountered an extinction event.  </w:t>
      </w:r>
    </w:p>
    <w:p w:rsidR="005A44FC" w:rsidRPr="005E6CA0" w:rsidRDefault="005A44FC" w:rsidP="005A44FC">
      <w:pPr>
        <w:pStyle w:val="Heading4"/>
      </w:pPr>
      <w:bookmarkStart w:id="0" w:name="_GoBack"/>
      <w:bookmarkEnd w:id="0"/>
      <w:r>
        <w:t>Our predictions are true---reject their non-falsifiable assertion that they’re tainted by patriarchy</w:t>
      </w:r>
    </w:p>
    <w:p w:rsidR="005A44FC" w:rsidRPr="005E6CA0" w:rsidRDefault="005A44FC" w:rsidP="005A44FC">
      <w:r w:rsidRPr="005E6CA0">
        <w:rPr>
          <w:rStyle w:val="StyleStyleBold12pt"/>
        </w:rPr>
        <w:t xml:space="preserve">Houghton 8 – </w:t>
      </w:r>
      <w:r w:rsidRPr="005E6CA0">
        <w:t>David Patrick Houghton 8, Associate Professor of Political Science at the University of Central Florida, Positivism ‘</w:t>
      </w:r>
      <w:proofErr w:type="spellStart"/>
      <w:r w:rsidRPr="005E6CA0">
        <w:t>vs</w:t>
      </w:r>
      <w:proofErr w:type="spellEnd"/>
      <w:r w:rsidRPr="005E6CA0">
        <w:t>’ Postmodernism: Does Epistemology Make a Difference?, International Politics (2008) 45, 115–128</w:t>
      </w:r>
    </w:p>
    <w:p w:rsidR="005A44FC" w:rsidRDefault="005A44FC" w:rsidP="005A44FC">
      <w:r w:rsidRPr="005A44FC">
        <w:t xml:space="preserve">As long ago as 1981, Yale Ferguson and Richard </w:t>
      </w:r>
      <w:proofErr w:type="spellStart"/>
      <w:r w:rsidRPr="005A44FC">
        <w:t>Mansbach</w:t>
      </w:r>
      <w:proofErr w:type="spellEnd"/>
      <w:r w:rsidRPr="005A44FC">
        <w:t xml:space="preserve"> effectively laid the influence </w:t>
      </w:r>
    </w:p>
    <w:p w:rsidR="005A44FC" w:rsidRDefault="005A44FC" w:rsidP="005A44FC">
      <w:r>
        <w:t>AND</w:t>
      </w:r>
    </w:p>
    <w:p w:rsidR="005A44FC" w:rsidRPr="005A44FC" w:rsidRDefault="005A44FC" w:rsidP="005A44FC">
      <w:proofErr w:type="gramStart"/>
      <w:r w:rsidRPr="005A44FC">
        <w:t>epistemological</w:t>
      </w:r>
      <w:proofErr w:type="gramEnd"/>
      <w:r w:rsidRPr="005A44FC">
        <w:t xml:space="preserve"> ones, ought to be what divides the international relations scene today.</w:t>
      </w:r>
    </w:p>
    <w:p w:rsidR="000022F2" w:rsidRPr="00D17C4E" w:rsidRDefault="000022F2" w:rsidP="00D17C4E"/>
    <w:sectPr w:rsidR="000022F2" w:rsidRPr="00D17C4E" w:rsidSect="001E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ED2" w:rsidRDefault="00CA5ED2" w:rsidP="005F5576">
      <w:r>
        <w:separator/>
      </w:r>
    </w:p>
  </w:endnote>
  <w:endnote w:type="continuationSeparator" w:id="0">
    <w:p w:rsidR="00CA5ED2" w:rsidRDefault="00CA5ED2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ED2" w:rsidRDefault="00CA5ED2" w:rsidP="005F5576">
      <w:r>
        <w:separator/>
      </w:r>
    </w:p>
  </w:footnote>
  <w:footnote w:type="continuationSeparator" w:id="0">
    <w:p w:rsidR="00CA5ED2" w:rsidRDefault="00CA5ED2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B38BC"/>
    <w:multiLevelType w:val="hybridMultilevel"/>
    <w:tmpl w:val="7AFED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4FC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02ED"/>
    <w:rsid w:val="00052A1D"/>
    <w:rsid w:val="00055E12"/>
    <w:rsid w:val="00064A59"/>
    <w:rsid w:val="00066EE0"/>
    <w:rsid w:val="0007162E"/>
    <w:rsid w:val="00073B9A"/>
    <w:rsid w:val="00090287"/>
    <w:rsid w:val="00090BA2"/>
    <w:rsid w:val="000978A3"/>
    <w:rsid w:val="00097D7E"/>
    <w:rsid w:val="000A1D39"/>
    <w:rsid w:val="000A4FA5"/>
    <w:rsid w:val="000B0FF6"/>
    <w:rsid w:val="000B61C8"/>
    <w:rsid w:val="000C767D"/>
    <w:rsid w:val="000D0B76"/>
    <w:rsid w:val="000D2AE5"/>
    <w:rsid w:val="000D3A26"/>
    <w:rsid w:val="000D3D8D"/>
    <w:rsid w:val="000E41A3"/>
    <w:rsid w:val="000F37E7"/>
    <w:rsid w:val="000F44B8"/>
    <w:rsid w:val="00106F32"/>
    <w:rsid w:val="00113C68"/>
    <w:rsid w:val="00114663"/>
    <w:rsid w:val="00116A9F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1F1B"/>
    <w:rsid w:val="001B39D2"/>
    <w:rsid w:val="001B3CEC"/>
    <w:rsid w:val="001C1D82"/>
    <w:rsid w:val="001C2147"/>
    <w:rsid w:val="001C458D"/>
    <w:rsid w:val="001C587E"/>
    <w:rsid w:val="001C7C90"/>
    <w:rsid w:val="001D0D51"/>
    <w:rsid w:val="001E2BE8"/>
    <w:rsid w:val="001E6C6D"/>
    <w:rsid w:val="001F7572"/>
    <w:rsid w:val="0020006E"/>
    <w:rsid w:val="002009AE"/>
    <w:rsid w:val="00203473"/>
    <w:rsid w:val="002044BC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0D89"/>
    <w:rsid w:val="002A213E"/>
    <w:rsid w:val="002A361C"/>
    <w:rsid w:val="002A612B"/>
    <w:rsid w:val="002B68A4"/>
    <w:rsid w:val="002C571D"/>
    <w:rsid w:val="002C5772"/>
    <w:rsid w:val="002D0374"/>
    <w:rsid w:val="002D2946"/>
    <w:rsid w:val="002D529E"/>
    <w:rsid w:val="002D6BD6"/>
    <w:rsid w:val="002E35F5"/>
    <w:rsid w:val="002E4DD9"/>
    <w:rsid w:val="002F0314"/>
    <w:rsid w:val="003075A5"/>
    <w:rsid w:val="0031182D"/>
    <w:rsid w:val="00314B9D"/>
    <w:rsid w:val="00315CA2"/>
    <w:rsid w:val="00316FEB"/>
    <w:rsid w:val="00326EEB"/>
    <w:rsid w:val="0033078A"/>
    <w:rsid w:val="00331559"/>
    <w:rsid w:val="003362E7"/>
    <w:rsid w:val="00341D6C"/>
    <w:rsid w:val="00344E91"/>
    <w:rsid w:val="00347123"/>
    <w:rsid w:val="0034756E"/>
    <w:rsid w:val="00347E74"/>
    <w:rsid w:val="003501D5"/>
    <w:rsid w:val="0035025F"/>
    <w:rsid w:val="00350A12"/>
    <w:rsid w:val="00351D97"/>
    <w:rsid w:val="00354B5B"/>
    <w:rsid w:val="00361079"/>
    <w:rsid w:val="00365FB1"/>
    <w:rsid w:val="00383E0A"/>
    <w:rsid w:val="003847C7"/>
    <w:rsid w:val="00385298"/>
    <w:rsid w:val="003852CE"/>
    <w:rsid w:val="0038765E"/>
    <w:rsid w:val="00392E92"/>
    <w:rsid w:val="00395C83"/>
    <w:rsid w:val="003A2A3B"/>
    <w:rsid w:val="003A440C"/>
    <w:rsid w:val="003A5CA5"/>
    <w:rsid w:val="003B024E"/>
    <w:rsid w:val="003B0C84"/>
    <w:rsid w:val="003B183E"/>
    <w:rsid w:val="003B2F3E"/>
    <w:rsid w:val="003B55B7"/>
    <w:rsid w:val="003C01AC"/>
    <w:rsid w:val="003C756E"/>
    <w:rsid w:val="003D2C33"/>
    <w:rsid w:val="003E371D"/>
    <w:rsid w:val="003E4831"/>
    <w:rsid w:val="003E48DE"/>
    <w:rsid w:val="003E7E8B"/>
    <w:rsid w:val="003F3030"/>
    <w:rsid w:val="003F47AE"/>
    <w:rsid w:val="00403971"/>
    <w:rsid w:val="00407386"/>
    <w:rsid w:val="004138EF"/>
    <w:rsid w:val="00425581"/>
    <w:rsid w:val="004319DE"/>
    <w:rsid w:val="00435232"/>
    <w:rsid w:val="0043579D"/>
    <w:rsid w:val="00437C17"/>
    <w:rsid w:val="004400EA"/>
    <w:rsid w:val="00446AB6"/>
    <w:rsid w:val="0044784D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85C4C"/>
    <w:rsid w:val="004931DE"/>
    <w:rsid w:val="00497B7E"/>
    <w:rsid w:val="004A6083"/>
    <w:rsid w:val="004A6E81"/>
    <w:rsid w:val="004A7806"/>
    <w:rsid w:val="004B0545"/>
    <w:rsid w:val="004B7E46"/>
    <w:rsid w:val="004D3745"/>
    <w:rsid w:val="004D3987"/>
    <w:rsid w:val="004D7CC1"/>
    <w:rsid w:val="004E1BBC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2169A"/>
    <w:rsid w:val="005349E1"/>
    <w:rsid w:val="00535A2B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570"/>
    <w:rsid w:val="00580E40"/>
    <w:rsid w:val="00590731"/>
    <w:rsid w:val="005A44FC"/>
    <w:rsid w:val="005A506B"/>
    <w:rsid w:val="005A701C"/>
    <w:rsid w:val="005B0C9F"/>
    <w:rsid w:val="005B2444"/>
    <w:rsid w:val="005B2D14"/>
    <w:rsid w:val="005B3140"/>
    <w:rsid w:val="005C0B05"/>
    <w:rsid w:val="005D1156"/>
    <w:rsid w:val="005D6A3B"/>
    <w:rsid w:val="005E0681"/>
    <w:rsid w:val="005E3B08"/>
    <w:rsid w:val="005E3FE4"/>
    <w:rsid w:val="005E572E"/>
    <w:rsid w:val="005E666E"/>
    <w:rsid w:val="005F5576"/>
    <w:rsid w:val="006014AB"/>
    <w:rsid w:val="00605F20"/>
    <w:rsid w:val="0061680A"/>
    <w:rsid w:val="00623B70"/>
    <w:rsid w:val="00625CAB"/>
    <w:rsid w:val="0063578B"/>
    <w:rsid w:val="00636B3D"/>
    <w:rsid w:val="00641025"/>
    <w:rsid w:val="00645DDD"/>
    <w:rsid w:val="00650E98"/>
    <w:rsid w:val="00656C61"/>
    <w:rsid w:val="0066239C"/>
    <w:rsid w:val="00665E21"/>
    <w:rsid w:val="006672D8"/>
    <w:rsid w:val="00670D96"/>
    <w:rsid w:val="00671A5D"/>
    <w:rsid w:val="00672877"/>
    <w:rsid w:val="00683154"/>
    <w:rsid w:val="00690115"/>
    <w:rsid w:val="00690898"/>
    <w:rsid w:val="00693039"/>
    <w:rsid w:val="00693A5A"/>
    <w:rsid w:val="006A65FF"/>
    <w:rsid w:val="006B1ACA"/>
    <w:rsid w:val="006B302F"/>
    <w:rsid w:val="006B3314"/>
    <w:rsid w:val="006B38C9"/>
    <w:rsid w:val="006B6459"/>
    <w:rsid w:val="006C64D4"/>
    <w:rsid w:val="006E53F0"/>
    <w:rsid w:val="006F2F93"/>
    <w:rsid w:val="006F46C3"/>
    <w:rsid w:val="006F7CDF"/>
    <w:rsid w:val="00700BDB"/>
    <w:rsid w:val="0070121B"/>
    <w:rsid w:val="00701E73"/>
    <w:rsid w:val="00706295"/>
    <w:rsid w:val="00711FE2"/>
    <w:rsid w:val="00712649"/>
    <w:rsid w:val="00714BC9"/>
    <w:rsid w:val="00723F91"/>
    <w:rsid w:val="00725623"/>
    <w:rsid w:val="00743059"/>
    <w:rsid w:val="00744F58"/>
    <w:rsid w:val="00745882"/>
    <w:rsid w:val="00750CED"/>
    <w:rsid w:val="00754178"/>
    <w:rsid w:val="00760A29"/>
    <w:rsid w:val="00771E18"/>
    <w:rsid w:val="007739F1"/>
    <w:rsid w:val="007745C6"/>
    <w:rsid w:val="007755F6"/>
    <w:rsid w:val="007761AD"/>
    <w:rsid w:val="00777387"/>
    <w:rsid w:val="007815E5"/>
    <w:rsid w:val="007836C1"/>
    <w:rsid w:val="00787343"/>
    <w:rsid w:val="00790BFA"/>
    <w:rsid w:val="00791121"/>
    <w:rsid w:val="00791C88"/>
    <w:rsid w:val="007920BE"/>
    <w:rsid w:val="00794E3D"/>
    <w:rsid w:val="00797B76"/>
    <w:rsid w:val="007A3D06"/>
    <w:rsid w:val="007B383B"/>
    <w:rsid w:val="007C350D"/>
    <w:rsid w:val="007C3689"/>
    <w:rsid w:val="007C3A86"/>
    <w:rsid w:val="007C3C9B"/>
    <w:rsid w:val="007D3012"/>
    <w:rsid w:val="007D65A7"/>
    <w:rsid w:val="007E3F59"/>
    <w:rsid w:val="007E5043"/>
    <w:rsid w:val="007E5183"/>
    <w:rsid w:val="007F423E"/>
    <w:rsid w:val="007F70DB"/>
    <w:rsid w:val="00805F6D"/>
    <w:rsid w:val="008133F9"/>
    <w:rsid w:val="00823AAC"/>
    <w:rsid w:val="00846314"/>
    <w:rsid w:val="00854C66"/>
    <w:rsid w:val="008553E1"/>
    <w:rsid w:val="0087643B"/>
    <w:rsid w:val="00877669"/>
    <w:rsid w:val="00880587"/>
    <w:rsid w:val="00897F92"/>
    <w:rsid w:val="008A64C9"/>
    <w:rsid w:val="008B180A"/>
    <w:rsid w:val="008B24B7"/>
    <w:rsid w:val="008C2881"/>
    <w:rsid w:val="008C2CD8"/>
    <w:rsid w:val="008C5743"/>
    <w:rsid w:val="008C5A47"/>
    <w:rsid w:val="008C68EE"/>
    <w:rsid w:val="008C7F44"/>
    <w:rsid w:val="008D4273"/>
    <w:rsid w:val="008D4EF3"/>
    <w:rsid w:val="008D6497"/>
    <w:rsid w:val="008E0E4F"/>
    <w:rsid w:val="008E1FD5"/>
    <w:rsid w:val="008E4139"/>
    <w:rsid w:val="008E7AE8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361B3"/>
    <w:rsid w:val="0094025E"/>
    <w:rsid w:val="0094256C"/>
    <w:rsid w:val="00942AB7"/>
    <w:rsid w:val="00953F11"/>
    <w:rsid w:val="009674B6"/>
    <w:rsid w:val="009706C1"/>
    <w:rsid w:val="00976675"/>
    <w:rsid w:val="00976FBF"/>
    <w:rsid w:val="00977A2B"/>
    <w:rsid w:val="00984B38"/>
    <w:rsid w:val="009A0636"/>
    <w:rsid w:val="009A6FF5"/>
    <w:rsid w:val="009B2B47"/>
    <w:rsid w:val="009B35DB"/>
    <w:rsid w:val="009C4298"/>
    <w:rsid w:val="009C605A"/>
    <w:rsid w:val="009C721F"/>
    <w:rsid w:val="009D318C"/>
    <w:rsid w:val="00A10B8B"/>
    <w:rsid w:val="00A20D78"/>
    <w:rsid w:val="00A2174A"/>
    <w:rsid w:val="00A26733"/>
    <w:rsid w:val="00A3595E"/>
    <w:rsid w:val="00A43786"/>
    <w:rsid w:val="00A46C7F"/>
    <w:rsid w:val="00A5250D"/>
    <w:rsid w:val="00A71ADB"/>
    <w:rsid w:val="00A73245"/>
    <w:rsid w:val="00A77145"/>
    <w:rsid w:val="00A82989"/>
    <w:rsid w:val="00A87336"/>
    <w:rsid w:val="00A904FE"/>
    <w:rsid w:val="00A9262C"/>
    <w:rsid w:val="00AB3B76"/>
    <w:rsid w:val="00AB61DD"/>
    <w:rsid w:val="00AC222F"/>
    <w:rsid w:val="00AC2CC7"/>
    <w:rsid w:val="00AC7B3B"/>
    <w:rsid w:val="00AD3CE6"/>
    <w:rsid w:val="00AE1083"/>
    <w:rsid w:val="00AE1307"/>
    <w:rsid w:val="00AE7586"/>
    <w:rsid w:val="00AF7A65"/>
    <w:rsid w:val="00B06710"/>
    <w:rsid w:val="00B07EBF"/>
    <w:rsid w:val="00B166CB"/>
    <w:rsid w:val="00B235E1"/>
    <w:rsid w:val="00B2404B"/>
    <w:rsid w:val="00B272CF"/>
    <w:rsid w:val="00B3145D"/>
    <w:rsid w:val="00B357BA"/>
    <w:rsid w:val="00B42143"/>
    <w:rsid w:val="00B564DB"/>
    <w:rsid w:val="00B7456C"/>
    <w:rsid w:val="00B768B6"/>
    <w:rsid w:val="00B816A3"/>
    <w:rsid w:val="00B870E5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BF22BE"/>
    <w:rsid w:val="00C0087A"/>
    <w:rsid w:val="00C05F9D"/>
    <w:rsid w:val="00C27212"/>
    <w:rsid w:val="00C3332D"/>
    <w:rsid w:val="00C34185"/>
    <w:rsid w:val="00C40AC3"/>
    <w:rsid w:val="00C42DD6"/>
    <w:rsid w:val="00C545E7"/>
    <w:rsid w:val="00C62432"/>
    <w:rsid w:val="00C66858"/>
    <w:rsid w:val="00C72E69"/>
    <w:rsid w:val="00C7411E"/>
    <w:rsid w:val="00C84988"/>
    <w:rsid w:val="00CA4AF6"/>
    <w:rsid w:val="00CA59CA"/>
    <w:rsid w:val="00CA5ED2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17E6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368F"/>
    <w:rsid w:val="00DC701C"/>
    <w:rsid w:val="00DD7F91"/>
    <w:rsid w:val="00DE0A83"/>
    <w:rsid w:val="00E00376"/>
    <w:rsid w:val="00E01016"/>
    <w:rsid w:val="00E031B2"/>
    <w:rsid w:val="00E043B1"/>
    <w:rsid w:val="00E054FB"/>
    <w:rsid w:val="00E14EBD"/>
    <w:rsid w:val="00E16734"/>
    <w:rsid w:val="00E20704"/>
    <w:rsid w:val="00E23260"/>
    <w:rsid w:val="00E2367A"/>
    <w:rsid w:val="00E27BC7"/>
    <w:rsid w:val="00E35FC9"/>
    <w:rsid w:val="00E377A4"/>
    <w:rsid w:val="00E41346"/>
    <w:rsid w:val="00E420E9"/>
    <w:rsid w:val="00E4635D"/>
    <w:rsid w:val="00E51042"/>
    <w:rsid w:val="00E532CC"/>
    <w:rsid w:val="00E61D76"/>
    <w:rsid w:val="00E66B1E"/>
    <w:rsid w:val="00E674DB"/>
    <w:rsid w:val="00E70912"/>
    <w:rsid w:val="00E75449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1CBA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23C7"/>
    <w:rsid w:val="00F56308"/>
    <w:rsid w:val="00F634D6"/>
    <w:rsid w:val="00F64385"/>
    <w:rsid w:val="00F6473F"/>
    <w:rsid w:val="00F66547"/>
    <w:rsid w:val="00F76366"/>
    <w:rsid w:val="00F805C0"/>
    <w:rsid w:val="00FB4261"/>
    <w:rsid w:val="00FB43B1"/>
    <w:rsid w:val="00FC0608"/>
    <w:rsid w:val="00FC2155"/>
    <w:rsid w:val="00FC41A7"/>
    <w:rsid w:val="00FD370F"/>
    <w:rsid w:val="00FD5AAA"/>
    <w:rsid w:val="00FD675B"/>
    <w:rsid w:val="00FD7483"/>
    <w:rsid w:val="00FE2E47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eorgia" w:hAnsi="Georgia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,Heading 3 Char Char, Char Char, Char Char Char Char Char Char 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"/>
    <w:basedOn w:val="DefaultParagraphFont"/>
    <w:uiPriority w:val="7"/>
    <w:qFormat/>
    <w:rsid w:val="00D176BE"/>
    <w:rPr>
      <w:rFonts w:ascii="Georgia" w:hAnsi="Georgia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,Heading 3 Char Char Char2, Char Char Char, Char Char Char Char Char Char Char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Bold,Kern at 16 pt,Intense Emphasis1,Intense Emphasis2,HHeading 3 + 12 pt,Style,c,Underline Char,Cards + Font: 12 pt Char,Bold Cite Char,Citation Char Char Char,ci,cites Char Ch,Bo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"/>
    <w:basedOn w:val="StyleBold"/>
    <w:uiPriority w:val="5"/>
    <w:qFormat/>
    <w:rsid w:val="00D176BE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</w:rPr>
  </w:style>
  <w:style w:type="paragraph" w:customStyle="1" w:styleId="cardtext">
    <w:name w:val="card text"/>
    <w:basedOn w:val="Normal"/>
    <w:link w:val="cardtextChar"/>
    <w:qFormat/>
    <w:rsid w:val="005A44FC"/>
    <w:pPr>
      <w:ind w:left="288" w:right="288"/>
    </w:pPr>
  </w:style>
  <w:style w:type="character" w:customStyle="1" w:styleId="cardtextChar">
    <w:name w:val="card text Char"/>
    <w:basedOn w:val="DefaultParagraphFont"/>
    <w:link w:val="cardtext"/>
    <w:rsid w:val="005A44FC"/>
    <w:rPr>
      <w:rFonts w:ascii="Georgia" w:hAnsi="Georgia" w:cs="Calibri"/>
    </w:rPr>
  </w:style>
  <w:style w:type="paragraph" w:customStyle="1" w:styleId="card">
    <w:name w:val="card"/>
    <w:basedOn w:val="Normal"/>
    <w:link w:val="cardChar"/>
    <w:qFormat/>
    <w:rsid w:val="005A44FC"/>
    <w:pPr>
      <w:ind w:left="288" w:right="288"/>
    </w:pPr>
    <w:rPr>
      <w:rFonts w:eastAsia="Times New Roman"/>
      <w:kern w:val="32"/>
      <w:szCs w:val="20"/>
    </w:rPr>
  </w:style>
  <w:style w:type="character" w:customStyle="1" w:styleId="cardChar">
    <w:name w:val="card Char"/>
    <w:link w:val="card"/>
    <w:rsid w:val="005A44FC"/>
    <w:rPr>
      <w:rFonts w:ascii="Georgia" w:eastAsia="Times New Roman" w:hAnsi="Georgia" w:cs="Calibri"/>
      <w:kern w:val="32"/>
      <w:szCs w:val="20"/>
    </w:rPr>
  </w:style>
  <w:style w:type="paragraph" w:styleId="ListParagraph">
    <w:name w:val="List Paragraph"/>
    <w:basedOn w:val="Normal"/>
    <w:uiPriority w:val="34"/>
    <w:semiHidden/>
    <w:rsid w:val="005A44FC"/>
    <w:pPr>
      <w:ind w:left="720"/>
      <w:contextualSpacing/>
    </w:pPr>
  </w:style>
  <w:style w:type="character" w:customStyle="1" w:styleId="Box">
    <w:name w:val="Box"/>
    <w:basedOn w:val="DefaultParagraphFont"/>
    <w:qFormat/>
    <w:rsid w:val="005A44FC"/>
    <w:rPr>
      <w:b/>
      <w:u w:val="single"/>
      <w:bdr w:val="single" w:sz="4" w:space="0" w:color="auto"/>
    </w:rPr>
  </w:style>
  <w:style w:type="character" w:customStyle="1" w:styleId="underline">
    <w:name w:val="underline"/>
    <w:link w:val="textbold"/>
    <w:qFormat/>
    <w:rsid w:val="005A44FC"/>
    <w:rPr>
      <w:b/>
      <w:u w:val="single"/>
    </w:rPr>
  </w:style>
  <w:style w:type="character" w:customStyle="1" w:styleId="CardtextChar0">
    <w:name w:val="Card text Char"/>
    <w:rsid w:val="005A44FC"/>
    <w:rPr>
      <w:rFonts w:ascii="Arial Narrow" w:hAnsi="Arial Narrow" w:cs="Times New Roman"/>
      <w:sz w:val="24"/>
      <w:u w:val="single"/>
      <w:lang w:val="en-US" w:eastAsia="en-US"/>
    </w:rPr>
  </w:style>
  <w:style w:type="character" w:customStyle="1" w:styleId="cite">
    <w:name w:val="cite"/>
    <w:aliases w:val="Heading 3 Char Char Char, Char Char Char1,Char Char Char1,Heading 3 Char Char Char1,Char Char2,Char Char,Underlined Text Char,Block Writing Char,Index Headers Char,Citation Char Char Char1,Heading 3 Char1,Citation Char,Heading 3 Char Char Char Char"/>
    <w:qFormat/>
    <w:rsid w:val="005A44FC"/>
    <w:rPr>
      <w:b/>
      <w:sz w:val="24"/>
    </w:rPr>
  </w:style>
  <w:style w:type="character" w:customStyle="1" w:styleId="boldunderline">
    <w:name w:val="bold underline"/>
    <w:qFormat/>
    <w:rsid w:val="005A44FC"/>
    <w:rPr>
      <w:b/>
      <w:u w:val="single"/>
    </w:rPr>
  </w:style>
  <w:style w:type="character" w:customStyle="1" w:styleId="tagChar">
    <w:name w:val="tag Char"/>
    <w:aliases w:val="TAG Char,Heading 2 Char2 Char Char,Heading 2 Char1 Char Char Char1,Heading 2 Char Char Char Char Char1,Heading 2 Char Char1 Char Char,Heading 2 Char2 Char1,Heading 2 Char1 Char Char11,Heading 2 Char Char Char Char11,Heading 2 Char11,Heading 21"/>
    <w:basedOn w:val="DefaultParagraphFont"/>
    <w:link w:val="tag"/>
    <w:locked/>
    <w:rsid w:val="005A44FC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ag">
    <w:name w:val="tag"/>
    <w:basedOn w:val="Normal"/>
    <w:link w:val="tagChar"/>
    <w:qFormat/>
    <w:rsid w:val="005A44FC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xtbold">
    <w:name w:val="text bold"/>
    <w:basedOn w:val="Normal"/>
    <w:link w:val="underline"/>
    <w:rsid w:val="005A44FC"/>
    <w:pPr>
      <w:ind w:left="720"/>
      <w:jc w:val="both"/>
    </w:pPr>
    <w:rPr>
      <w:rFonts w:asciiTheme="minorHAnsi" w:hAnsiTheme="minorHAnsi" w:cstheme="minorBidi"/>
      <w:b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eorgia" w:hAnsi="Georgia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,Heading 3 Char Char, Char Char, Char Char Char Char Char Char 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"/>
    <w:basedOn w:val="DefaultParagraphFont"/>
    <w:uiPriority w:val="7"/>
    <w:qFormat/>
    <w:rsid w:val="00D176BE"/>
    <w:rPr>
      <w:rFonts w:ascii="Georgia" w:hAnsi="Georgia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,Heading 3 Char Char Char2, Char Char Char, Char Char Char Char Char Char Char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apple-style-span + 6 pt,Bold,Kern at 16 pt,Intense Emphasis1,Intense Emphasis2,HHeading 3 + 12 pt,Style,c,Underline Char,Cards + Font: 12 pt Char,Bold Cite Char,Citation Char Char Char,ci,cites Char Ch,Bo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"/>
    <w:basedOn w:val="StyleBold"/>
    <w:uiPriority w:val="5"/>
    <w:qFormat/>
    <w:rsid w:val="00D176BE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</w:rPr>
  </w:style>
  <w:style w:type="paragraph" w:customStyle="1" w:styleId="cardtext">
    <w:name w:val="card text"/>
    <w:basedOn w:val="Normal"/>
    <w:link w:val="cardtextChar"/>
    <w:qFormat/>
    <w:rsid w:val="005A44FC"/>
    <w:pPr>
      <w:ind w:left="288" w:right="288"/>
    </w:pPr>
  </w:style>
  <w:style w:type="character" w:customStyle="1" w:styleId="cardtextChar">
    <w:name w:val="card text Char"/>
    <w:basedOn w:val="DefaultParagraphFont"/>
    <w:link w:val="cardtext"/>
    <w:rsid w:val="005A44FC"/>
    <w:rPr>
      <w:rFonts w:ascii="Georgia" w:hAnsi="Georgia" w:cs="Calibri"/>
    </w:rPr>
  </w:style>
  <w:style w:type="paragraph" w:customStyle="1" w:styleId="card">
    <w:name w:val="card"/>
    <w:basedOn w:val="Normal"/>
    <w:link w:val="cardChar"/>
    <w:qFormat/>
    <w:rsid w:val="005A44FC"/>
    <w:pPr>
      <w:ind w:left="288" w:right="288"/>
    </w:pPr>
    <w:rPr>
      <w:rFonts w:eastAsia="Times New Roman"/>
      <w:kern w:val="32"/>
      <w:szCs w:val="20"/>
    </w:rPr>
  </w:style>
  <w:style w:type="character" w:customStyle="1" w:styleId="cardChar">
    <w:name w:val="card Char"/>
    <w:link w:val="card"/>
    <w:rsid w:val="005A44FC"/>
    <w:rPr>
      <w:rFonts w:ascii="Georgia" w:eastAsia="Times New Roman" w:hAnsi="Georgia" w:cs="Calibri"/>
      <w:kern w:val="32"/>
      <w:szCs w:val="20"/>
    </w:rPr>
  </w:style>
  <w:style w:type="paragraph" w:styleId="ListParagraph">
    <w:name w:val="List Paragraph"/>
    <w:basedOn w:val="Normal"/>
    <w:uiPriority w:val="34"/>
    <w:semiHidden/>
    <w:rsid w:val="005A44FC"/>
    <w:pPr>
      <w:ind w:left="720"/>
      <w:contextualSpacing/>
    </w:pPr>
  </w:style>
  <w:style w:type="character" w:customStyle="1" w:styleId="Box">
    <w:name w:val="Box"/>
    <w:basedOn w:val="DefaultParagraphFont"/>
    <w:qFormat/>
    <w:rsid w:val="005A44FC"/>
    <w:rPr>
      <w:b/>
      <w:u w:val="single"/>
      <w:bdr w:val="single" w:sz="4" w:space="0" w:color="auto"/>
    </w:rPr>
  </w:style>
  <w:style w:type="character" w:customStyle="1" w:styleId="underline">
    <w:name w:val="underline"/>
    <w:link w:val="textbold"/>
    <w:qFormat/>
    <w:rsid w:val="005A44FC"/>
    <w:rPr>
      <w:b/>
      <w:u w:val="single"/>
    </w:rPr>
  </w:style>
  <w:style w:type="character" w:customStyle="1" w:styleId="CardtextChar0">
    <w:name w:val="Card text Char"/>
    <w:rsid w:val="005A44FC"/>
    <w:rPr>
      <w:rFonts w:ascii="Arial Narrow" w:hAnsi="Arial Narrow" w:cs="Times New Roman"/>
      <w:sz w:val="24"/>
      <w:u w:val="single"/>
      <w:lang w:val="en-US" w:eastAsia="en-US"/>
    </w:rPr>
  </w:style>
  <w:style w:type="character" w:customStyle="1" w:styleId="cite">
    <w:name w:val="cite"/>
    <w:aliases w:val="Heading 3 Char Char Char, Char Char Char1,Char Char Char1,Heading 3 Char Char Char1,Char Char2,Char Char,Underlined Text Char,Block Writing Char,Index Headers Char,Citation Char Char Char1,Heading 3 Char1,Citation Char,Heading 3 Char Char Char Char"/>
    <w:qFormat/>
    <w:rsid w:val="005A44FC"/>
    <w:rPr>
      <w:b/>
      <w:sz w:val="24"/>
    </w:rPr>
  </w:style>
  <w:style w:type="character" w:customStyle="1" w:styleId="boldunderline">
    <w:name w:val="bold underline"/>
    <w:qFormat/>
    <w:rsid w:val="005A44FC"/>
    <w:rPr>
      <w:b/>
      <w:u w:val="single"/>
    </w:rPr>
  </w:style>
  <w:style w:type="character" w:customStyle="1" w:styleId="tagChar">
    <w:name w:val="tag Char"/>
    <w:aliases w:val="TAG Char,Heading 2 Char2 Char Char,Heading 2 Char1 Char Char Char1,Heading 2 Char Char Char Char Char1,Heading 2 Char Char1 Char Char,Heading 2 Char2 Char1,Heading 2 Char1 Char Char11,Heading 2 Char Char Char Char11,Heading 2 Char11,Heading 21"/>
    <w:basedOn w:val="DefaultParagraphFont"/>
    <w:link w:val="tag"/>
    <w:locked/>
    <w:rsid w:val="005A44FC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ag">
    <w:name w:val="tag"/>
    <w:basedOn w:val="Normal"/>
    <w:link w:val="tagChar"/>
    <w:qFormat/>
    <w:rsid w:val="005A44FC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xtbold">
    <w:name w:val="text bold"/>
    <w:basedOn w:val="Normal"/>
    <w:link w:val="underline"/>
    <w:rsid w:val="005A44FC"/>
    <w:pPr>
      <w:ind w:left="720"/>
      <w:jc w:val="both"/>
    </w:pPr>
    <w:rPr>
      <w:rFonts w:asciiTheme="minorHAnsi" w:hAnsiTheme="minorHAnsi" w:cstheme="minorBidi"/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opics.nytimes.com/top/news/international/countriesandterritories/iraq/index.html?inline=nyt-ge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washingtoninstitute.org/pubPDFs/PolicyFocus114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naturalresources.house.gov/news/documentsingle.aspx?DocumentID=296902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9</Pages>
  <Words>1992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Evan, Team 2011</dc:creator>
  <cp:lastModifiedBy>Evan, Team 2011</cp:lastModifiedBy>
  <cp:revision>1</cp:revision>
  <dcterms:created xsi:type="dcterms:W3CDTF">2012-10-06T14:52:00Z</dcterms:created>
  <dcterms:modified xsi:type="dcterms:W3CDTF">2012-10-06T14:54:00Z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