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13" w:rsidRPr="00453A13" w:rsidRDefault="00453A13" w:rsidP="00453A13">
      <w:bookmarkStart w:id="0" w:name="_Toc317762547"/>
    </w:p>
    <w:p w:rsidR="00453A13" w:rsidRPr="00453A13" w:rsidRDefault="00453A13" w:rsidP="00453A13">
      <w:bookmarkStart w:id="1" w:name="_GoBack"/>
      <w:r w:rsidRPr="00453A13">
        <w:t>==</w:t>
      </w:r>
      <w:r w:rsidRPr="00453A13">
        <w:t>black panthers 1nc</w:t>
      </w:r>
      <w:r w:rsidRPr="00453A13">
        <w:t>==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</w:t>
      </w:r>
      <w:proofErr w:type="gramEnd"/>
      <w:r w:rsidRPr="00453A13">
        <w:t xml:space="preserve"> 1ac</w:t>
      </w:r>
      <w:r w:rsidRPr="00453A13">
        <w:t>~’</w:t>
      </w:r>
      <w:r w:rsidRPr="00453A13">
        <w:t xml:space="preserve">s celebration of </w:t>
      </w:r>
      <w:r w:rsidRPr="00453A13">
        <w:t>"</w:t>
      </w:r>
      <w:r w:rsidRPr="00453A13">
        <w:t>leveling the playing field</w:t>
      </w:r>
      <w:r w:rsidRPr="00453A13">
        <w:t>"</w:t>
      </w:r>
      <w:r w:rsidRPr="00453A13">
        <w:t xml:space="preserve"> is grossly inadequate to theorize the singularity of </w:t>
      </w:r>
      <w:proofErr w:type="spellStart"/>
      <w:r w:rsidRPr="00453A13">
        <w:t>antiblackness</w:t>
      </w:r>
      <w:proofErr w:type="spellEnd"/>
      <w:r w:rsidRPr="00453A13">
        <w:t>. Civil society is founded upon the murder of Black bodies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proofErr w:type="spellStart"/>
      <w:r w:rsidRPr="00453A13">
        <w:t>Wilderson</w:t>
      </w:r>
      <w:proofErr w:type="spellEnd"/>
      <w:r w:rsidRPr="00453A13">
        <w:t xml:space="preserve"> 2010</w:t>
      </w:r>
    </w:p>
    <w:p w:rsidR="00453A13" w:rsidRPr="00453A13" w:rsidRDefault="00453A13" w:rsidP="00453A13">
      <w:r w:rsidRPr="00453A13">
        <w:t xml:space="preserve">Frank, Associate Professor at UC </w:t>
      </w:r>
      <w:proofErr w:type="spellStart"/>
      <w:r w:rsidRPr="00453A13">
        <w:t>Irvine</w:t>
      </w:r>
      <w:r w:rsidRPr="00453A13">
        <w:t>~’</w:t>
      </w:r>
      <w:r w:rsidRPr="00453A13">
        <w:t>s</w:t>
      </w:r>
      <w:proofErr w:type="spellEnd"/>
      <w:r w:rsidRPr="00453A13">
        <w:t xml:space="preserve"> Department of Drama and African American Studies, </w:t>
      </w:r>
      <w:r w:rsidRPr="00453A13">
        <w:t>Red, White %26 Black: Cinema and the Structure of U.S. Antagonisms</w:t>
      </w:r>
      <w:r w:rsidRPr="00453A13">
        <w:t>, 3-12, 23-4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What are we to make of a world that responds to the most lucid </w:t>
      </w:r>
      <w:proofErr w:type="gramStart"/>
      <w:r w:rsidRPr="00453A13">
        <w:t>enunciation</w:t>
      </w:r>
      <w:proofErr w:type="gramEnd"/>
      <w:r w:rsidRPr="00453A13">
        <w:t xml:space="preserve">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r w:rsidRPr="00453A13">
        <w:t xml:space="preserve">/Slave relation itself was the essence of that "something to save." </w:t>
      </w:r>
    </w:p>
    <w:p w:rsidR="00453A13" w:rsidRPr="00453A13" w:rsidRDefault="00453A13" w:rsidP="00453A13"/>
    <w:p w:rsidR="00453A13" w:rsidRPr="00453A13" w:rsidRDefault="000D2840" w:rsidP="00453A13">
      <w:r>
        <w:t>[Continues]</w:t>
      </w:r>
    </w:p>
    <w:p w:rsidR="00453A13" w:rsidRPr="00453A13" w:rsidRDefault="00453A13" w:rsidP="00453A13"/>
    <w:p w:rsidR="00453A13" w:rsidRPr="00453A13" w:rsidRDefault="00453A13" w:rsidP="00453A13">
      <w:r w:rsidRPr="00453A13">
        <w:t xml:space="preserve">Throughout this book I use White, Human, Master, Settler, and sometimes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more</w:t>
      </w:r>
      <w:proofErr w:type="gramEnd"/>
      <w:r w:rsidRPr="00453A13">
        <w:t xml:space="preserve"> concrete analyses of films in parts 2, 3, and 4.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pPr>
        <w:rPr>
          <w:rStyle w:val="UnderlineBold"/>
          <w:rFonts w:ascii="Times New Roman" w:hAnsi="Times New Roman"/>
          <w:szCs w:val="22"/>
          <w:u w:val="none"/>
        </w:rPr>
      </w:pPr>
      <w:r w:rsidRPr="00453A13">
        <w:t>====</w:t>
      </w:r>
      <w:r w:rsidRPr="00453A13">
        <w:t>The Settler/Master relation is underwritten by and utterly dependent on the absolute dereliction of the Slave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>
      <w:r w:rsidRPr="00453A13">
        <w:t>**</w:t>
      </w:r>
      <w:proofErr w:type="spellStart"/>
      <w:r w:rsidRPr="00453A13">
        <w:t>Wilderson</w:t>
      </w:r>
      <w:proofErr w:type="spellEnd"/>
      <w:r w:rsidRPr="00453A13">
        <w:t xml:space="preserve"> 2010**</w:t>
      </w:r>
    </w:p>
    <w:p w:rsidR="00453A13" w:rsidRPr="00453A13" w:rsidRDefault="00453A13" w:rsidP="00453A13">
      <w:r w:rsidRPr="00453A13">
        <w:t xml:space="preserve">Frank, Associate Professor at UC </w:t>
      </w:r>
      <w:proofErr w:type="spellStart"/>
      <w:r w:rsidRPr="00453A13">
        <w:t>Irvine</w:t>
      </w:r>
      <w:r w:rsidRPr="00453A13">
        <w:t>~’</w:t>
      </w:r>
      <w:r w:rsidRPr="00453A13">
        <w:t>s</w:t>
      </w:r>
      <w:proofErr w:type="spellEnd"/>
      <w:r w:rsidRPr="00453A13">
        <w:t xml:space="preserve"> Department of Drama and African American Studies, </w:t>
      </w:r>
      <w:r w:rsidRPr="00453A13">
        <w:t>Red, White %26 Black: Cinema and the Structure of U.S. Antagonisms</w:t>
      </w:r>
      <w:r w:rsidRPr="00453A13">
        <w:t>, 51-3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The "Savage" on the other hand, though a </w:t>
      </w:r>
      <w:proofErr w:type="spellStart"/>
      <w:r w:rsidRPr="00453A13">
        <w:t>genocided</w:t>
      </w:r>
      <w:proofErr w:type="spellEnd"/>
      <w:r w:rsidRPr="00453A13">
        <w:t xml:space="preserve"> object, is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Master.</w:t>
      </w:r>
      <w:proofErr w:type="gramEnd"/>
      <w:r w:rsidRPr="00453A13">
        <w:t xml:space="preserve"> This solidarity or antagonism totters on that fulcrum called the Slave.</w:t>
      </w:r>
    </w:p>
    <w:p w:rsidR="00453A13" w:rsidRPr="00453A13" w:rsidRDefault="00453A13" w:rsidP="00453A13"/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</w:t>
      </w:r>
      <w:proofErr w:type="gramEnd"/>
      <w:r w:rsidRPr="00453A13">
        <w:t xml:space="preserve"> </w:t>
      </w:r>
      <w:proofErr w:type="spellStart"/>
      <w:r w:rsidRPr="00453A13">
        <w:t>affirmative</w:t>
      </w:r>
      <w:r w:rsidRPr="00453A13">
        <w:t>~’</w:t>
      </w:r>
      <w:r w:rsidRPr="00453A13">
        <w:t>s</w:t>
      </w:r>
      <w:proofErr w:type="spellEnd"/>
      <w:r w:rsidRPr="00453A13">
        <w:t xml:space="preserve"> hope in continuous renewable energy production epitomizes fantasy of whiteness as it cannot account for the irreparable loss that defines blackness. Only an </w:t>
      </w:r>
      <w:proofErr w:type="spellStart"/>
      <w:r w:rsidRPr="00453A13">
        <w:t>ecomelancholia</w:t>
      </w:r>
      <w:proofErr w:type="spellEnd"/>
      <w:r w:rsidRPr="00453A13">
        <w:t xml:space="preserve"> can approach the earth as a site of black memory. </w:t>
      </w:r>
      <w:r w:rsidRPr="00453A13">
        <w:t>====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>James 2011</w:t>
      </w:r>
    </w:p>
    <w:p w:rsidR="00453A13" w:rsidRPr="00453A13" w:rsidRDefault="00453A13" w:rsidP="00453A13">
      <w:r w:rsidRPr="00453A13">
        <w:t xml:space="preserve">Jennifer C., </w:t>
      </w:r>
      <w:proofErr w:type="spellStart"/>
      <w:r w:rsidRPr="00453A13">
        <w:t>Assoc</w:t>
      </w:r>
      <w:proofErr w:type="spellEnd"/>
      <w:r w:rsidRPr="00453A13">
        <w:t xml:space="preserve"> Prof of English and Director of the Africana Studies Program at George Washington University, </w:t>
      </w:r>
      <w:r w:rsidRPr="00453A13">
        <w:t>"</w:t>
      </w:r>
      <w:proofErr w:type="spellStart"/>
      <w:r w:rsidRPr="00453A13">
        <w:t>Ecomelancholia</w:t>
      </w:r>
      <w:proofErr w:type="spellEnd"/>
      <w:r w:rsidRPr="00453A13">
        <w:t>: Slavery, War, and Black Ecological Imaginings</w:t>
      </w:r>
      <w:r w:rsidRPr="00453A13">
        <w:t>"</w:t>
      </w:r>
      <w:r w:rsidRPr="00453A13">
        <w:t xml:space="preserve"> </w:t>
      </w:r>
      <w:r w:rsidRPr="00453A13">
        <w:t>Environmental Criticism for the Twenty-First Century</w:t>
      </w:r>
      <w:r w:rsidRPr="00453A13">
        <w:t xml:space="preserve">, </w:t>
      </w:r>
      <w:proofErr w:type="spellStart"/>
      <w:r w:rsidRPr="00453A13">
        <w:t>pp</w:t>
      </w:r>
      <w:proofErr w:type="spellEnd"/>
      <w:r w:rsidRPr="00453A13">
        <w:t xml:space="preserve"> 163-7, 171-172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As if long awaiting a sympathetic listener, the oak pours forth a story of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destruction</w:t>
      </w:r>
      <w:proofErr w:type="gramEnd"/>
      <w:r w:rsidRPr="00453A13">
        <w:t>. Lucille Clifton expresses this idea in lines from a 1972 poem:</w:t>
      </w:r>
    </w:p>
    <w:p w:rsidR="00453A13" w:rsidRPr="00453A13" w:rsidRDefault="00453A13" w:rsidP="00453A13"/>
    <w:p w:rsidR="00453A13" w:rsidRPr="00453A13" w:rsidRDefault="00453A13" w:rsidP="00453A13">
      <w:r w:rsidRPr="00453A13">
        <w:t>~</w:t>
      </w:r>
      <w:proofErr w:type="gramStart"/>
      <w:r w:rsidRPr="00453A13">
        <w:t>~[</w:t>
      </w:r>
      <w:proofErr w:type="gramEnd"/>
      <w:r w:rsidRPr="00453A13">
        <w:t>JAMES CONTINUES</w:t>
      </w:r>
      <w:r w:rsidRPr="00453A13">
        <w:t>~~]</w:t>
      </w:r>
    </w:p>
    <w:p w:rsidR="00453A13" w:rsidRPr="00453A13" w:rsidRDefault="00453A13" w:rsidP="00453A13"/>
    <w:p w:rsidR="00453A13" w:rsidRPr="00453A13" w:rsidRDefault="00453A13" w:rsidP="00031D01">
      <w:pPr>
        <w:rPr>
          <w:rStyle w:val="UnderlineBold"/>
        </w:rPr>
      </w:pPr>
      <w:r w:rsidRPr="00453A13">
        <w:t>In these early works, Clifton began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r w:rsidRPr="00453A13">
        <w:t xml:space="preserve">: </w:t>
      </w:r>
      <w:proofErr w:type="gramStart"/>
      <w:r w:rsidRPr="00453A13">
        <w:t>all</w:t>
      </w:r>
      <w:proofErr w:type="gramEnd"/>
      <w:r w:rsidRPr="00453A13">
        <w:t xml:space="preserve"> fear is one all life all death all one (43)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White supremacy is a global modality of genocidal violence—slavery may have ended in name, but its operational logic continues to fester. Reformist measures simply fuel the unending violence of </w:t>
      </w:r>
      <w:proofErr w:type="spellStart"/>
      <w:r w:rsidRPr="00453A13">
        <w:t>antiblackness</w:t>
      </w:r>
      <w:proofErr w:type="spellEnd"/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**Rodriguez 2011** </w:t>
      </w:r>
    </w:p>
    <w:p w:rsidR="00453A13" w:rsidRPr="00453A13" w:rsidRDefault="00453A13" w:rsidP="00453A13">
      <w:r w:rsidRPr="00453A13">
        <w:rPr>
          <w:sz w:val="12"/>
          <w:szCs w:val="12"/>
        </w:rPr>
        <w:t>~~[</w:t>
      </w:r>
      <w:r w:rsidRPr="00453A13">
        <w:rPr>
          <w:sz w:val="12"/>
          <w:szCs w:val="12"/>
        </w:rPr>
        <w:t xml:space="preserve">Dylan, PhD in Ethnic Studies Program of the University of California Berkeley and Associate Professor of Ethnic Studies at University of California Riverside, </w:t>
      </w:r>
      <w:r w:rsidRPr="00453A13">
        <w:rPr>
          <w:sz w:val="12"/>
          <w:szCs w:val="12"/>
        </w:rPr>
        <w:t>"</w:t>
      </w:r>
      <w:r w:rsidRPr="00453A13">
        <w:rPr>
          <w:sz w:val="12"/>
          <w:szCs w:val="12"/>
        </w:rPr>
        <w:t>The Black Presidential Non-Slave: Genocide and the Present Tense of Racial Slavery</w:t>
      </w:r>
      <w:r w:rsidRPr="00453A13">
        <w:rPr>
          <w:sz w:val="12"/>
          <w:szCs w:val="12"/>
        </w:rPr>
        <w:t>"</w:t>
      </w:r>
      <w:r w:rsidRPr="00453A13">
        <w:rPr>
          <w:sz w:val="12"/>
          <w:szCs w:val="12"/>
        </w:rPr>
        <w:t>, Political Power and Social Theory Vol. 22, pp. 38-43</w:t>
      </w:r>
      <w:r w:rsidRPr="00453A13">
        <w:rPr>
          <w:sz w:val="12"/>
          <w:szCs w:val="12"/>
        </w:rPr>
        <w:t>~~]</w:t>
      </w:r>
    </w:p>
    <w:p w:rsidR="00453A13" w:rsidRPr="00453A13" w:rsidRDefault="00453A13" w:rsidP="00453A13"/>
    <w:p w:rsidR="00453A13" w:rsidRPr="00453A13" w:rsidRDefault="00453A13" w:rsidP="00453A13">
      <w:r w:rsidRPr="00453A13">
        <w:t xml:space="preserve">To crystallize what I hope to be the potentially useful implications of this provocation toward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people</w:t>
      </w:r>
      <w:proofErr w:type="gramEnd"/>
      <w:r w:rsidRPr="00453A13">
        <w:t xml:space="preserve"> are incarcerated with the overwhelming consent of white/multiculturalist civil society.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The alternative is to engage in an unflinching paradigmatic analysis of </w:t>
      </w:r>
      <w:proofErr w:type="spellStart"/>
      <w:r w:rsidRPr="00453A13">
        <w:t>antiblackness</w:t>
      </w:r>
      <w:proofErr w:type="spellEnd"/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</w:t>
      </w:r>
      <w:proofErr w:type="gramEnd"/>
      <w:r w:rsidRPr="00453A13">
        <w:t xml:space="preserve"> power to post the question is the greater power of all. Political ontology is a scandal which cannot and will not account for the gratuitous violence of slavery. Only the alternative engages in the call for total abolition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proofErr w:type="spellStart"/>
      <w:r w:rsidRPr="00453A13">
        <w:t>Wilderson</w:t>
      </w:r>
      <w:proofErr w:type="spellEnd"/>
      <w:r w:rsidRPr="00453A13">
        <w:t xml:space="preserve"> 2010</w:t>
      </w:r>
    </w:p>
    <w:p w:rsidR="00453A13" w:rsidRPr="00453A13" w:rsidRDefault="00453A13" w:rsidP="00453A13">
      <w:r w:rsidRPr="00453A13">
        <w:t xml:space="preserve">Frank, Associate Professor at UC </w:t>
      </w:r>
      <w:proofErr w:type="spellStart"/>
      <w:r w:rsidRPr="00453A13">
        <w:t>Irvine</w:t>
      </w:r>
      <w:r w:rsidRPr="00453A13">
        <w:t>~’</w:t>
      </w:r>
      <w:r w:rsidRPr="00453A13">
        <w:t>s</w:t>
      </w:r>
      <w:proofErr w:type="spellEnd"/>
      <w:r w:rsidRPr="00453A13">
        <w:t xml:space="preserve"> Department of Drama and African American Studies, </w:t>
      </w:r>
      <w:r w:rsidRPr="00453A13">
        <w:t>Red, White %26 Black: Cinema and the Structure of U.S. Antagonisms</w:t>
      </w:r>
      <w:r w:rsidRPr="00453A13">
        <w:t>, ix-x, 54-9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Strange as it might seem, this book project began in South Africa. During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 xml:space="preserve">, </w:t>
      </w:r>
      <w:proofErr w:type="spellStart"/>
      <w:r w:rsidRPr="00453A13">
        <w:t>Andile</w:t>
      </w:r>
      <w:proofErr w:type="spellEnd"/>
      <w:r w:rsidRPr="00453A13">
        <w:t xml:space="preserve"> </w:t>
      </w:r>
      <w:proofErr w:type="spellStart"/>
      <w:r w:rsidRPr="00453A13">
        <w:t>Mngxitama</w:t>
      </w:r>
      <w:proofErr w:type="spellEnd"/>
      <w:r w:rsidRPr="00453A13">
        <w:t xml:space="preserve">, </w:t>
      </w:r>
      <w:proofErr w:type="spellStart"/>
      <w:r w:rsidRPr="00453A13">
        <w:t>Prishani</w:t>
      </w:r>
      <w:proofErr w:type="spellEnd"/>
      <w:r w:rsidRPr="00453A13">
        <w:t xml:space="preserve"> </w:t>
      </w:r>
      <w:proofErr w:type="spellStart"/>
      <w:r w:rsidRPr="00453A13">
        <w:t>Naidoo</w:t>
      </w:r>
      <w:proofErr w:type="spellEnd"/>
      <w:r w:rsidRPr="00453A13">
        <w:t xml:space="preserve">, John </w:t>
      </w:r>
      <w:proofErr w:type="spellStart"/>
      <w:r w:rsidRPr="00453A13">
        <w:t>Shai</w:t>
      </w:r>
      <w:proofErr w:type="spellEnd"/>
      <w:r w:rsidRPr="00453A13">
        <w:t>, and S~’</w:t>
      </w:r>
      <w:proofErr w:type="spellStart"/>
      <w:r w:rsidRPr="00453A13">
        <w:t>bu</w:t>
      </w:r>
      <w:proofErr w:type="spellEnd"/>
      <w:r w:rsidRPr="00453A13">
        <w:t xml:space="preserve"> Zulu.</w:t>
      </w:r>
      <w:proofErr w:type="gramEnd"/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>~</w:t>
      </w:r>
      <w:proofErr w:type="gramStart"/>
      <w:r w:rsidRPr="00453A13">
        <w:t>~[</w:t>
      </w:r>
      <w:proofErr w:type="gramEnd"/>
      <w:r w:rsidRPr="00453A13">
        <w:t>CONTINUES~~]</w:t>
      </w:r>
    </w:p>
    <w:p w:rsidR="00453A13" w:rsidRPr="00453A13" w:rsidRDefault="00453A13" w:rsidP="00453A13">
      <w:pPr>
        <w:rPr>
          <w:rStyle w:val="UnderlineBold"/>
        </w:rPr>
      </w:pPr>
    </w:p>
    <w:p w:rsidR="00453A13" w:rsidRPr="00453A13" w:rsidRDefault="00453A13" w:rsidP="00453A13">
      <w:r w:rsidRPr="00453A13">
        <w:t xml:space="preserve">In the Introduction and chapter 1, we saw how the </w:t>
      </w:r>
      <w:proofErr w:type="spellStart"/>
      <w:r w:rsidRPr="00453A13">
        <w:t>aporia</w:t>
      </w:r>
      <w:proofErr w:type="spellEnd"/>
      <w:r w:rsidRPr="00453A13">
        <w:t xml:space="preserve"> between Black being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than</w:t>
      </w:r>
      <w:proofErr w:type="gramEnd"/>
      <w:r w:rsidRPr="00453A13">
        <w:t xml:space="preserve"> accumulation and </w:t>
      </w:r>
      <w:proofErr w:type="spellStart"/>
      <w:r w:rsidRPr="00453A13">
        <w:t>fungibility</w:t>
      </w:r>
      <w:proofErr w:type="spellEnd"/>
      <w:r w:rsidRPr="00453A13">
        <w:t>, when regarding the ontological status of the Black.</w:t>
      </w:r>
    </w:p>
    <w:p w:rsidR="00453A13" w:rsidRPr="00453A13" w:rsidRDefault="00453A13" w:rsidP="00453A13">
      <w:pPr>
        <w:spacing w:after="200"/>
        <w:rPr>
          <w:rFonts w:cs="Arial"/>
          <w:sz w:val="10"/>
          <w:szCs w:val="16"/>
        </w:rPr>
      </w:pPr>
    </w:p>
    <w:p w:rsidR="00453A13" w:rsidRPr="00453A13" w:rsidRDefault="00453A13" w:rsidP="00453A13"/>
    <w:p w:rsidR="00453A13" w:rsidRPr="00453A13" w:rsidRDefault="00453A13" w:rsidP="00453A13">
      <w:r w:rsidRPr="00453A13">
        <w:t>==</w:t>
      </w:r>
      <w:r w:rsidRPr="00453A13">
        <w:t xml:space="preserve">1NC Internal </w:t>
      </w:r>
      <w:proofErr w:type="spellStart"/>
      <w:r w:rsidRPr="00453A13">
        <w:t>Kritik</w:t>
      </w:r>
      <w:proofErr w:type="spellEnd"/>
      <w:r w:rsidRPr="00453A13">
        <w:t>—1</w:t>
      </w:r>
      <w:bookmarkEnd w:id="0"/>
      <w:r w:rsidRPr="00453A13">
        <w:t xml:space="preserve"> </w:t>
      </w:r>
      <w:r w:rsidRPr="00453A13">
        <w:t>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</w:t>
      </w:r>
      <w:proofErr w:type="gramEnd"/>
      <w:r w:rsidRPr="00453A13">
        <w:t xml:space="preserve"> 1AC raises the question of how we should constitute our relationship to natives through PTCs</w:t>
      </w:r>
      <w:r w:rsidRPr="00453A13">
        <w:t>====</w:t>
      </w:r>
    </w:p>
    <w:p w:rsidR="00453A13" w:rsidRPr="00453A13" w:rsidRDefault="00453A13" w:rsidP="00453A13">
      <w:r w:rsidRPr="00453A13">
        <w:t xml:space="preserve"> 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Rather than rushing to judge the 1AC, we pause to investigate their mode of investigation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This</w:t>
      </w:r>
      <w:proofErr w:type="gramEnd"/>
      <w:r w:rsidRPr="00453A13">
        <w:t xml:space="preserve"> is INTERNAL KRITIK, sometimes known by the fancy buzzword </w:t>
      </w:r>
      <w:r w:rsidRPr="00453A13">
        <w:t>"</w:t>
      </w:r>
      <w:r w:rsidRPr="00453A13">
        <w:t>immanent criticism.</w:t>
      </w:r>
      <w:r w:rsidRPr="00453A13">
        <w:t>"====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We take inspiration from </w:t>
      </w:r>
      <w:proofErr w:type="spellStart"/>
      <w:r w:rsidRPr="00453A13">
        <w:t>Jones</w:t>
      </w:r>
      <w:r w:rsidRPr="00453A13">
        <w:t>~’</w:t>
      </w:r>
      <w:r w:rsidRPr="00453A13">
        <w:t>s</w:t>
      </w:r>
      <w:proofErr w:type="spellEnd"/>
      <w:r w:rsidRPr="00453A13">
        <w:t xml:space="preserve"> description</w:t>
      </w:r>
      <w:proofErr w:type="gramStart"/>
      <w:r w:rsidRPr="00453A13">
        <w:t>: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 </w:t>
      </w:r>
      <w:r w:rsidRPr="00453A13">
        <w:t>"</w:t>
      </w:r>
      <w:proofErr w:type="spellStart"/>
      <w:r w:rsidRPr="00453A13">
        <w:t>utiliz</w:t>
      </w:r>
      <w:proofErr w:type="spellEnd"/>
      <w:r w:rsidRPr="00453A13">
        <w:t>~</w:t>
      </w:r>
      <w:proofErr w:type="gramStart"/>
      <w:r w:rsidRPr="00453A13">
        <w:t>~[</w:t>
      </w:r>
      <w:proofErr w:type="gramEnd"/>
      <w:r w:rsidRPr="00453A13">
        <w:t>e</w:t>
      </w:r>
      <w:r w:rsidRPr="00453A13">
        <w:t>~~]</w:t>
      </w:r>
      <w:r w:rsidRPr="00453A13">
        <w:t xml:space="preserve"> </w:t>
      </w:r>
      <w:r w:rsidRPr="00453A13">
        <w:t>~~[</w:t>
      </w:r>
      <w:r w:rsidRPr="00453A13">
        <w:t>our</w:t>
      </w:r>
      <w:r w:rsidRPr="00453A13">
        <w:t>~~]</w:t>
      </w:r>
      <w:r w:rsidRPr="00453A13">
        <w:t xml:space="preserve"> own subject-position as a blank screen on which to reflect the ruptures and inconsistencies at the heart of their </w:t>
      </w:r>
      <w:r w:rsidRPr="00453A13">
        <w:t>~~[~~]</w:t>
      </w:r>
      <w:r w:rsidRPr="00453A13">
        <w:t xml:space="preserve"> discourse.</w:t>
      </w:r>
      <w:r w:rsidRPr="00453A13">
        <w:t>"====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Not: 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themes  nor</w:t>
      </w:r>
      <w:proofErr w:type="gramEnd"/>
      <w:r w:rsidRPr="00453A13">
        <w:t xml:space="preserve"> </w:t>
      </w:r>
      <w:r w:rsidRPr="00453A13">
        <w:t>straightforwardl</w:t>
      </w:r>
      <w:r w:rsidRPr="00453A13">
        <w:t>y</w:t>
      </w:r>
      <w:r w:rsidRPr="00453A13">
        <w:t xml:space="preserve"> critiques </w:t>
      </w:r>
      <w:r w:rsidRPr="00453A13">
        <w:t xml:space="preserve">them </w:t>
      </w:r>
      <w:r w:rsidRPr="00453A13">
        <w:t>from an "outside" perspective</w:t>
      </w:r>
      <w:r w:rsidRPr="00453A13">
        <w:t xml:space="preserve">. </w:t>
      </w:r>
      <w:r w:rsidRPr="00453A13">
        <w:t>Instead</w:t>
      </w:r>
      <w:r w:rsidRPr="00453A13">
        <w:t xml:space="preserve">, </w:t>
      </w:r>
      <w:proofErr w:type="spellStart"/>
      <w:r w:rsidRPr="00453A13">
        <w:t>Irigaray</w:t>
      </w:r>
      <w:proofErr w:type="spellEnd"/>
      <w:r w:rsidRPr="00453A13">
        <w:t xml:space="preserve"> </w:t>
      </w:r>
      <w:r w:rsidRPr="00453A13">
        <w:t>perform</w:t>
      </w:r>
      <w:r w:rsidRPr="00453A13">
        <w:t xml:space="preserve">s </w:t>
      </w:r>
      <w:r w:rsidRPr="00453A13">
        <w:t xml:space="preserve">an immanent critique, </w:t>
      </w:r>
      <w:r w:rsidRPr="00453A13">
        <w:t xml:space="preserve">as it were, that destabilizes core assumptions of this tradition. Thus, according to Chanter, her work seeks </w:t>
      </w:r>
      <w:r w:rsidRPr="00453A13">
        <w:t xml:space="preserve">to show up a difference or rupture internal </w:t>
      </w:r>
      <w:r w:rsidRPr="00453A13">
        <w:t xml:space="preserve">to the tradition, but one </w:t>
      </w:r>
      <w:r w:rsidRPr="00453A13">
        <w:t>which has previously gone unrecognized====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What is the </w:t>
      </w:r>
      <w:proofErr w:type="spellStart"/>
      <w:r w:rsidRPr="00453A13">
        <w:t>negative</w:t>
      </w:r>
      <w:r w:rsidRPr="00453A13">
        <w:t>~’</w:t>
      </w:r>
      <w:r w:rsidRPr="00453A13">
        <w:t>s</w:t>
      </w:r>
      <w:proofErr w:type="spellEnd"/>
      <w:r w:rsidRPr="00453A13">
        <w:t xml:space="preserve"> role</w:t>
      </w:r>
      <w:proofErr w:type="gramStart"/>
      <w:r w:rsidRPr="00453A13">
        <w:t>?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Jones says: 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, </w:t>
      </w:r>
      <w:r w:rsidRPr="00453A13">
        <w:t>by</w:t>
      </w:r>
      <w:r w:rsidRPr="00453A13">
        <w:rPr>
          <w:sz w:val="10"/>
        </w:rPr>
        <w:t xml:space="preserve"> </w:t>
      </w:r>
      <w:r w:rsidRPr="00453A13">
        <w:t>revealing something about how</w:t>
      </w:r>
      <w:r w:rsidRPr="00453A13">
        <w:rPr>
          <w:sz w:val="10"/>
        </w:rPr>
        <w:t xml:space="preserve"> these </w:t>
      </w:r>
      <w:r w:rsidRPr="00453A13">
        <w:t>discourses have been constituted</w:t>
      </w:r>
      <w:r w:rsidRPr="00453A13">
        <w:rPr>
          <w:sz w:val="10"/>
        </w:rPr>
        <w:t xml:space="preserve">, and about the conditions of this constitution, </w:t>
      </w:r>
      <w:proofErr w:type="spellStart"/>
      <w:r w:rsidRPr="00453A13">
        <w:rPr>
          <w:sz w:val="10"/>
        </w:rPr>
        <w:t>Irigaray</w:t>
      </w:r>
      <w:proofErr w:type="spellEnd"/>
      <w:r w:rsidRPr="00453A13">
        <w:rPr>
          <w:sz w:val="10"/>
        </w:rPr>
        <w:t>~’</w:t>
      </w:r>
      <w:r w:rsidRPr="00453A13">
        <w:rPr>
          <w:sz w:val="10"/>
        </w:rPr>
        <w:t>s </w:t>
      </w:r>
      <w:r w:rsidRPr="00453A13">
        <w:t>interventions</w:t>
      </w:r>
      <w:r w:rsidRPr="00453A13">
        <w:rPr>
          <w:sz w:val="10"/>
        </w:rPr>
        <w:t xml:space="preserve"> (</w:t>
      </w:r>
      <w:proofErr w:type="spellStart"/>
      <w:r w:rsidRPr="00453A13">
        <w:rPr>
          <w:sz w:val="10"/>
        </w:rPr>
        <w:t>Whitford</w:t>
      </w:r>
      <w:proofErr w:type="spellEnd"/>
      <w:r w:rsidRPr="00453A13">
        <w:rPr>
          <w:sz w:val="10"/>
        </w:rPr>
        <w:t xml:space="preserve"> says) </w:t>
      </w:r>
      <w:r w:rsidRPr="00453A13">
        <w:t>precipitate a shift that would not have been possible had the</w:t>
      </w:r>
      <w:r w:rsidRPr="00453A13">
        <w:rPr>
          <w:sz w:val="10"/>
        </w:rPr>
        <w:t> </w:t>
      </w:r>
      <w:r w:rsidRPr="00453A13">
        <w:t>discourse remained "unaided"—</w:t>
      </w:r>
      <w:r w:rsidRPr="00453A13">
        <w:rPr>
          <w:sz w:val="10"/>
        </w:rPr>
        <w:t xml:space="preserve">that is to say, </w:t>
      </w:r>
      <w:r w:rsidRPr="00453A13">
        <w:t>had</w:t>
      </w:r>
      <w:r w:rsidRPr="00453A13">
        <w:rPr>
          <w:sz w:val="10"/>
        </w:rPr>
        <w:t xml:space="preserve"> </w:t>
      </w:r>
      <w:proofErr w:type="spellStart"/>
      <w:r w:rsidRPr="00453A13">
        <w:rPr>
          <w:sz w:val="10"/>
        </w:rPr>
        <w:t>Irigaray</w:t>
      </w:r>
      <w:proofErr w:type="spellEnd"/>
      <w:r w:rsidRPr="00453A13">
        <w:rPr>
          <w:sz w:val="10"/>
        </w:rPr>
        <w:t xml:space="preserve"> </w:t>
      </w:r>
      <w:r w:rsidRPr="00453A13">
        <w:t>not</w:t>
      </w:r>
      <w:r w:rsidRPr="00453A13">
        <w:rPr>
          <w:sz w:val="10"/>
        </w:rPr>
        <w:t xml:space="preserve">, through </w:t>
      </w:r>
      <w:r w:rsidRPr="00453A13">
        <w:t>her writing, provided the place for such revelations to occur</w:t>
      </w:r>
      <w:r w:rsidRPr="00453A13">
        <w:t>.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pPr>
        <w:rPr>
          <w:sz w:val="24"/>
        </w:rPr>
      </w:pPr>
      <w:r w:rsidRPr="00453A13">
        <w:rPr>
          <w:sz w:val="24"/>
          <w:szCs w:val="24"/>
        </w:rPr>
        <w:t xml:space="preserve"> </w:t>
      </w:r>
      <w:r w:rsidRPr="00453A13">
        <w:rPr>
          <w:sz w:val="24"/>
          <w:szCs w:val="24"/>
        </w:rPr>
        <w:t>~</w:t>
      </w:r>
      <w:proofErr w:type="gramStart"/>
      <w:r w:rsidRPr="00453A13">
        <w:rPr>
          <w:sz w:val="24"/>
          <w:szCs w:val="24"/>
        </w:rPr>
        <w:t>~[</w:t>
      </w:r>
      <w:proofErr w:type="gramEnd"/>
      <w:r w:rsidRPr="00453A13">
        <w:t xml:space="preserve">Jones 2011 </w:t>
      </w:r>
      <w:r w:rsidRPr="00453A13">
        <w:rPr>
          <w:sz w:val="24"/>
          <w:szCs w:val="24"/>
        </w:rPr>
        <w:t xml:space="preserve">Emma, </w:t>
      </w:r>
      <w:proofErr w:type="spellStart"/>
      <w:r w:rsidRPr="00453A13">
        <w:rPr>
          <w:sz w:val="24"/>
          <w:szCs w:val="24"/>
        </w:rPr>
        <w:t>Dr</w:t>
      </w:r>
      <w:proofErr w:type="spellEnd"/>
      <w:r w:rsidRPr="00453A13">
        <w:rPr>
          <w:sz w:val="24"/>
          <w:szCs w:val="24"/>
        </w:rPr>
        <w:t xml:space="preserve"> Phil at U Oregon, </w:t>
      </w:r>
      <w:r w:rsidRPr="00453A13">
        <w:t>SPEAKING AT THE LIMIT: THE ONTOLOGY OF LUCE IRIGARAY</w:t>
      </w:r>
      <w:r w:rsidRPr="00453A13">
        <w:t>~’</w:t>
      </w:r>
      <w:r w:rsidRPr="00453A13">
        <w:t>S ETHICS, IN DIALOGUE WITH LACAN AND HEIDEGGER</w:t>
      </w:r>
      <w:r w:rsidRPr="00453A13">
        <w:t>~~]</w:t>
      </w:r>
    </w:p>
    <w:p w:rsidR="00453A13" w:rsidRPr="00453A13" w:rsidRDefault="00453A13" w:rsidP="00453A13">
      <w:pPr>
        <w:autoSpaceDE w:val="0"/>
        <w:autoSpaceDN w:val="0"/>
        <w:adjustRightInd w:val="0"/>
        <w:rPr>
          <w:rFonts w:ascii="TimesNewRomanPSMT" w:hAnsi="TimesNewRomanPSMT" w:cs="TimesNewRomanPSMT"/>
          <w:sz w:val="10"/>
          <w:szCs w:val="24"/>
        </w:rPr>
      </w:pPr>
    </w:p>
    <w:p w:rsidR="00453A13" w:rsidRPr="00453A13" w:rsidRDefault="00453A13" w:rsidP="00453A13"/>
    <w:p w:rsidR="00843530" w:rsidRDefault="00453A13" w:rsidP="00453A13">
      <w:r w:rsidRPr="00453A13">
        <w:t>====</w:t>
      </w:r>
      <w:proofErr w:type="spellStart"/>
      <w:r w:rsidRPr="00453A13">
        <w:t>Irigaray</w:t>
      </w:r>
      <w:proofErr w:type="spellEnd"/>
      <w:r w:rsidRPr="00453A13">
        <w:t>~’</w:t>
      </w:r>
      <w:r w:rsidRPr="00453A13">
        <w:t xml:space="preserve">s texts, according to </w:t>
      </w:r>
      <w:proofErr w:type="spellStart"/>
      <w:r w:rsidRPr="00453A13">
        <w:t>Whitford</w:t>
      </w:r>
      <w:proofErr w:type="spellEnd"/>
      <w:r w:rsidRPr="00453A13">
        <w:t xml:space="preserve">, </w:t>
      </w:r>
    </w:p>
    <w:p w:rsidR="00843530" w:rsidRDefault="00843530" w:rsidP="00453A13">
      <w:r>
        <w:t>AND</w:t>
      </w:r>
    </w:p>
    <w:p w:rsidR="00453A13" w:rsidRPr="00453A13" w:rsidRDefault="00453A13" w:rsidP="00453A13">
      <w:pPr>
        <w:rPr>
          <w:sz w:val="22"/>
        </w:rPr>
      </w:pPr>
      <w:proofErr w:type="gramStart"/>
      <w:r w:rsidRPr="00453A13">
        <w:t>relationship</w:t>
      </w:r>
      <w:proofErr w:type="gramEnd"/>
      <w:r w:rsidRPr="00453A13">
        <w:t> between two different subjects</w:t>
      </w:r>
      <w:r w:rsidRPr="00453A13">
        <w:t>"</w:t>
      </w:r>
      <w:r w:rsidRPr="00453A13">
        <w:t xml:space="preserve"> (JLI: </w:t>
      </w:r>
      <w:r w:rsidRPr="00453A13">
        <w:rPr>
          <w:sz w:val="22"/>
        </w:rPr>
        <w:t xml:space="preserve">3). </w:t>
      </w:r>
      <w:r w:rsidRPr="00453A13">
        <w:rPr>
          <w:sz w:val="22"/>
        </w:rPr>
        <w:t>====</w:t>
      </w:r>
    </w:p>
    <w:p w:rsidR="00453A13" w:rsidRPr="00453A13" w:rsidRDefault="00453A13" w:rsidP="00453A13">
      <w:r w:rsidRPr="00453A13">
        <w:br w:type="page"/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External </w:t>
      </w:r>
      <w:proofErr w:type="spellStart"/>
      <w:r w:rsidRPr="00453A13">
        <w:t>kritiks</w:t>
      </w:r>
      <w:proofErr w:type="spellEnd"/>
      <w:r w:rsidRPr="00453A13">
        <w:t xml:space="preserve"> like (Capitalism /</w:t>
      </w:r>
      <w:proofErr w:type="spellStart"/>
      <w:r w:rsidRPr="00453A13">
        <w:t>Anthro</w:t>
      </w:r>
      <w:proofErr w:type="spellEnd"/>
      <w:r w:rsidRPr="00453A13">
        <w:t>) have their value, but we also examine the inconsistencies undermining the 1AC from within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4 Points 0f method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pPr>
        <w:rPr>
          <w:rFonts w:eastAsia="Times New Roman"/>
        </w:rPr>
      </w:pPr>
      <w:r w:rsidRPr="00453A13">
        <w:t>====</w:t>
      </w:r>
      <w:r w:rsidRPr="00453A13">
        <w:t xml:space="preserve">METHOD POINT ONE: </w:t>
      </w:r>
      <w:r w:rsidRPr="00453A13">
        <w:rPr>
          <w:rFonts w:eastAsia="Times New Roman"/>
        </w:rPr>
        <w:t>"</w:t>
      </w:r>
      <w:r w:rsidRPr="00453A13">
        <w:rPr>
          <w:rFonts w:eastAsia="Times New Roman"/>
        </w:rPr>
        <w:t>ask</w:t>
      </w:r>
      <w:r w:rsidRPr="00453A13">
        <w:rPr>
          <w:rFonts w:eastAsia="Times New Roman"/>
          <w:sz w:val="10"/>
        </w:rPr>
        <w:t>s</w:t>
      </w:r>
      <w:r w:rsidRPr="00453A13">
        <w:t xml:space="preserve"> not what discourses say but what they do, not as bodies of truth, but as </w:t>
      </w:r>
      <w:r w:rsidRPr="00453A13">
        <w:rPr>
          <w:rFonts w:eastAsia="Times New Roman"/>
          <w:sz w:val="10"/>
        </w:rPr>
        <w:t xml:space="preserve">institutionally produced and supervised </w:t>
      </w:r>
      <w:r w:rsidRPr="00453A13">
        <w:t>practices</w:t>
      </w:r>
      <w:r w:rsidRPr="00453A13">
        <w:rPr>
          <w:rFonts w:eastAsia="Times New Roman"/>
        </w:rPr>
        <w:t>"</w:t>
      </w:r>
      <w:r w:rsidRPr="00453A13">
        <w:rPr>
          <w:rFonts w:eastAsia="Times New Roman"/>
        </w:rPr>
        <w:t xml:space="preserve">  </w:t>
      </w:r>
      <w:proofErr w:type="spellStart"/>
      <w:r w:rsidRPr="00453A13">
        <w:rPr>
          <w:rFonts w:eastAsia="Times New Roman"/>
        </w:rPr>
        <w:t>That</w:t>
      </w:r>
      <w:r w:rsidRPr="00453A13">
        <w:rPr>
          <w:rFonts w:eastAsia="Times New Roman"/>
        </w:rPr>
        <w:t>~’</w:t>
      </w:r>
      <w:r w:rsidRPr="00453A13">
        <w:rPr>
          <w:rFonts w:eastAsia="Times New Roman"/>
        </w:rPr>
        <w:t>s</w:t>
      </w:r>
      <w:proofErr w:type="spellEnd"/>
      <w:r w:rsidRPr="00453A13">
        <w:rPr>
          <w:rFonts w:eastAsia="Times New Roman"/>
        </w:rPr>
        <w:t xml:space="preserve"> Jones 2000</w:t>
      </w:r>
      <w:r w:rsidRPr="00453A13">
        <w:rPr>
          <w:rFonts w:eastAsia="Times New Roman"/>
        </w:rPr>
        <w:t>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METHOD POINT TWO: Inconsistencies are a DOUBLE EDGED SWORD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Writing in the context of feminism, Jones notes</w:t>
      </w:r>
      <w:proofErr w:type="gramStart"/>
      <w:r w:rsidRPr="00453A13">
        <w:t xml:space="preserve">: </w:t>
      </w:r>
      <w:r w:rsidRPr="00453A13">
        <w:t>,</w:t>
      </w:r>
      <w:proofErr w:type="gramEnd"/>
      <w:r w:rsidRPr="00453A13">
        <w:t xml:space="preserve"> "contradiction</w:t>
      </w:r>
      <w:r w:rsidRPr="00453A13">
        <w:rPr>
          <w:rFonts w:eastAsia="Times New Roman"/>
        </w:rPr>
        <w:t xml:space="preserve">, tension and instability </w:t>
      </w:r>
      <w:r w:rsidRPr="00453A13">
        <w:t>sustain</w:t>
      </w:r>
      <w:r w:rsidRPr="00453A13">
        <w:rPr>
          <w:rFonts w:eastAsia="Times New Roman"/>
        </w:rPr>
        <w:t xml:space="preserve"> </w:t>
      </w:r>
      <w:r w:rsidRPr="00453A13">
        <w:t>phallocentric accounts.~’</w:t>
      </w:r>
      <w:r w:rsidRPr="00453A13">
        <w:br/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Undoing dominant paradigms is thus not a blanket celebration of inconsistency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Rather Jones says we must: </w:t>
      </w:r>
      <w:r w:rsidRPr="00453A13">
        <w:t>"</w:t>
      </w:r>
      <w:proofErr w:type="spellStart"/>
      <w:r w:rsidRPr="00453A13">
        <w:t>mobiliz</w:t>
      </w:r>
      <w:proofErr w:type="spellEnd"/>
      <w:r w:rsidRPr="00453A13">
        <w:t>~</w:t>
      </w:r>
      <w:proofErr w:type="gramStart"/>
      <w:r w:rsidRPr="00453A13">
        <w:t>~[</w:t>
      </w:r>
      <w:proofErr w:type="gramEnd"/>
      <w:r w:rsidRPr="00453A13">
        <w:t>e~~] instabilities</w:t>
      </w:r>
      <w:r w:rsidRPr="00453A13">
        <w:rPr>
          <w:rFonts w:eastAsia="Times New Roman"/>
        </w:rPr>
        <w:t>"</w:t>
      </w:r>
      <w:r w:rsidRPr="00453A13">
        <w:rPr>
          <w:rFonts w:eastAsia="Times New Roman"/>
        </w:rPr>
        <w:t xml:space="preserve"> that have </w:t>
      </w:r>
      <w:r w:rsidRPr="00453A13">
        <w:rPr>
          <w:rFonts w:eastAsia="Times New Roman"/>
        </w:rPr>
        <w:t>"</w:t>
      </w:r>
      <w:r w:rsidRPr="00453A13">
        <w:t>become productive, rather than celebrated for its own sake</w:t>
      </w:r>
      <w:r w:rsidRPr="00453A13">
        <w:rPr>
          <w:rFonts w:eastAsia="Times New Roman"/>
        </w:rPr>
        <w:t>"====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The 1AC inconsistencies limit their possibility—But we will do our best to turn their double-turn lemons into </w:t>
      </w:r>
      <w:proofErr w:type="spellStart"/>
      <w:r w:rsidRPr="00453A13">
        <w:t>kritikal</w:t>
      </w:r>
      <w:proofErr w:type="spellEnd"/>
      <w:r w:rsidRPr="00453A13">
        <w:t xml:space="preserve"> lemonade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Jones provides this gloss for our relationship to the 1AC: 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intervening</w:t>
      </w:r>
      <w:r w:rsidRPr="00453A13">
        <w:rPr>
          <w:sz w:val="10"/>
        </w:rPr>
        <w:t xml:space="preserve"> in the history of philosophy so as </w:t>
      </w:r>
      <w:r w:rsidRPr="00453A13">
        <w:t xml:space="preserve">to </w:t>
      </w:r>
      <w:r w:rsidRPr="00453A13">
        <w:t>"</w:t>
      </w:r>
      <w:r w:rsidRPr="00453A13">
        <w:t xml:space="preserve">open it up to its own lacks and inadequacies, </w:t>
      </w:r>
      <w:r w:rsidRPr="00453A13">
        <w:rPr>
          <w:sz w:val="10"/>
        </w:rPr>
        <w:t xml:space="preserve">not as a source of weakness, but </w:t>
      </w:r>
      <w:r w:rsidRPr="00453A13">
        <w:t>as a site for its growth and development</w:t>
      </w:r>
      <w:r w:rsidRPr="00453A13">
        <w:t>"====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…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 </w:t>
      </w:r>
      <w:r w:rsidRPr="00453A13">
        <w:t>mobilize</w:t>
      </w:r>
      <w:r w:rsidRPr="00453A13">
        <w:rPr>
          <w:rFonts w:eastAsia="Times New Roman"/>
          <w:sz w:val="10"/>
        </w:rPr>
        <w:t>s</w:t>
      </w:r>
      <w:r w:rsidRPr="00453A13">
        <w:t xml:space="preserve"> the unstable status of texts </w:t>
      </w:r>
      <w:r w:rsidRPr="00453A13">
        <w:rPr>
          <w:rFonts w:eastAsia="Times New Roman"/>
          <w:sz w:val="10"/>
        </w:rPr>
        <w:t xml:space="preserve">by women thinkers </w:t>
      </w:r>
      <w:r w:rsidRPr="00453A13">
        <w:t>to sustain new</w:t>
      </w:r>
      <w:r w:rsidRPr="00453A13">
        <w:rPr>
          <w:rFonts w:eastAsia="Times New Roman"/>
          <w:sz w:val="10"/>
        </w:rPr>
        <w:t xml:space="preserve"> philosophical </w:t>
      </w:r>
      <w:r w:rsidRPr="00453A13">
        <w:t>thought====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She continues in 2000… </w:t>
      </w:r>
      <w:r w:rsidRPr="00453A13">
        <w:t>====</w:t>
      </w:r>
    </w:p>
    <w:p w:rsidR="00453A13" w:rsidRPr="00453A13" w:rsidRDefault="00453A13" w:rsidP="00453A13">
      <w:r w:rsidRPr="00453A13">
        <w:t xml:space="preserve"> </w:t>
      </w:r>
      <w:r w:rsidRPr="00453A13">
        <w:t>~</w:t>
      </w:r>
      <w:proofErr w:type="gramStart"/>
      <w:r w:rsidRPr="00453A13">
        <w:t>~[</w:t>
      </w:r>
      <w:proofErr w:type="gramEnd"/>
      <w:r w:rsidRPr="00453A13">
        <w:t xml:space="preserve">Rachel, Phil at U Dundee, </w:t>
      </w:r>
      <w:proofErr w:type="spellStart"/>
      <w:r w:rsidRPr="00453A13">
        <w:t>Hypatia</w:t>
      </w:r>
      <w:proofErr w:type="spellEnd"/>
      <w:r w:rsidRPr="00453A13">
        <w:t xml:space="preserve"> </w:t>
      </w:r>
      <w:r w:rsidRPr="00453A13">
        <w:t>15.2: 151-158</w:t>
      </w:r>
      <w:r w:rsidRPr="00453A13">
        <w:t>~~]</w:t>
      </w:r>
    </w:p>
    <w:p w:rsidR="00453A13" w:rsidRPr="00453A13" w:rsidRDefault="00453A13" w:rsidP="00453A13">
      <w:proofErr w:type="spellStart"/>
      <w:r w:rsidRPr="00453A13">
        <w:t>Blindspots</w:t>
      </w:r>
      <w:proofErr w:type="spellEnd"/>
      <w:r w:rsidRPr="00453A13">
        <w:t xml:space="preserve"> and elisions, fissures and omissions: feminist thinkers have often had an eye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thinkers</w:t>
      </w:r>
      <w:proofErr w:type="gramEnd"/>
      <w:r w:rsidRPr="00453A13">
        <w:t xml:space="preserve">, however, each becomes a site of active resistance that prolongs philosophy 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Continued, no text break… </w:t>
      </w:r>
      <w:r w:rsidRPr="00453A13">
        <w:br w:type="page"/>
      </w:r>
      <w:r w:rsidRPr="00453A13">
        <w:lastRenderedPageBreak/>
        <w:t>====</w:t>
      </w:r>
    </w:p>
    <w:p w:rsidR="00453A13" w:rsidRPr="00453A13" w:rsidRDefault="00453A13" w:rsidP="00453A13"/>
    <w:p w:rsidR="00453A13" w:rsidRPr="00453A13" w:rsidRDefault="00453A13" w:rsidP="00453A13">
      <w:pPr>
        <w:rPr>
          <w:rFonts w:eastAsia="Times New Roman"/>
          <w:sz w:val="10"/>
        </w:rPr>
      </w:pPr>
      <w:r w:rsidRPr="00453A13">
        <w:t>====</w:t>
      </w:r>
      <w:proofErr w:type="gramStart"/>
      <w:r w:rsidRPr="00453A13">
        <w:t>Continued</w:t>
      </w:r>
      <w:proofErr w:type="gramEnd"/>
      <w:r w:rsidRPr="00453A13">
        <w:t>, no text break…</w:t>
      </w:r>
      <w:r w:rsidRPr="00453A13">
        <w:t>====</w:t>
      </w:r>
    </w:p>
    <w:p w:rsidR="00453A13" w:rsidRPr="00453A13" w:rsidRDefault="00453A13" w:rsidP="00453A13">
      <w:proofErr w:type="gramStart"/>
      <w:r w:rsidRPr="00453A13">
        <w:t>tradition</w:t>
      </w:r>
      <w:proofErr w:type="gramEnd"/>
      <w:r w:rsidRPr="00453A13">
        <w:t>. The women who cannot really do philosophy, the unobtrusive activities of containment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to</w:t>
      </w:r>
      <w:proofErr w:type="gramEnd"/>
      <w:r w:rsidRPr="00453A13">
        <w:t xml:space="preserve"> be found in the work of less well known French women philosophers.</w:t>
      </w:r>
    </w:p>
    <w:p w:rsidR="00453A13" w:rsidRPr="00453A13" w:rsidRDefault="00453A13" w:rsidP="00453A13">
      <w:pPr>
        <w:spacing w:after="200"/>
      </w:pPr>
      <w:r w:rsidRPr="00453A13">
        <w:br w:type="page"/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METHOD POINT THREE: Does the 1AC reckon with its inconsistencies?—AKA, the links… 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Their</w:t>
      </w:r>
      <w:proofErr w:type="gramEnd"/>
      <w:r w:rsidRPr="00453A13">
        <w:t xml:space="preserve"> prescription for aid reform reduces the complexity of the status quo to their cookie-cutter solution ====</w:t>
      </w:r>
    </w:p>
    <w:p w:rsidR="00453A13" w:rsidRPr="00453A13" w:rsidRDefault="00453A13" w:rsidP="00453A13"/>
    <w:p w:rsidR="00453A13" w:rsidRPr="00453A13" w:rsidRDefault="00453A13" w:rsidP="00453A13">
      <w:proofErr w:type="spellStart"/>
      <w:r w:rsidRPr="00453A13">
        <w:t>Nilima</w:t>
      </w:r>
      <w:proofErr w:type="spellEnd"/>
      <w:r w:rsidRPr="00453A13">
        <w:t xml:space="preserve"> </w:t>
      </w:r>
      <w:proofErr w:type="spellStart"/>
      <w:r w:rsidRPr="00453A13">
        <w:t>Gulrajani</w:t>
      </w:r>
      <w:proofErr w:type="spellEnd"/>
      <w:r w:rsidRPr="00453A13">
        <w:t xml:space="preserve">, Department of International Development at London School of Economics and Political Science, </w:t>
      </w:r>
      <w:r w:rsidRPr="00453A13">
        <w:t>2011</w:t>
      </w:r>
    </w:p>
    <w:p w:rsidR="00453A13" w:rsidRPr="00453A13" w:rsidRDefault="00453A13" w:rsidP="00453A13">
      <w:r w:rsidRPr="00453A13">
        <w:t>~</w:t>
      </w:r>
      <w:proofErr w:type="gramStart"/>
      <w:r w:rsidRPr="00453A13">
        <w:t>~[</w:t>
      </w:r>
      <w:proofErr w:type="gramEnd"/>
      <w:r w:rsidRPr="00453A13">
        <w:t>"</w:t>
      </w:r>
      <w:r w:rsidRPr="00453A13">
        <w:t xml:space="preserve">Transcending the Great Foreign Aid Debate: </w:t>
      </w:r>
      <w:proofErr w:type="spellStart"/>
      <w:r w:rsidRPr="00453A13">
        <w:t>managerialism</w:t>
      </w:r>
      <w:proofErr w:type="spellEnd"/>
      <w:r w:rsidRPr="00453A13">
        <w:t>, radicalism and the search for aid effectiveness</w:t>
      </w:r>
      <w:r w:rsidRPr="00453A13">
        <w:t>"</w:t>
      </w:r>
      <w:r w:rsidRPr="00453A13">
        <w:t xml:space="preserve"> Third World Quarterly, 32:2, 199-216</w:t>
      </w:r>
      <w:r w:rsidRPr="00453A13">
        <w:t>~~]</w:t>
      </w:r>
    </w:p>
    <w:p w:rsidR="00453A13" w:rsidRPr="00453A13" w:rsidRDefault="00453A13" w:rsidP="00453A13"/>
    <w:p w:rsidR="00453A13" w:rsidRPr="00453A13" w:rsidRDefault="00453A13" w:rsidP="00453A13">
      <w:r w:rsidRPr="00453A13">
        <w:t xml:space="preserve">Aid reform via abstract </w:t>
      </w:r>
      <w:proofErr w:type="gramStart"/>
      <w:r w:rsidRPr="00453A13">
        <w:t>practices  The</w:t>
      </w:r>
      <w:proofErr w:type="gramEnd"/>
      <w:r w:rsidRPr="00453A13">
        <w:t xml:space="preserve"> corporate and scientific ideology of </w:t>
      </w:r>
      <w:proofErr w:type="spellStart"/>
      <w:r w:rsidRPr="00453A13">
        <w:t>managerialism</w:t>
      </w:r>
      <w:proofErr w:type="spellEnd"/>
      <w:r w:rsidRPr="00453A13">
        <w:t xml:space="preserve"> provides the basis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to</w:t>
      </w:r>
      <w:proofErr w:type="gramEnd"/>
      <w:r w:rsidRPr="00453A13">
        <w:t xml:space="preserve"> the private sector, ensures continual  reliance on abstract practices and professionals. </w:t>
      </w:r>
    </w:p>
    <w:p w:rsidR="00453A13" w:rsidRPr="00453A13" w:rsidRDefault="00453A13" w:rsidP="00453A13">
      <w:pPr>
        <w:spacing w:after="200"/>
      </w:pP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And</w:t>
      </w:r>
      <w:proofErr w:type="gramEnd"/>
      <w:r w:rsidRPr="00453A13">
        <w:t xml:space="preserve"> t</w:t>
      </w:r>
      <w:r w:rsidRPr="00453A13">
        <w:t>he justification of the plan becomes a matter of reconciling U.S. violence and preventing bio-diversity loss</w:t>
      </w:r>
      <w:r w:rsidRPr="00453A13">
        <w:t xml:space="preserve"> rather than a relation to a continual history of American colonialism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And</w:t>
      </w:r>
      <w:proofErr w:type="gramEnd"/>
      <w:r w:rsidRPr="00453A13">
        <w:t xml:space="preserve"> they fetishize native American culture as a depoliticized scared identity—an ancestral and lost relation to nature</w:t>
      </w:r>
      <w:r w:rsidRPr="00453A13">
        <w:t>====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METHOD POINT 4: Voting negative discerns the divisions within their project, welcoming the 1AC by negating claims to solve an impact.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>Instead of judging them against an external standard, we test the 1AC against itself</w:t>
      </w:r>
      <w:proofErr w:type="gramStart"/>
      <w:r w:rsidRPr="00453A13">
        <w:t>.</w:t>
      </w:r>
      <w:r w:rsidRPr="00453A13">
        <w:t>=</w:t>
      </w:r>
      <w:proofErr w:type="gramEnd"/>
      <w:r w:rsidRPr="00453A13">
        <w:t>===</w:t>
      </w:r>
    </w:p>
    <w:p w:rsidR="00453A13" w:rsidRPr="00453A13" w:rsidRDefault="00453A13" w:rsidP="00453A13"/>
    <w:p w:rsidR="00453A13" w:rsidRPr="00453A13" w:rsidRDefault="00453A13" w:rsidP="00453A13">
      <w:pPr>
        <w:rPr>
          <w:sz w:val="22"/>
        </w:rPr>
      </w:pPr>
      <w:r w:rsidRPr="00453A13">
        <w:t>====</w:t>
      </w:r>
      <w:proofErr w:type="spellStart"/>
      <w:r w:rsidRPr="00453A13">
        <w:t>Pavlich</w:t>
      </w:r>
      <w:proofErr w:type="spellEnd"/>
      <w:r w:rsidRPr="00453A13">
        <w:t xml:space="preserve"> notes </w:t>
      </w:r>
      <w:proofErr w:type="spellStart"/>
      <w:r w:rsidRPr="00453A13">
        <w:t>kritik</w:t>
      </w:r>
      <w:proofErr w:type="spellEnd"/>
      <w:r w:rsidRPr="00453A13">
        <w:t>~’</w:t>
      </w:r>
      <w:r w:rsidRPr="00453A13">
        <w:t xml:space="preserve">s </w:t>
      </w:r>
      <w:r w:rsidRPr="00453A13">
        <w:rPr>
          <w:rFonts w:cs="Times"/>
          <w:sz w:val="22"/>
        </w:rPr>
        <w:t xml:space="preserve">Etymology Opens Up to: </w:t>
      </w:r>
      <w:r w:rsidRPr="00453A13">
        <w:rPr>
          <w:rFonts w:cs="Times"/>
          <w:sz w:val="22"/>
        </w:rPr>
        <w:t>====</w:t>
      </w:r>
    </w:p>
    <w:p w:rsidR="00453A13" w:rsidRPr="00453A13" w:rsidRDefault="00453A13" w:rsidP="00453A13">
      <w:proofErr w:type="gramStart"/>
      <w:r w:rsidRPr="00453A13">
        <w:t>to</w:t>
      </w:r>
      <w:proofErr w:type="gramEnd"/>
      <w:r w:rsidRPr="00453A13">
        <w:t xml:space="preserve"> judge, but also separate, discern, </w:t>
      </w:r>
      <w:r w:rsidRPr="00453A13">
        <w:rPr>
          <w:sz w:val="12"/>
        </w:rPr>
        <w:t>discriminate</w:t>
      </w:r>
      <w:r w:rsidRPr="00453A13">
        <w:t xml:space="preserve">, select, </w:t>
      </w:r>
      <w:proofErr w:type="spellStart"/>
      <w:r w:rsidRPr="00453A13">
        <w:rPr>
          <w:sz w:val="12"/>
        </w:rPr>
        <w:t>dif</w:t>
      </w:r>
      <w:proofErr w:type="spellEnd"/>
      <w:r w:rsidRPr="00453A13">
        <w:rPr>
          <w:sz w:val="12"/>
        </w:rPr>
        <w:t>-  </w:t>
      </w:r>
      <w:proofErr w:type="spellStart"/>
      <w:r w:rsidRPr="00453A13">
        <w:rPr>
          <w:sz w:val="12"/>
        </w:rPr>
        <w:t>ferentiate</w:t>
      </w:r>
      <w:proofErr w:type="spellEnd"/>
      <w:r w:rsidRPr="00453A13">
        <w:rPr>
          <w:sz w:val="12"/>
        </w:rPr>
        <w:t xml:space="preserve"> </w:t>
      </w:r>
      <w:r w:rsidRPr="00453A13">
        <w:t>and decide." **</w:t>
      </w:r>
      <w:proofErr w:type="gramStart"/>
      <w:r w:rsidRPr="00453A13">
        <w:t>*(</w:t>
      </w:r>
      <w:proofErr w:type="gramEnd"/>
      <w:r w:rsidRPr="00453A13">
        <w:t>2005)</w:t>
      </w:r>
    </w:p>
    <w:p w:rsidR="00453A13" w:rsidRPr="00453A13" w:rsidRDefault="00453A13" w:rsidP="00453A13"/>
    <w:p w:rsidR="00453A13" w:rsidRPr="00453A13" w:rsidRDefault="00453A13" w:rsidP="00453A13"/>
    <w:p w:rsidR="00453A13" w:rsidRPr="00453A13" w:rsidRDefault="00453A13" w:rsidP="00453A13">
      <w:r w:rsidRPr="00453A13">
        <w:t>====</w:t>
      </w:r>
      <w:proofErr w:type="gramStart"/>
      <w:r w:rsidRPr="00453A13">
        <w:t>We</w:t>
      </w:r>
      <w:proofErr w:type="gramEnd"/>
      <w:r w:rsidRPr="00453A13">
        <w:t xml:space="preserve"> do not resent their necessary judgments, but the 1AC did not live up to its potential. We perform what </w:t>
      </w:r>
      <w:proofErr w:type="spellStart"/>
      <w:r w:rsidRPr="00453A13">
        <w:t>Pavlich</w:t>
      </w:r>
      <w:proofErr w:type="spellEnd"/>
      <w:r w:rsidRPr="00453A13">
        <w:t xml:space="preserve"> describes as: </w:t>
      </w:r>
      <w:r w:rsidRPr="00453A13">
        <w:t>====</w:t>
      </w:r>
    </w:p>
    <w:p w:rsidR="00453A13" w:rsidRPr="00453A13" w:rsidRDefault="00453A13" w:rsidP="00453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</w:rPr>
      </w:pPr>
    </w:p>
    <w:p w:rsidR="00453A13" w:rsidRPr="00453A13" w:rsidRDefault="00453A13" w:rsidP="00453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53A13">
        <w:rPr>
          <w:rFonts w:cs="Times"/>
          <w:iCs/>
          <w:szCs w:val="18"/>
        </w:rPr>
        <w:t xml:space="preserve">George </w:t>
      </w:r>
      <w:proofErr w:type="spellStart"/>
      <w:r w:rsidRPr="00453A13">
        <w:t>Pavlich</w:t>
      </w:r>
      <w:proofErr w:type="spellEnd"/>
      <w:r w:rsidRPr="00453A13">
        <w:t xml:space="preserve"> 2000</w:t>
      </w:r>
    </w:p>
    <w:p w:rsidR="00453A13" w:rsidRPr="00453A13" w:rsidRDefault="00453A13" w:rsidP="00453A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453A13">
        <w:rPr>
          <w:rFonts w:cs="Times"/>
          <w:iCs/>
          <w:szCs w:val="18"/>
        </w:rPr>
        <w:t>~</w:t>
      </w:r>
      <w:proofErr w:type="gramStart"/>
      <w:r w:rsidRPr="00453A13">
        <w:rPr>
          <w:rFonts w:cs="Times"/>
          <w:iCs/>
          <w:szCs w:val="18"/>
        </w:rPr>
        <w:t>~[</w:t>
      </w:r>
      <w:proofErr w:type="spellStart"/>
      <w:proofErr w:type="gramEnd"/>
      <w:r w:rsidRPr="00453A13">
        <w:rPr>
          <w:rFonts w:cs="Times"/>
          <w:iCs/>
          <w:szCs w:val="18"/>
        </w:rPr>
        <w:t>Dept</w:t>
      </w:r>
      <w:proofErr w:type="spellEnd"/>
      <w:r w:rsidRPr="00453A13">
        <w:rPr>
          <w:rFonts w:cs="Times"/>
          <w:iCs/>
          <w:szCs w:val="18"/>
        </w:rPr>
        <w:t xml:space="preserve"> Sociology at University of Alberta, </w:t>
      </w:r>
      <w:r w:rsidRPr="00453A13">
        <w:rPr>
          <w:rFonts w:cs="Times"/>
        </w:rPr>
        <w:t>"</w:t>
      </w:r>
      <w:r w:rsidRPr="00453A13">
        <w:rPr>
          <w:rFonts w:cs="Times"/>
        </w:rPr>
        <w:t>NIETZSCHE, CRITIQUE AND THE PROMISE OF NOT BEING</w:t>
      </w:r>
      <w:r w:rsidRPr="00453A13">
        <w:rPr>
          <w:rFonts w:cs="Helvetica"/>
        </w:rPr>
        <w:t xml:space="preserve"> </w:t>
      </w:r>
      <w:r w:rsidRPr="00453A13">
        <w:rPr>
          <w:rFonts w:cs="Times"/>
        </w:rPr>
        <w:t>THUS . . .</w:t>
      </w:r>
      <w:r w:rsidRPr="00453A13">
        <w:rPr>
          <w:rFonts w:cs="Helvetica"/>
        </w:rPr>
        <w:t>"</w:t>
      </w:r>
      <w:r w:rsidRPr="00453A13">
        <w:t>International Journal for the Semiotics of Law</w:t>
      </w:r>
      <w:r w:rsidRPr="00453A13">
        <w:rPr>
          <w:rFonts w:cs="Helvetica"/>
        </w:rPr>
        <w:t xml:space="preserve"> </w:t>
      </w:r>
      <w:r w:rsidRPr="00453A13">
        <w:t>13:</w:t>
      </w:r>
      <w:r w:rsidRPr="00453A13">
        <w:rPr>
          <w:rFonts w:cs="Helvetica"/>
        </w:rPr>
        <w:t xml:space="preserve"> </w:t>
      </w:r>
      <w:r w:rsidRPr="00453A13">
        <w:rPr>
          <w:rFonts w:cs="Times"/>
          <w:szCs w:val="18"/>
        </w:rPr>
        <w:t>357–375, 2000</w:t>
      </w:r>
      <w:r w:rsidRPr="00453A13">
        <w:rPr>
          <w:rFonts w:cs="Times"/>
          <w:szCs w:val="18"/>
        </w:rPr>
        <w:t>~~]</w:t>
      </w:r>
      <w:r w:rsidRPr="00453A13">
        <w:rPr>
          <w:rFonts w:cs="Helvetica"/>
        </w:rPr>
        <w:t xml:space="preserve"> </w:t>
      </w:r>
    </w:p>
    <w:p w:rsidR="00453A13" w:rsidRPr="00453A13" w:rsidRDefault="00453A13" w:rsidP="00453A13">
      <w:r w:rsidRPr="00453A13">
        <w:t xml:space="preserve">One question: what is at stake in seeming to judge the foundations </w:t>
      </w:r>
      <w:proofErr w:type="gramStart"/>
      <w:r w:rsidRPr="00453A13">
        <w:t>of  critical</w:t>
      </w:r>
      <w:proofErr w:type="gramEnd"/>
      <w:r w:rsidRPr="00453A13">
        <w:t xml:space="preserve">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sleep</w:t>
      </w:r>
      <w:proofErr w:type="gramEnd"/>
      <w:r w:rsidRPr="00453A13">
        <w:t xml:space="preserve">. Perhaps it would invent them sometimes – all the better~’.35 </w:t>
      </w:r>
    </w:p>
    <w:p w:rsidR="00453A13" w:rsidRDefault="00453A13" w:rsidP="00453A13"/>
    <w:p w:rsidR="000D2840" w:rsidRPr="00453A13" w:rsidRDefault="000D2840" w:rsidP="00453A13"/>
    <w:p w:rsidR="00453A13" w:rsidRPr="00453A13" w:rsidRDefault="00453A13" w:rsidP="00453A13">
      <w:r w:rsidRPr="00453A13">
        <w:t>====</w:t>
      </w:r>
      <w:proofErr w:type="spellStart"/>
      <w:r w:rsidRPr="00453A13">
        <w:t>Hogeven</w:t>
      </w:r>
      <w:proofErr w:type="spellEnd"/>
      <w:r w:rsidRPr="00453A13">
        <w:t xml:space="preserve"> 2006</w:t>
      </w:r>
      <w:r w:rsidRPr="00453A13">
        <w:t>====</w:t>
      </w:r>
    </w:p>
    <w:p w:rsidR="00453A13" w:rsidRPr="00453A13" w:rsidRDefault="00453A13" w:rsidP="00453A13">
      <w:r w:rsidRPr="00453A13">
        <w:t>~</w:t>
      </w:r>
      <w:proofErr w:type="gramStart"/>
      <w:r w:rsidRPr="00453A13">
        <w:t>~[</w:t>
      </w:r>
      <w:proofErr w:type="gramEnd"/>
      <w:r w:rsidRPr="00453A13">
        <w:t xml:space="preserve">Bryan, Sociology at U of Alberta with Andrew </w:t>
      </w:r>
      <w:proofErr w:type="spellStart"/>
      <w:r w:rsidRPr="00453A13">
        <w:t>Woolford</w:t>
      </w:r>
      <w:proofErr w:type="spellEnd"/>
      <w:r w:rsidRPr="00453A13">
        <w:t xml:space="preserve"> Sociology at U of Manitoba </w:t>
      </w:r>
      <w:r w:rsidRPr="00453A13">
        <w:t>"</w:t>
      </w:r>
      <w:r w:rsidRPr="00453A13">
        <w:t>Critical Criminology and Possibility in the Neo-liberal Ethos</w:t>
      </w:r>
      <w:r w:rsidRPr="00453A13">
        <w:t>"</w:t>
      </w:r>
      <w:r w:rsidRPr="00453A13">
        <w:t xml:space="preserve"> </w:t>
      </w:r>
      <w:r w:rsidRPr="00453A13">
        <w:t>[[Canadian Journal of Criminology and Criminal Justice-http://www.synergiescanada.org/fr/journals/utp/120324]]</w:t>
      </w:r>
      <w:r w:rsidRPr="00453A13">
        <w:t xml:space="preserve"> 48.5</w:t>
      </w:r>
      <w:r w:rsidRPr="00453A13">
        <w:t>~~]</w:t>
      </w:r>
    </w:p>
    <w:p w:rsidR="00453A13" w:rsidRPr="00453A13" w:rsidRDefault="00453A13" w:rsidP="00453A13">
      <w:r w:rsidRPr="00453A13">
        <w:t xml:space="preserve">Thus, it is first imperative that criminologists reflect on the powers of, and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and</w:t>
      </w:r>
      <w:proofErr w:type="gramEnd"/>
      <w:r w:rsidRPr="00453A13">
        <w:t xml:space="preserve"> smugness to creep into our relations with the other. That is, </w:t>
      </w:r>
    </w:p>
    <w:p w:rsidR="00453A13" w:rsidRPr="00453A13" w:rsidRDefault="00453A13" w:rsidP="00453A13"/>
    <w:p w:rsidR="00453A13" w:rsidRPr="00453A13" w:rsidRDefault="00453A13" w:rsidP="00453A13">
      <w:r w:rsidRPr="00453A13">
        <w:t>====</w:t>
      </w:r>
      <w:r w:rsidRPr="00453A13">
        <w:t xml:space="preserve">Continued, no text break… </w:t>
      </w:r>
      <w:r w:rsidRPr="00453A13">
        <w:t>====</w:t>
      </w:r>
    </w:p>
    <w:p w:rsidR="00453A13" w:rsidRPr="00453A13" w:rsidRDefault="00453A13" w:rsidP="00453A13">
      <w:pPr>
        <w:autoSpaceDE w:val="0"/>
        <w:autoSpaceDN w:val="0"/>
        <w:adjustRightInd w:val="0"/>
        <w:rPr>
          <w:sz w:val="10"/>
        </w:rPr>
      </w:pPr>
    </w:p>
    <w:p w:rsidR="00453A13" w:rsidRPr="00453A13" w:rsidRDefault="00453A13" w:rsidP="00453A13">
      <w:proofErr w:type="gramStart"/>
      <w:r w:rsidRPr="00453A13">
        <w:t>with</w:t>
      </w:r>
      <w:proofErr w:type="gramEnd"/>
      <w:r w:rsidRPr="00453A13">
        <w:t xml:space="preserve"> the Multiculturalism Act in tow, Canada as a country is a priori immune </w:t>
      </w:r>
    </w:p>
    <w:p w:rsidR="00453A13" w:rsidRPr="00453A13" w:rsidRDefault="00453A13" w:rsidP="00453A13">
      <w:r w:rsidRPr="00453A13">
        <w:t>AND</w:t>
      </w:r>
    </w:p>
    <w:p w:rsidR="00453A13" w:rsidRPr="00453A13" w:rsidRDefault="00453A13" w:rsidP="00453A13">
      <w:proofErr w:type="gramStart"/>
      <w:r w:rsidRPr="00453A13">
        <w:t>of</w:t>
      </w:r>
      <w:proofErr w:type="gramEnd"/>
      <w:r w:rsidRPr="00453A13">
        <w:t xml:space="preserve"> the most powerful from the courtroom - other than as officials whose 696 </w:t>
      </w:r>
    </w:p>
    <w:bookmarkEnd w:id="1"/>
    <w:p w:rsidR="00453A13" w:rsidRPr="00453A13" w:rsidRDefault="00453A13" w:rsidP="00453A13"/>
    <w:p w:rsidR="00453A13" w:rsidRPr="00453A13" w:rsidRDefault="00453A13" w:rsidP="00453A13">
      <w:r w:rsidRPr="00453A13">
        <w:t>==</w:t>
      </w:r>
      <w:r w:rsidRPr="00453A13">
        <w:br w:type="page"/>
      </w:r>
      <w:r w:rsidRPr="00453A13">
        <w:lastRenderedPageBreak/>
        <w:t>==</w:t>
      </w:r>
    </w:p>
    <w:p w:rsidR="00453A13" w:rsidRPr="00453A13" w:rsidRDefault="00453A13" w:rsidP="00453A13">
      <w:pPr>
        <w:spacing w:after="200"/>
        <w:rPr>
          <w:rFonts w:cs="Arial"/>
          <w:sz w:val="10"/>
          <w:szCs w:val="16"/>
        </w:rPr>
      </w:pPr>
    </w:p>
    <w:p w:rsidR="000022F2" w:rsidRPr="00453A13" w:rsidRDefault="000022F2" w:rsidP="00D17C4E"/>
    <w:sectPr w:rsidR="000022F2" w:rsidRPr="0045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136" w:rsidRDefault="00245136" w:rsidP="005F5576">
      <w:r>
        <w:separator/>
      </w:r>
    </w:p>
  </w:endnote>
  <w:endnote w:type="continuationSeparator" w:id="0">
    <w:p w:rsidR="00245136" w:rsidRDefault="0024513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136" w:rsidRDefault="00245136" w:rsidP="005F5576">
      <w:r>
        <w:separator/>
      </w:r>
    </w:p>
  </w:footnote>
  <w:footnote w:type="continuationSeparator" w:id="0">
    <w:p w:rsidR="00245136" w:rsidRDefault="0024513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13"/>
    <w:rsid w:val="000022F2"/>
    <w:rsid w:val="0000459F"/>
    <w:rsid w:val="00004EB4"/>
    <w:rsid w:val="0002196C"/>
    <w:rsid w:val="00021F29"/>
    <w:rsid w:val="00027EED"/>
    <w:rsid w:val="0003041D"/>
    <w:rsid w:val="00031D01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840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45136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A5BF2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3A13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43530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A6744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Tag / cite,Heading 2 Char Char Char Char,Heading 2 Char Char Char Char Char Char Char,Heading 2 Char Char Char Char Char Char,Tags and Cites,Heading 2 - Tags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Tag / cite Char,Heading 2 Char Char Char Char Char,Heading 2 Char Char Char Char Char Char Char Char,Heading 2 Char Char Char Char Char Char Char1,Tags and Cites Char,Heading 2 - Tags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Analytic">
    <w:name w:val="Analytic"/>
    <w:basedOn w:val="DefaultParagraphFont"/>
    <w:uiPriority w:val="1"/>
    <w:qFormat/>
    <w:rsid w:val="00453A13"/>
    <w:rPr>
      <w:b/>
      <w:sz w:val="24"/>
    </w:rPr>
  </w:style>
  <w:style w:type="character" w:customStyle="1" w:styleId="UnderlineBold">
    <w:name w:val="Underline + Bold"/>
    <w:basedOn w:val="DefaultParagraphFont"/>
    <w:uiPriority w:val="1"/>
    <w:qFormat/>
    <w:rsid w:val="00453A13"/>
    <w:rPr>
      <w:rFonts w:ascii="Garamond" w:hAnsi="Garamond" w:hint="default"/>
      <w:b w:val="0"/>
      <w:bCs/>
      <w:sz w:val="24"/>
      <w:szCs w:val="24"/>
      <w:u w:val="thic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13"/>
    <w:rPr>
      <w:rFonts w:asciiTheme="majorHAnsi" w:eastAsiaTheme="majorEastAsia" w:hAnsiTheme="majorHAnsi" w:cstheme="majorBidi"/>
      <w:color w:val="243F60" w:themeColor="accent1" w:themeShade="7F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16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Tag / cite,Heading 2 Char Char Char Char,Heading 2 Char Char Char Char Char Char Char,Heading 2 Char Char Char Char Char Char,Tags and Cites,Heading 2 - Tags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,Tag / cite Char,Heading 2 Char Char Char Char Char,Heading 2 Char Char Char Char Char Char Char Char,Heading 2 Char Char Char Char Char Char Char1,Tags and Cites Char,Heading 2 - Tags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Times New Roman" w:hAnsi="Times New Roman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Times New Roman" w:eastAsiaTheme="majorEastAsia" w:hAnsi="Times New Roman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"/>
    <w:basedOn w:val="StyleBold"/>
    <w:uiPriority w:val="5"/>
    <w:qFormat/>
    <w:rsid w:val="00D176BE"/>
    <w:rPr>
      <w:b/>
      <w:bCs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Analytic">
    <w:name w:val="Analytic"/>
    <w:basedOn w:val="DefaultParagraphFont"/>
    <w:uiPriority w:val="1"/>
    <w:qFormat/>
    <w:rsid w:val="00453A13"/>
    <w:rPr>
      <w:b/>
      <w:sz w:val="24"/>
    </w:rPr>
  </w:style>
  <w:style w:type="character" w:customStyle="1" w:styleId="UnderlineBold">
    <w:name w:val="Underline + Bold"/>
    <w:basedOn w:val="DefaultParagraphFont"/>
    <w:uiPriority w:val="1"/>
    <w:qFormat/>
    <w:rsid w:val="00453A13"/>
    <w:rPr>
      <w:rFonts w:ascii="Garamond" w:hAnsi="Garamond" w:hint="default"/>
      <w:b w:val="0"/>
      <w:bCs/>
      <w:sz w:val="24"/>
      <w:szCs w:val="24"/>
      <w:u w:val="thic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13"/>
    <w:rPr>
      <w:rFonts w:asciiTheme="majorHAnsi" w:eastAsiaTheme="majorEastAsia" w:hAnsiTheme="majorHAnsi" w:cstheme="majorBidi"/>
      <w:color w:val="243F60" w:themeColor="accent1" w:themeShade="7F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%20Malon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17</TotalTime>
  <Pages>6</Pages>
  <Words>1415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Malone, Team 2011</dc:creator>
  <cp:lastModifiedBy>Ryan Malone, Team 2011</cp:lastModifiedBy>
  <cp:revision>1</cp:revision>
  <dcterms:created xsi:type="dcterms:W3CDTF">2012-10-13T20:08:00Z</dcterms:created>
  <dcterms:modified xsi:type="dcterms:W3CDTF">2012-10-13T20:39:00Z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