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B7E" w:rsidRDefault="00B43B7E" w:rsidP="00B43B7E">
      <w:pPr>
        <w:pStyle w:val="Heading3"/>
      </w:pPr>
      <w:r>
        <w:t>2AC 4 Year CP</w:t>
      </w:r>
    </w:p>
    <w:p w:rsidR="00B43B7E" w:rsidRDefault="00B43B7E" w:rsidP="00B43B7E">
      <w:pPr>
        <w:pStyle w:val="Heading4"/>
      </w:pPr>
      <w:r>
        <w:t>1. Permutation Do Both- The permutation would create two separate tax credits with the plan being a price floor. The NB isn’t an opportunity cost to the plan because it still has a phase out component.</w:t>
      </w:r>
    </w:p>
    <w:p w:rsidR="00B43B7E" w:rsidRPr="002E4960" w:rsidRDefault="00B43B7E" w:rsidP="00B43B7E">
      <w:pPr>
        <w:pStyle w:val="Heading4"/>
      </w:pPr>
      <w:r>
        <w:t>2. The counterplan doesn’t solve- even if the CP makes the extension 4 years 1AC Dewey proves that past repeals of the Tax credit will paralyze investors because they fear it might not be there in the future and a risk of a rollback.</w:t>
      </w:r>
    </w:p>
    <w:p w:rsidR="00B43B7E" w:rsidRDefault="00B43B7E" w:rsidP="00B43B7E">
      <w:pPr>
        <w:pStyle w:val="Heading4"/>
      </w:pPr>
      <w:r>
        <w:t>3. Permanent production tax credit resolves investor uncertainty</w:t>
      </w:r>
    </w:p>
    <w:p w:rsidR="00B43B7E" w:rsidRDefault="00B43B7E" w:rsidP="00B43B7E">
      <w:r>
        <w:t xml:space="preserve">Erin </w:t>
      </w:r>
      <w:r w:rsidRPr="001B2881">
        <w:rPr>
          <w:rStyle w:val="StyleStyleBold12pt"/>
          <w:highlight w:val="cyan"/>
        </w:rPr>
        <w:t>Dewey</w:t>
      </w:r>
      <w:r>
        <w:t xml:space="preserve">, 5- </w:t>
      </w:r>
      <w:r w:rsidRPr="001B2881">
        <w:rPr>
          <w:rStyle w:val="StyleStyleBold12pt"/>
          <w:highlight w:val="cyan"/>
        </w:rPr>
        <w:t>’11</w:t>
      </w:r>
      <w:r>
        <w:t xml:space="preserve"> (“</w:t>
      </w:r>
      <w:r w:rsidRPr="001B2881">
        <w:t>SUNDOWN AND YOU BETTER TAKE CARE: WHY SUNSET PROVISIONS HARM THE RENEWABLE ENERGY INDUSTRY AND VIOLATE TAX PRINCIPLES</w:t>
      </w:r>
      <w:r>
        <w:t xml:space="preserve">”, </w:t>
      </w:r>
      <w:r w:rsidRPr="001B2881">
        <w:t>52 B.C. L. Rev 1105</w:t>
      </w:r>
      <w:r>
        <w:t>)</w:t>
      </w:r>
    </w:p>
    <w:p w:rsidR="00B43B7E" w:rsidRPr="00EE2964" w:rsidRDefault="00B43B7E" w:rsidP="00B43B7E">
      <w:pPr>
        <w:rPr>
          <w:sz w:val="16"/>
        </w:rPr>
      </w:pPr>
      <w:r>
        <w:t xml:space="preserve">A. Sunset Provisions Frustrate the Simplicity Goal of the Tax System </w:t>
      </w:r>
      <w:r w:rsidRPr="00903754">
        <w:rPr>
          <w:rStyle w:val="StyleBoldUnderline"/>
          <w:highlight w:val="cyan"/>
        </w:rPr>
        <w:t xml:space="preserve">Sunset provisions </w:t>
      </w:r>
      <w:r w:rsidRPr="0090777E">
        <w:rPr>
          <w:rStyle w:val="StyleBoldUnderline"/>
        </w:rPr>
        <w:t xml:space="preserve">make the tax code more complex, violating the simplicity goal, by </w:t>
      </w:r>
      <w:r w:rsidRPr="00903754">
        <w:rPr>
          <w:rStyle w:val="StyleBoldUnderline"/>
          <w:highlight w:val="cyan"/>
        </w:rPr>
        <w:t>increas</w:t>
      </w:r>
      <w:r w:rsidRPr="0090777E">
        <w:rPr>
          <w:rStyle w:val="StyleBoldUnderline"/>
        </w:rPr>
        <w:t xml:space="preserve">ing </w:t>
      </w:r>
      <w:r w:rsidRPr="00903754">
        <w:rPr>
          <w:rStyle w:val="StyleBoldUnderline"/>
          <w:highlight w:val="cyan"/>
        </w:rPr>
        <w:t>the costs of compliance and frustrating taxpayer understanding</w:t>
      </w:r>
      <w:r w:rsidRPr="002E0BD9">
        <w:rPr>
          <w:sz w:val="16"/>
        </w:rPr>
        <w:t xml:space="preserve">. n310 Non-seamless extensions and retroactive renewals further impose administrative costs in the form of reissued tax forms. n311 Also, </w:t>
      </w:r>
      <w:r w:rsidRPr="00903754">
        <w:rPr>
          <w:rStyle w:val="StyleBoldUnderline"/>
          <w:highlight w:val="cyan"/>
        </w:rPr>
        <w:t>the consistent threat of expiration creates transactional waste, as interest groups must lobby for extension to realize the benefits of the tax credit</w:t>
      </w:r>
      <w:r w:rsidRPr="002E0BD9">
        <w:rPr>
          <w:sz w:val="16"/>
        </w:rPr>
        <w:t xml:space="preserve">. n312 For instance, the American Wind Energy Association and other renewable energy companies frequently lobby for PTC renewal. n313 Furthermore, </w:t>
      </w:r>
      <w:r w:rsidRPr="0090777E">
        <w:rPr>
          <w:rStyle w:val="StyleBoldUnderline"/>
        </w:rPr>
        <w:t>temporal gaps result from expired and then renewed sunsetting tax provisions, further complicating the code</w:t>
      </w:r>
      <w:r w:rsidRPr="002E0BD9">
        <w:rPr>
          <w:sz w:val="16"/>
        </w:rPr>
        <w:t xml:space="preserve">. n314 This has occurred with the PTC: </w:t>
      </w:r>
      <w:r w:rsidRPr="00903754">
        <w:rPr>
          <w:rStyle w:val="StyleBoldUnderline"/>
          <w:highlight w:val="cyan"/>
        </w:rPr>
        <w:t>the sunset provisions complicate the investment process for renewable energy because the credits are not certain until the project has been completed</w:t>
      </w:r>
      <w:r w:rsidRPr="002E0BD9">
        <w:rPr>
          <w:sz w:val="16"/>
        </w:rPr>
        <w:t>, such that additional care [*1142] and expense must be taken to ensure to the degree possible that the project is placed in service prior to the sunset date. n315</w:t>
      </w:r>
      <w:r w:rsidRPr="002E0BD9">
        <w:rPr>
          <w:sz w:val="12"/>
        </w:rPr>
        <w:t>¶</w:t>
      </w:r>
      <w:r w:rsidRPr="002E0BD9">
        <w:rPr>
          <w:sz w:val="16"/>
        </w:rPr>
        <w:t xml:space="preserve"> </w:t>
      </w:r>
      <w:r w:rsidRPr="00903754">
        <w:rPr>
          <w:rStyle w:val="Emphasis"/>
          <w:highlight w:val="cyan"/>
        </w:rPr>
        <w:t>Sunset provisions complicate the code as a result of the potential multifarious amendments</w:t>
      </w:r>
      <w:r w:rsidRPr="00486F23">
        <w:rPr>
          <w:rStyle w:val="StyleBoldUnderline"/>
        </w:rPr>
        <w:t xml:space="preserve"> to substantive provisions </w:t>
      </w:r>
      <w:r w:rsidRPr="00903754">
        <w:rPr>
          <w:rStyle w:val="Emphasis"/>
          <w:highlight w:val="cyan"/>
        </w:rPr>
        <w:t>each time the credits must be renewed</w:t>
      </w:r>
      <w:r w:rsidRPr="00903754">
        <w:rPr>
          <w:rStyle w:val="StyleBoldUnderline"/>
          <w:highlight w:val="cyan"/>
        </w:rPr>
        <w:t>, which creates opportunities for changes in the economic incentives themselves</w:t>
      </w:r>
      <w:r w:rsidRPr="00903754">
        <w:rPr>
          <w:sz w:val="16"/>
          <w:highlight w:val="cyan"/>
        </w:rPr>
        <w:t>.</w:t>
      </w:r>
      <w:r w:rsidRPr="002E0BD9">
        <w:rPr>
          <w:sz w:val="16"/>
        </w:rPr>
        <w:t xml:space="preserve"> n316 </w:t>
      </w:r>
      <w:r w:rsidRPr="00903754">
        <w:rPr>
          <w:rStyle w:val="StyleBoldUnderline"/>
          <w:highlight w:val="cyan"/>
        </w:rPr>
        <w:t>The PTC, particularly, has been amended seven times in the past fifteen years for renewals alone</w:t>
      </w:r>
      <w:r w:rsidRPr="002E0BD9">
        <w:rPr>
          <w:sz w:val="16"/>
        </w:rPr>
        <w:t>. n317 Furthermore, no trade-off in enhanced equity accompanies this increased complication; in fact, the sunset provisions create inequity, as discussed in the following Section. n318</w:t>
      </w:r>
    </w:p>
    <w:p w:rsidR="00B43B7E" w:rsidRPr="00903754" w:rsidRDefault="00B43B7E" w:rsidP="00B43B7E">
      <w:pPr>
        <w:pStyle w:val="Heading4"/>
      </w:pPr>
      <w:r>
        <w:t>4. Boom and Bust cycles are DA to the CP- industries plan in 5-7 year timeframes- that’s 1AC wiser- means no CP solvency</w:t>
      </w:r>
    </w:p>
    <w:p w:rsidR="00B43B7E" w:rsidRDefault="00B43B7E" w:rsidP="00B43B7E">
      <w:pPr>
        <w:pStyle w:val="Heading4"/>
      </w:pPr>
      <w:r>
        <w:t>5. Only permanent PTC solves energy leadership</w:t>
      </w:r>
    </w:p>
    <w:p w:rsidR="00B43B7E" w:rsidRDefault="00B43B7E" w:rsidP="00B43B7E">
      <w:r>
        <w:t xml:space="preserve">Erin </w:t>
      </w:r>
      <w:r w:rsidRPr="001B2881">
        <w:rPr>
          <w:rStyle w:val="StyleStyleBold12pt"/>
          <w:highlight w:val="cyan"/>
        </w:rPr>
        <w:t>Dewey</w:t>
      </w:r>
      <w:r>
        <w:t xml:space="preserve">, 5- </w:t>
      </w:r>
      <w:r w:rsidRPr="001B2881">
        <w:rPr>
          <w:rStyle w:val="StyleStyleBold12pt"/>
          <w:highlight w:val="cyan"/>
        </w:rPr>
        <w:t>’11</w:t>
      </w:r>
      <w:r>
        <w:t xml:space="preserve"> (“</w:t>
      </w:r>
      <w:r w:rsidRPr="001B2881">
        <w:t>SUNDOWN AND YOU BETTER TAKE CARE: WHY SUNSET PROVISIONS HARM THE RENEWABLE ENERGY INDUSTRY AND VIOLATE TAX PRINCIPLES</w:t>
      </w:r>
      <w:r>
        <w:t xml:space="preserve">”, </w:t>
      </w:r>
      <w:r w:rsidRPr="001B2881">
        <w:t>52 B.C. L. Rev 1105</w:t>
      </w:r>
      <w:r>
        <w:t>)</w:t>
      </w:r>
    </w:p>
    <w:p w:rsidR="00B43B7E" w:rsidRPr="00EE2964" w:rsidRDefault="00B43B7E" w:rsidP="00B43B7E">
      <w:pPr>
        <w:rPr>
          <w:b/>
          <w:highlight w:val="cyan"/>
          <w:u w:val="single"/>
        </w:rPr>
      </w:pPr>
      <w:r w:rsidRPr="00903754">
        <w:rPr>
          <w:rStyle w:val="StyleBoldUnderline"/>
          <w:highlight w:val="cyan"/>
        </w:rPr>
        <w:t xml:space="preserve">The permanent extension of the PTC is necessary to promote renewable energy </w:t>
      </w:r>
      <w:r w:rsidRPr="00DD4203">
        <w:rPr>
          <w:rStyle w:val="StyleBoldUnderline"/>
        </w:rPr>
        <w:t xml:space="preserve">in the United States </w:t>
      </w:r>
      <w:r w:rsidRPr="00903754">
        <w:rPr>
          <w:rStyle w:val="StyleBoldUnderline"/>
          <w:highlight w:val="cyan"/>
        </w:rPr>
        <w:t xml:space="preserve">and </w:t>
      </w:r>
      <w:r w:rsidRPr="00DD4203">
        <w:rPr>
          <w:rStyle w:val="StyleBoldUnderline"/>
        </w:rPr>
        <w:t xml:space="preserve">to </w:t>
      </w:r>
      <w:r w:rsidRPr="00903754">
        <w:rPr>
          <w:rStyle w:val="StyleBoldUnderline"/>
          <w:highlight w:val="cyan"/>
        </w:rPr>
        <w:t>achieve</w:t>
      </w:r>
      <w:r w:rsidRPr="00903754">
        <w:rPr>
          <w:sz w:val="16"/>
          <w:highlight w:val="cyan"/>
        </w:rPr>
        <w:t xml:space="preserve"> </w:t>
      </w:r>
      <w:r w:rsidRPr="00984B7A">
        <w:rPr>
          <w:sz w:val="16"/>
        </w:rPr>
        <w:t xml:space="preserve">President </w:t>
      </w:r>
      <w:r w:rsidRPr="00903754">
        <w:rPr>
          <w:rStyle w:val="StyleBoldUnderline"/>
          <w:highlight w:val="cyan"/>
        </w:rPr>
        <w:t>Obama's goal of "reinventing" the nation's clean energy economy. The frequent expiration of the PTC through sunset provisions of the PTC</w:t>
      </w:r>
      <w:r w:rsidRPr="00984B7A">
        <w:rPr>
          <w:sz w:val="16"/>
        </w:rPr>
        <w:t>, by contrast</w:t>
      </w:r>
      <w:r w:rsidRPr="00170ADA">
        <w:rPr>
          <w:rStyle w:val="StyleBoldUnderline"/>
        </w:rPr>
        <w:t xml:space="preserve">, </w:t>
      </w:r>
      <w:r w:rsidRPr="00903754">
        <w:rPr>
          <w:rStyle w:val="StyleBoldUnderline"/>
          <w:highlight w:val="cyan"/>
        </w:rPr>
        <w:t>impedes these ends</w:t>
      </w:r>
      <w:r w:rsidRPr="00984B7A">
        <w:rPr>
          <w:sz w:val="16"/>
        </w:rPr>
        <w:t xml:space="preserve">. Congress rationalizes PTC sunset provisions on political gain and budgetary manipulation alone; they are not offset by any countervailing tax policy. In fact, </w:t>
      </w:r>
      <w:r w:rsidRPr="00170ADA">
        <w:rPr>
          <w:rStyle w:val="StyleBoldUnderline"/>
        </w:rPr>
        <w:t xml:space="preserve">sunset dates frustrate all fundamental goals of tax collection. The financial incentive of the PTC spurs investment in renewable energy, making it cost-competitive with non-renewable energy sources. </w:t>
      </w:r>
      <w:r w:rsidRPr="00903754">
        <w:rPr>
          <w:rStyle w:val="StyleBoldUnderline"/>
          <w:highlight w:val="cyan"/>
        </w:rPr>
        <w:t xml:space="preserve">Investors </w:t>
      </w:r>
      <w:r w:rsidRPr="00170ADA">
        <w:rPr>
          <w:rStyle w:val="StyleBoldUnderline"/>
        </w:rPr>
        <w:t xml:space="preserve">and those </w:t>
      </w:r>
      <w:r w:rsidRPr="00903754">
        <w:rPr>
          <w:rStyle w:val="StyleBoldUnderline"/>
          <w:highlight w:val="cyan"/>
        </w:rPr>
        <w:t>in the renewable energy industry</w:t>
      </w:r>
      <w:r w:rsidRPr="00170ADA">
        <w:rPr>
          <w:rStyle w:val="StyleBoldUnderline"/>
        </w:rPr>
        <w:t xml:space="preserve">, therefore, </w:t>
      </w:r>
      <w:r w:rsidRPr="00903754">
        <w:rPr>
          <w:rStyle w:val="StyleBoldUnderline"/>
          <w:highlight w:val="cyan"/>
        </w:rPr>
        <w:t xml:space="preserve">require certainty with regards to the PTC's continued existence. Without such certainty, renewable projects will be substantially </w:t>
      </w:r>
      <w:r w:rsidRPr="00903754">
        <w:rPr>
          <w:rStyle w:val="StyleBoldUnderline"/>
          <w:highlight w:val="cyan"/>
        </w:rPr>
        <w:lastRenderedPageBreak/>
        <w:t>reduced and the renewable industry as a whole harmed</w:t>
      </w:r>
      <w:r w:rsidRPr="00984B7A">
        <w:rPr>
          <w:sz w:val="16"/>
        </w:rPr>
        <w:t xml:space="preserve">. The LIHTC serves as an important example of how permanency can positively affect the incentivizing feature of a tax credit. For the foregoing reasons, </w:t>
      </w:r>
      <w:r w:rsidRPr="00903754">
        <w:rPr>
          <w:rStyle w:val="StyleBoldUnderline"/>
          <w:highlight w:val="cyan"/>
        </w:rPr>
        <w:t xml:space="preserve">Congress should </w:t>
      </w:r>
      <w:r w:rsidRPr="00170ADA">
        <w:rPr>
          <w:rStyle w:val="StyleBoldUnderline"/>
        </w:rPr>
        <w:t xml:space="preserve">heed the renewable industry's recommendation to permanently </w:t>
      </w:r>
      <w:r w:rsidRPr="00903754">
        <w:rPr>
          <w:rStyle w:val="StyleBoldUnderline"/>
          <w:highlight w:val="cyan"/>
        </w:rPr>
        <w:t xml:space="preserve">extend the PTC in the interest of </w:t>
      </w:r>
      <w:r w:rsidRPr="00903754">
        <w:rPr>
          <w:rStyle w:val="StyleBoldUnderline"/>
        </w:rPr>
        <w:t xml:space="preserve">realizing </w:t>
      </w:r>
      <w:r w:rsidRPr="00903754">
        <w:rPr>
          <w:rStyle w:val="StyleBoldUnderline"/>
          <w:highlight w:val="cyan"/>
        </w:rPr>
        <w:t>the social and economic benefits of renewable energy.</w:t>
      </w:r>
    </w:p>
    <w:p w:rsidR="00B43B7E" w:rsidRDefault="00B43B7E" w:rsidP="00B43B7E">
      <w:pPr>
        <w:pStyle w:val="Heading4"/>
      </w:pPr>
      <w:r>
        <w:t>6</w:t>
      </w:r>
      <w:r w:rsidRPr="002E4960">
        <w:t>. PTC is distinct and means we solve, because it incentivizes production there is</w:t>
      </w:r>
      <w:r>
        <w:t xml:space="preserve"> no link to their dependency NB- the more efficient a wind turbine the larger tax credit a investor receives</w:t>
      </w:r>
    </w:p>
    <w:p w:rsidR="00B43B7E" w:rsidRPr="00B436CD" w:rsidRDefault="00B43B7E" w:rsidP="00B43B7E"/>
    <w:p w:rsidR="00B45FE9" w:rsidRPr="00AF5046" w:rsidRDefault="00B45FE9" w:rsidP="007A3515">
      <w:bookmarkStart w:id="0" w:name="_GoBack"/>
      <w:bookmarkEnd w:id="0"/>
    </w:p>
    <w:sectPr w:rsidR="00B45FE9" w:rsidRPr="00AF5046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B7E" w:rsidRDefault="00B43B7E" w:rsidP="00E46E7E">
      <w:r>
        <w:separator/>
      </w:r>
    </w:p>
  </w:endnote>
  <w:endnote w:type="continuationSeparator" w:id="0">
    <w:p w:rsidR="00B43B7E" w:rsidRDefault="00B43B7E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B7E" w:rsidRDefault="00B43B7E" w:rsidP="00E46E7E">
      <w:r>
        <w:separator/>
      </w:r>
    </w:p>
  </w:footnote>
  <w:footnote w:type="continuationSeparator" w:id="0">
    <w:p w:rsidR="00B43B7E" w:rsidRDefault="00B43B7E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8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B7E"/>
    <w:rsid w:val="00013524"/>
    <w:rsid w:val="000140EC"/>
    <w:rsid w:val="00016A35"/>
    <w:rsid w:val="000C16B3"/>
    <w:rsid w:val="001408C0"/>
    <w:rsid w:val="00143FD7"/>
    <w:rsid w:val="001463FB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E0D2B"/>
    <w:rsid w:val="005E2C99"/>
    <w:rsid w:val="00672258"/>
    <w:rsid w:val="0067575B"/>
    <w:rsid w:val="00692C26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821415"/>
    <w:rsid w:val="0083768F"/>
    <w:rsid w:val="0091595A"/>
    <w:rsid w:val="009165EA"/>
    <w:rsid w:val="009829F2"/>
    <w:rsid w:val="00993F61"/>
    <w:rsid w:val="009B0746"/>
    <w:rsid w:val="009C198B"/>
    <w:rsid w:val="009D207E"/>
    <w:rsid w:val="009E5822"/>
    <w:rsid w:val="009E691A"/>
    <w:rsid w:val="00A074CB"/>
    <w:rsid w:val="00A369C4"/>
    <w:rsid w:val="00A47986"/>
    <w:rsid w:val="00A91A24"/>
    <w:rsid w:val="00AC0E99"/>
    <w:rsid w:val="00AF1E67"/>
    <w:rsid w:val="00AF5046"/>
    <w:rsid w:val="00AF70D4"/>
    <w:rsid w:val="00B169A1"/>
    <w:rsid w:val="00B33E0C"/>
    <w:rsid w:val="00B43B7E"/>
    <w:rsid w:val="00B45FE9"/>
    <w:rsid w:val="00B55D49"/>
    <w:rsid w:val="00B65E97"/>
    <w:rsid w:val="00B84180"/>
    <w:rsid w:val="00BE63EA"/>
    <w:rsid w:val="00C42A3C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A5C3A"/>
    <w:rsid w:val="00DC71AA"/>
    <w:rsid w:val="00DD2FAB"/>
    <w:rsid w:val="00DE627C"/>
    <w:rsid w:val="00DF1850"/>
    <w:rsid w:val="00E46E7E"/>
    <w:rsid w:val="00E95631"/>
    <w:rsid w:val="00F1173B"/>
    <w:rsid w:val="00F45F2E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20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B43B7E"/>
    <w:rPr>
      <w:rFonts w:ascii="Times New Roman" w:hAnsi="Times New Roman" w:cs="Times New Roman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CD Card,ED - Tag,Underlined,emphasis"/>
    <w:basedOn w:val="DefaultParagraphFont"/>
    <w:uiPriority w:val="7"/>
    <w:qFormat/>
    <w:rsid w:val="00DF1850"/>
    <w:rPr>
      <w:rFonts w:ascii="Times New Roman" w:hAnsi="Times New Roman" w:cs="Times New Roman"/>
      <w:b/>
      <w:i w:val="0"/>
      <w:iCs/>
      <w:sz w:val="22"/>
      <w:u w:val="single"/>
      <w:bdr w:val="none" w:sz="0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qFormat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qFormat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 + 12pt,Style Style Bold,Style Style + 12 pt,Style Style Bo... +"/>
    <w:basedOn w:val="DefaultParagraphFont"/>
    <w:uiPriority w:val="5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Underline,Intense Emphasis1,apple-style-span + 6 pt,Bold,Kern at 16 pt,Style,Intense Emphasis11,Intense Emphasis2,HHeading 3 + 12 pt,Cards + Font: 12 pt Char,cites Char Char,Citation Char Char Char,Thick Underline Char,ci,c,cite"/>
    <w:basedOn w:val="DefaultParagraphFont"/>
    <w:link w:val="CardsFont12pt"/>
    <w:uiPriority w:val="6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paragraph" w:customStyle="1" w:styleId="CardsFont12pt">
    <w:name w:val="Cards + Font: 12 pt"/>
    <w:aliases w:val="Thick Underline,Cards + Font: 12 pt Char Char Char,Cards + Font: 12 pt Char Char Char Char Char Char Char,Cards + Font: 12 pt Char Char Char Char Char Char Char Char Char Char Char Char,Cards + Font: 12 pt Char Char"/>
    <w:basedOn w:val="Normal"/>
    <w:link w:val="StyleBoldUnderline"/>
    <w:autoRedefine/>
    <w:uiPriority w:val="6"/>
    <w:rsid w:val="00B43B7E"/>
    <w:pPr>
      <w:autoSpaceDE w:val="0"/>
      <w:autoSpaceDN w:val="0"/>
      <w:adjustRightInd w:val="0"/>
      <w:ind w:left="432" w:right="432"/>
      <w:jc w:val="both"/>
    </w:pPr>
    <w:rPr>
      <w:rFonts w:asciiTheme="minorHAnsi" w:hAnsiTheme="minorHAnsi" w:cstheme="minorBidi"/>
      <w:b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B43B7E"/>
    <w:rPr>
      <w:rFonts w:ascii="Times New Roman" w:hAnsi="Times New Roman" w:cs="Times New Roman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CD Card,ED - Tag,Underlined,emphasis"/>
    <w:basedOn w:val="DefaultParagraphFont"/>
    <w:uiPriority w:val="7"/>
    <w:qFormat/>
    <w:rsid w:val="00DF1850"/>
    <w:rPr>
      <w:rFonts w:ascii="Times New Roman" w:hAnsi="Times New Roman" w:cs="Times New Roman"/>
      <w:b/>
      <w:i w:val="0"/>
      <w:iCs/>
      <w:sz w:val="22"/>
      <w:u w:val="single"/>
      <w:bdr w:val="none" w:sz="0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qFormat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qFormat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 + 12pt,Style Style Bold,Style Style + 12 pt,Style Style Bo... +"/>
    <w:basedOn w:val="DefaultParagraphFont"/>
    <w:uiPriority w:val="5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Underline,Intense Emphasis1,apple-style-span + 6 pt,Bold,Kern at 16 pt,Style,Intense Emphasis11,Intense Emphasis2,HHeading 3 + 12 pt,Cards + Font: 12 pt Char,cites Char Char,Citation Char Char Char,Thick Underline Char,ci,c,cite"/>
    <w:basedOn w:val="DefaultParagraphFont"/>
    <w:link w:val="CardsFont12pt"/>
    <w:uiPriority w:val="6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paragraph" w:customStyle="1" w:styleId="CardsFont12pt">
    <w:name w:val="Cards + Font: 12 pt"/>
    <w:aliases w:val="Thick Underline,Cards + Font: 12 pt Char Char Char,Cards + Font: 12 pt Char Char Char Char Char Char Char,Cards + Font: 12 pt Char Char Char Char Char Char Char Char Char Char Char Char,Cards + Font: 12 pt Char Char"/>
    <w:basedOn w:val="Normal"/>
    <w:link w:val="StyleBoldUnderline"/>
    <w:autoRedefine/>
    <w:uiPriority w:val="6"/>
    <w:rsid w:val="00B43B7E"/>
    <w:pPr>
      <w:autoSpaceDE w:val="0"/>
      <w:autoSpaceDN w:val="0"/>
      <w:adjustRightInd w:val="0"/>
      <w:ind w:left="432" w:right="432"/>
      <w:jc w:val="both"/>
    </w:pPr>
    <w:rPr>
      <w:rFonts w:asciiTheme="minorHAnsi" w:hAnsiTheme="minorHAnsi" w:cstheme="minorBidi"/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lexvelto:Desktop:Debate-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Debate-1.dotm</Template>
  <TotalTime>1</TotalTime>
  <Pages>2</Pages>
  <Words>607</Words>
  <Characters>3460</Characters>
  <Application>Microsoft Macintosh Word</Application>
  <DocSecurity>0</DocSecurity>
  <Lines>28</Lines>
  <Paragraphs>8</Paragraphs>
  <ScaleCrop>false</ScaleCrop>
  <Company>Whitman College</Company>
  <LinksUpToDate>false</LinksUpToDate>
  <CharactersWithSpaces>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Velto</dc:creator>
  <cp:keywords/>
  <dc:description/>
  <cp:lastModifiedBy>Alex Velto</cp:lastModifiedBy>
  <cp:revision>1</cp:revision>
  <dcterms:created xsi:type="dcterms:W3CDTF">2012-10-04T17:25:00Z</dcterms:created>
  <dcterms:modified xsi:type="dcterms:W3CDTF">2012-10-04T17:26:00Z</dcterms:modified>
</cp:coreProperties>
</file>