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798" w:rsidRDefault="001E2798" w:rsidP="001E2798">
      <w:pPr>
        <w:pStyle w:val="Heading3"/>
      </w:pPr>
      <w:r>
        <w:t>Off</w:t>
      </w:r>
    </w:p>
    <w:p w:rsidR="001E2798" w:rsidRDefault="001E2798" w:rsidP="001E2798">
      <w:pPr>
        <w:pStyle w:val="Heading4"/>
      </w:pPr>
      <w:r>
        <w:t xml:space="preserve">a. </w:t>
      </w:r>
      <w:proofErr w:type="spellStart"/>
      <w:r>
        <w:t>Interp</w:t>
      </w:r>
      <w:proofErr w:type="spellEnd"/>
      <w:r>
        <w:t>—AFF has to specify their agent</w:t>
      </w:r>
    </w:p>
    <w:p w:rsidR="001E2798" w:rsidRDefault="001E2798" w:rsidP="001E2798">
      <w:pPr>
        <w:pStyle w:val="Heading4"/>
      </w:pPr>
      <w:r>
        <w:t>b. They didn’t—Vote NEG</w:t>
      </w:r>
    </w:p>
    <w:p w:rsidR="001E2798" w:rsidRPr="006F68E1" w:rsidRDefault="001E2798" w:rsidP="001E2798">
      <w:pPr>
        <w:pStyle w:val="Heading4"/>
      </w:pPr>
      <w:r w:rsidRPr="006F68E1">
        <w:t>Education- 90% of the plan is implementation</w:t>
      </w:r>
    </w:p>
    <w:p w:rsidR="001E2798" w:rsidRPr="006F68E1" w:rsidRDefault="001E2798" w:rsidP="001E2798">
      <w:pPr>
        <w:pStyle w:val="tag"/>
        <w:rPr>
          <w:b w:val="0"/>
          <w:sz w:val="20"/>
        </w:rPr>
      </w:pPr>
      <w:r>
        <w:t xml:space="preserve">Elmore '80 </w:t>
      </w:r>
      <w:r>
        <w:rPr>
          <w:b w:val="0"/>
          <w:sz w:val="20"/>
        </w:rPr>
        <w:t xml:space="preserve">(Professor of Public affairs @ University of Washington </w:t>
      </w:r>
      <w:proofErr w:type="spellStart"/>
      <w:r>
        <w:rPr>
          <w:b w:val="0"/>
          <w:sz w:val="20"/>
        </w:rPr>
        <w:t>Polysci</w:t>
      </w:r>
      <w:proofErr w:type="spellEnd"/>
      <w:r>
        <w:rPr>
          <w:b w:val="0"/>
          <w:sz w:val="20"/>
        </w:rPr>
        <w:t xml:space="preserve"> Quarterly Pages 79-80)</w:t>
      </w:r>
    </w:p>
    <w:p w:rsidR="001E2798" w:rsidRPr="006F68E1" w:rsidRDefault="001E2798" w:rsidP="001E2798">
      <w:pPr>
        <w:pStyle w:val="card"/>
        <w:ind w:left="0"/>
        <w:rPr>
          <w:b/>
          <w:u w:val="single"/>
        </w:rPr>
      </w:pPr>
      <w:proofErr w:type="gramStart"/>
      <w:r>
        <w:rPr>
          <w:rStyle w:val="underline"/>
        </w:rPr>
        <w:t xml:space="preserve">Analysis for </w:t>
      </w:r>
      <w:r w:rsidRPr="006F68E1">
        <w:rPr>
          <w:rStyle w:val="underline"/>
          <w:highlight w:val="yellow"/>
        </w:rPr>
        <w:t>policy</w:t>
      </w:r>
      <w:r>
        <w:rPr>
          <w:rStyle w:val="underline"/>
        </w:rPr>
        <w:t xml:space="preserve"> </w:t>
      </w:r>
      <w:r>
        <w:t>…</w:t>
      </w:r>
      <w:r w:rsidRPr="006F68E1">
        <w:rPr>
          <w:rStyle w:val="underline"/>
          <w:highlight w:val="yellow"/>
        </w:rPr>
        <w:t xml:space="preserve"> in the realm of implantation.</w:t>
      </w:r>
      <w:proofErr w:type="gramEnd"/>
    </w:p>
    <w:p w:rsidR="001E2798" w:rsidRPr="006F68E1" w:rsidRDefault="001E2798" w:rsidP="001E2798">
      <w:pPr>
        <w:pStyle w:val="Heading4"/>
      </w:pPr>
      <w:r w:rsidRPr="006F68E1">
        <w:t xml:space="preserve">Ground and Clash- We lose 90% of our ground for case dumps, specific counterplans, and specific </w:t>
      </w:r>
      <w:proofErr w:type="spellStart"/>
      <w:r w:rsidRPr="006F68E1">
        <w:t>disads</w:t>
      </w:r>
      <w:proofErr w:type="spellEnd"/>
      <w:r w:rsidRPr="006F68E1">
        <w:t xml:space="preserve">; they can always shift out of a certain part of the USFG </w:t>
      </w:r>
    </w:p>
    <w:p w:rsidR="001E2798" w:rsidRPr="00BB5384" w:rsidRDefault="001E2798" w:rsidP="001E2798">
      <w:pPr>
        <w:pStyle w:val="Heading4"/>
      </w:pPr>
      <w:r w:rsidRPr="006F68E1">
        <w:t>Voting issue</w:t>
      </w:r>
    </w:p>
    <w:p w:rsidR="001E2798" w:rsidRDefault="001E2798" w:rsidP="001E2798">
      <w:pPr>
        <w:pStyle w:val="Heading3"/>
      </w:pPr>
      <w:r>
        <w:lastRenderedPageBreak/>
        <w:t>Off</w:t>
      </w:r>
    </w:p>
    <w:p w:rsidR="001E2798" w:rsidRPr="00F30C3D" w:rsidRDefault="001E2798" w:rsidP="001E2798">
      <w:pPr>
        <w:pStyle w:val="Heading4"/>
      </w:pPr>
      <w:r>
        <w:t xml:space="preserve">Nuclear thrives on the ability to </w:t>
      </w:r>
      <w:proofErr w:type="spellStart"/>
      <w:r w:rsidRPr="006F14ED">
        <w:rPr>
          <w:i/>
        </w:rPr>
        <w:t>enframe</w:t>
      </w:r>
      <w:proofErr w:type="spellEnd"/>
      <w:r w:rsidRPr="006F14ED">
        <w:rPr>
          <w:i/>
        </w:rPr>
        <w:t xml:space="preserve"> and control </w:t>
      </w:r>
      <w:r>
        <w:t>undesirable spaces to perpetuate its industry</w:t>
      </w:r>
    </w:p>
    <w:p w:rsidR="001E2798" w:rsidRDefault="001E2798" w:rsidP="001E2798">
      <w:r>
        <w:t xml:space="preserve">Michelle </w:t>
      </w:r>
      <w:r w:rsidRPr="00DF0410">
        <w:rPr>
          <w:rStyle w:val="StyleStyleBold12pt"/>
          <w:highlight w:val="green"/>
        </w:rPr>
        <w:t>Chen</w:t>
      </w:r>
      <w:r>
        <w:t>, Doctoral Student at</w:t>
      </w:r>
      <w:r w:rsidRPr="00F30C3D">
        <w:t xml:space="preserve"> CUNY, Former Fulbright Fellow, Global Justice columnist for </w:t>
      </w:r>
      <w:proofErr w:type="spellStart"/>
      <w:r w:rsidRPr="00F30C3D">
        <w:t>Colorlines</w:t>
      </w:r>
      <w:proofErr w:type="spellEnd"/>
      <w:r w:rsidRPr="00F30C3D">
        <w:t xml:space="preserve">, “The Radioactive Racism Behind Nuclear Energy”, </w:t>
      </w:r>
      <w:r>
        <w:t xml:space="preserve">March </w:t>
      </w:r>
      <w:r w:rsidRPr="00DF0410">
        <w:rPr>
          <w:rStyle w:val="StyleStyleBold12pt"/>
          <w:highlight w:val="green"/>
        </w:rPr>
        <w:t>2011</w:t>
      </w:r>
      <w:r>
        <w:t xml:space="preserve"> </w:t>
      </w:r>
      <w:hyperlink r:id="rId11" w:history="1">
        <w:r w:rsidRPr="00F30C3D">
          <w:rPr>
            <w:rStyle w:val="Hyperlink"/>
          </w:rPr>
          <w:t>http://colorlines.com/archives/2011/03/the_radioactive_racism_behind_nuclear_peace.html</w:t>
        </w:r>
      </w:hyperlink>
      <w:r w:rsidRPr="00F30C3D">
        <w:t>)</w:t>
      </w:r>
    </w:p>
    <w:p w:rsidR="001E2798" w:rsidRDefault="001E2798" w:rsidP="001E2798">
      <w:r w:rsidRPr="001E2798">
        <w:t xml:space="preserve">When the apocalyptic cloud erupted over Hiroshima and Nagasaki, the world woke up to </w:t>
      </w:r>
    </w:p>
    <w:p w:rsidR="001E2798" w:rsidRDefault="001E2798" w:rsidP="001E2798">
      <w:r>
        <w:t>AND</w:t>
      </w:r>
    </w:p>
    <w:p w:rsidR="001E2798" w:rsidRPr="001E2798" w:rsidRDefault="001E2798" w:rsidP="001E2798">
      <w:proofErr w:type="gramStart"/>
      <w:r w:rsidRPr="001E2798">
        <w:t>the</w:t>
      </w:r>
      <w:proofErr w:type="gramEnd"/>
      <w:r w:rsidRPr="001E2798">
        <w:t xml:space="preserve"> danger zone to the populations they see as less worthy of protection.</w:t>
      </w:r>
    </w:p>
    <w:p w:rsidR="001E2798" w:rsidRDefault="001E2798" w:rsidP="001E2798"/>
    <w:p w:rsidR="001E2798" w:rsidRDefault="001E2798" w:rsidP="001E2798">
      <w:pPr>
        <w:pStyle w:val="Heading4"/>
      </w:pPr>
      <w:r>
        <w:t xml:space="preserve">Green neoliberalism locks in environmental catastrophe as it green-washes the economic and political– creating disposable populations and gutting the environment </w:t>
      </w:r>
    </w:p>
    <w:p w:rsidR="001E2798" w:rsidRDefault="001E2798" w:rsidP="001E2798">
      <w:proofErr w:type="gramStart"/>
      <w:r w:rsidRPr="00B11651">
        <w:rPr>
          <w:rStyle w:val="StyleStyleBold12pt"/>
        </w:rPr>
        <w:t>Dawson 10</w:t>
      </w:r>
      <w:r>
        <w:t xml:space="preserve"> (Ashley, Associate Professor in the English Department at the City University of New York.</w:t>
      </w:r>
      <w:proofErr w:type="gramEnd"/>
      <w:r>
        <w:t xml:space="preserve"> “Climate Justice: The Emerging Movement </w:t>
      </w:r>
      <w:proofErr w:type="gramStart"/>
      <w:r>
        <w:t>Against</w:t>
      </w:r>
      <w:proofErr w:type="gramEnd"/>
      <w:r>
        <w:t xml:space="preserve"> Green Capitalism.” http://ashleyjdawson.files.wordpress.com/2009/12/climate-justice.pdf</w:t>
      </w:r>
    </w:p>
    <w:p w:rsidR="001E2798" w:rsidRDefault="001E2798" w:rsidP="001E2798">
      <w:r w:rsidRPr="001E2798">
        <w:t xml:space="preserve">With an emerging cadre of brokers set to begin trading in carbon futures using precisely </w:t>
      </w:r>
    </w:p>
    <w:p w:rsidR="001E2798" w:rsidRDefault="001E2798" w:rsidP="001E2798">
      <w:r>
        <w:t>AND</w:t>
      </w:r>
    </w:p>
    <w:p w:rsidR="001E2798" w:rsidRPr="001E2798" w:rsidRDefault="001E2798" w:rsidP="001E2798">
      <w:proofErr w:type="gramStart"/>
      <w:r w:rsidRPr="001E2798">
        <w:t>forms</w:t>
      </w:r>
      <w:proofErr w:type="gramEnd"/>
      <w:r w:rsidRPr="001E2798">
        <w:t xml:space="preserve"> of authoritarian control over the wasted¶ lives that it ineluctably produces. </w:t>
      </w:r>
    </w:p>
    <w:p w:rsidR="001E2798" w:rsidRDefault="001E2798" w:rsidP="001E2798"/>
    <w:p w:rsidR="001E2798" w:rsidRDefault="001E2798" w:rsidP="001E2798">
      <w:pPr>
        <w:pStyle w:val="Heading4"/>
      </w:pPr>
      <w:r>
        <w:t>The system kills agency and value to life</w:t>
      </w:r>
    </w:p>
    <w:p w:rsidR="001E2798" w:rsidRPr="00020705" w:rsidRDefault="001E2798" w:rsidP="001E2798">
      <w:pPr>
        <w:rPr>
          <w:rStyle w:val="StyleStyleBold12pt"/>
        </w:rPr>
      </w:pPr>
      <w:r w:rsidRPr="00020705">
        <w:rPr>
          <w:rStyle w:val="StyleStyleBold12pt"/>
        </w:rPr>
        <w:t>Giroux 11</w:t>
      </w:r>
    </w:p>
    <w:p w:rsidR="001E2798" w:rsidRDefault="001E2798" w:rsidP="001E2798">
      <w:r>
        <w:t>Henry A. Giroux English and Cultural Studies Department, McMaster University, Hamilton, Canada, 2011 "</w:t>
      </w:r>
      <w:r w:rsidRPr="00965033">
        <w:t>Neoliberalism and the death of the social state: remembering Walter Benjamin's Angel of</w:t>
      </w:r>
      <w:r>
        <w:t xml:space="preserve"> History," </w:t>
      </w:r>
      <w:r w:rsidRPr="00965033">
        <w:t>Social Identities</w:t>
      </w:r>
      <w:r>
        <w:t xml:space="preserve">, </w:t>
      </w:r>
      <w:r w:rsidRPr="00965033">
        <w:t>Vol. 17, No. 4, July 2011, 587-601</w:t>
      </w:r>
    </w:p>
    <w:p w:rsidR="001E2798" w:rsidRDefault="001E2798" w:rsidP="001E2798"/>
    <w:p w:rsidR="001E2798" w:rsidRDefault="001E2798" w:rsidP="001E2798">
      <w:r w:rsidRPr="001E2798">
        <w:t>As history is erased and economics becomes the driving force for all aspects of political</w:t>
      </w:r>
    </w:p>
    <w:p w:rsidR="001E2798" w:rsidRDefault="001E2798" w:rsidP="001E2798">
      <w:r>
        <w:t>AND</w:t>
      </w:r>
    </w:p>
    <w:p w:rsidR="001E2798" w:rsidRPr="001E2798" w:rsidRDefault="001E2798" w:rsidP="001E2798">
      <w:proofErr w:type="gramStart"/>
      <w:r w:rsidRPr="001E2798">
        <w:t>in</w:t>
      </w:r>
      <w:proofErr w:type="gramEnd"/>
      <w:r w:rsidRPr="001E2798">
        <w:t xml:space="preserve"> which 'the future is collapsed into the present' (p. 37).</w:t>
      </w:r>
    </w:p>
    <w:p w:rsidR="001E2798" w:rsidRDefault="001E2798" w:rsidP="001E2798"/>
    <w:p w:rsidR="001E2798" w:rsidRDefault="001E2798" w:rsidP="001E2798">
      <w:pPr>
        <w:pStyle w:val="Heading4"/>
      </w:pPr>
      <w:r>
        <w:t>The alternative is to reject the neoliberal assumptions of the 1AC in favor of democratizing alternative energy debates</w:t>
      </w:r>
    </w:p>
    <w:p w:rsidR="001E2798" w:rsidRDefault="001E2798" w:rsidP="001E2798">
      <w:pPr>
        <w:pStyle w:val="Heading4"/>
      </w:pPr>
      <w:r>
        <w:t xml:space="preserve">The alternative is critical to reclaim public spaces foreclosed by neoliberalism – we need a collective politics inspired by critical pedagogy to actualize a democracy stripped of corporate interests – this is crucial to sustaining hope in the face of disposability </w:t>
      </w:r>
    </w:p>
    <w:p w:rsidR="001E2798" w:rsidRDefault="001E2798" w:rsidP="001E2798">
      <w:r w:rsidRPr="00597ADC">
        <w:rPr>
          <w:rStyle w:val="StyleStyleBold12pt"/>
        </w:rPr>
        <w:t>Giroux 12</w:t>
      </w:r>
      <w:r>
        <w:t xml:space="preserve"> – Global TV Network Chair Professorship at McMaster University</w:t>
      </w:r>
    </w:p>
    <w:p w:rsidR="001E2798" w:rsidRDefault="001E2798" w:rsidP="001E2798">
      <w:proofErr w:type="gramStart"/>
      <w:r>
        <w:t>(Henry, The end of American Democracy?</w:t>
      </w:r>
      <w:proofErr w:type="gramEnd"/>
      <w:r>
        <w:t xml:space="preserve"> October 4, 2012. http://philoforchange.wordpress.com/2012/10/04/the-end-of-american-democracy/)</w:t>
      </w:r>
    </w:p>
    <w:p w:rsidR="001E2798" w:rsidRDefault="001E2798" w:rsidP="001E2798">
      <w:r w:rsidRPr="001E2798">
        <w:t xml:space="preserve">The Role of Critical Education¶ One way of challenging the new authoritarianism is to </w:t>
      </w:r>
    </w:p>
    <w:p w:rsidR="001E2798" w:rsidRDefault="001E2798" w:rsidP="001E2798">
      <w:r>
        <w:t>AND</w:t>
      </w:r>
    </w:p>
    <w:p w:rsidR="001E2798" w:rsidRPr="001E2798" w:rsidRDefault="001E2798" w:rsidP="001E2798">
      <w:proofErr w:type="gramStart"/>
      <w:r w:rsidRPr="001E2798">
        <w:t>with</w:t>
      </w:r>
      <w:proofErr w:type="gramEnd"/>
      <w:r w:rsidRPr="001E2798">
        <w:t xml:space="preserve"> one another, the sea engulfs us and the light goes out.</w:t>
      </w:r>
    </w:p>
    <w:p w:rsidR="001E2798" w:rsidRDefault="001E2798" w:rsidP="001E2798">
      <w:pPr>
        <w:pStyle w:val="Heading3"/>
      </w:pPr>
      <w:r>
        <w:lastRenderedPageBreak/>
        <w:t>Off</w:t>
      </w:r>
    </w:p>
    <w:p w:rsidR="001E2798" w:rsidRPr="00C75E99" w:rsidRDefault="001E2798" w:rsidP="001E2798">
      <w:pPr>
        <w:pStyle w:val="Heading4"/>
        <w:rPr>
          <w:rFonts w:cs="Arial"/>
        </w:rPr>
      </w:pPr>
      <w:r w:rsidRPr="00C75E99">
        <w:rPr>
          <w:rFonts w:cs="Arial"/>
        </w:rPr>
        <w:t xml:space="preserve">The United States federal government should substantially increase investment in dry cask technology. The United States federal government should mandate the gradual removal of spent nuclear waste from spent fuel pools and Yucca Mountain to on-site dry casks. The United States Federal Government should develop and implement a strategy of accelerating carbon sequestration in </w:t>
      </w:r>
      <w:proofErr w:type="spellStart"/>
      <w:r w:rsidRPr="00C75E99">
        <w:rPr>
          <w:rFonts w:cs="Arial"/>
        </w:rPr>
        <w:t>peridotite</w:t>
      </w:r>
      <w:proofErr w:type="spellEnd"/>
      <w:r w:rsidRPr="00C75E99">
        <w:rPr>
          <w:rFonts w:cs="Arial"/>
        </w:rPr>
        <w:t>.</w:t>
      </w:r>
    </w:p>
    <w:p w:rsidR="001E2798" w:rsidRPr="00C75E99" w:rsidRDefault="001E2798" w:rsidP="001E2798">
      <w:pPr>
        <w:pStyle w:val="Heading4"/>
        <w:rPr>
          <w:rFonts w:cs="Arial"/>
        </w:rPr>
      </w:pPr>
      <w:r w:rsidRPr="00C75E99">
        <w:rPr>
          <w:rFonts w:cs="Arial"/>
        </w:rPr>
        <w:t xml:space="preserve">Counterplan solves the case with existing technology much quicker than retrofitting or new plants </w:t>
      </w:r>
    </w:p>
    <w:p w:rsidR="001E2798" w:rsidRPr="00C75E99" w:rsidRDefault="001E2798" w:rsidP="001E2798">
      <w:pPr>
        <w:rPr>
          <w:sz w:val="16"/>
        </w:rPr>
      </w:pPr>
      <w:r w:rsidRPr="00C75E99">
        <w:rPr>
          <w:rStyle w:val="StyleStyleBold12pt"/>
        </w:rPr>
        <w:t>UCS, 12</w:t>
      </w:r>
      <w:r w:rsidRPr="00C75E99">
        <w:rPr>
          <w:sz w:val="16"/>
        </w:rPr>
        <w:t xml:space="preserve"> [6/27, Union of Concerned Scientists, Safer Storage of Spent Nuclear Fuel</w:t>
      </w:r>
      <w:r w:rsidRPr="00C75E99">
        <w:rPr>
          <w:sz w:val="12"/>
        </w:rPr>
        <w:t>¶</w:t>
      </w:r>
      <w:r w:rsidRPr="00C75E99">
        <w:rPr>
          <w:sz w:val="16"/>
        </w:rPr>
        <w:t xml:space="preserve"> </w:t>
      </w:r>
      <w:proofErr w:type="gramStart"/>
      <w:r w:rsidRPr="00C75E99">
        <w:rPr>
          <w:sz w:val="16"/>
        </w:rPr>
        <w:t>The</w:t>
      </w:r>
      <w:proofErr w:type="gramEnd"/>
      <w:r w:rsidRPr="00C75E99">
        <w:rPr>
          <w:sz w:val="16"/>
        </w:rPr>
        <w:t xml:space="preserve"> Problems with Spent Fuel Pools, http://www.ucsusa.org/nuclear_power/nuclear_power_risk/safety/safer-storage-of-spent-fuel.html]</w:t>
      </w:r>
    </w:p>
    <w:p w:rsidR="001E2798" w:rsidRDefault="001E2798" w:rsidP="001E2798">
      <w:r w:rsidRPr="001E2798">
        <w:t xml:space="preserve">By transferring fuel from spent fuel pools to dry casks, plants can lower the </w:t>
      </w:r>
    </w:p>
    <w:p w:rsidR="001E2798" w:rsidRDefault="001E2798" w:rsidP="001E2798">
      <w:r>
        <w:t>AND</w:t>
      </w:r>
    </w:p>
    <w:p w:rsidR="001E2798" w:rsidRPr="001E2798" w:rsidRDefault="001E2798" w:rsidP="001E2798">
      <w:proofErr w:type="gramStart"/>
      <w:r w:rsidRPr="001E2798">
        <w:t>that</w:t>
      </w:r>
      <w:proofErr w:type="gramEnd"/>
      <w:r w:rsidRPr="001E2798">
        <w:t xml:space="preserve"> dry cask storage sites be made more secure against a terrorist attack.</w:t>
      </w:r>
    </w:p>
    <w:p w:rsidR="001E2798" w:rsidRPr="00C75E99" w:rsidRDefault="001E2798" w:rsidP="001E2798">
      <w:pPr>
        <w:rPr>
          <w:rStyle w:val="StyleBoldUnderline"/>
        </w:rPr>
      </w:pPr>
    </w:p>
    <w:p w:rsidR="001E2798" w:rsidRPr="00C75E99" w:rsidRDefault="001E2798" w:rsidP="001E2798">
      <w:pPr>
        <w:pStyle w:val="Heading4"/>
        <w:rPr>
          <w:rFonts w:cs="Arial"/>
        </w:rPr>
      </w:pPr>
      <w:proofErr w:type="spellStart"/>
      <w:r w:rsidRPr="00C75E99">
        <w:rPr>
          <w:rFonts w:cs="Arial"/>
        </w:rPr>
        <w:t>Peridotite</w:t>
      </w:r>
      <w:proofErr w:type="spellEnd"/>
      <w:r w:rsidRPr="00C75E99">
        <w:rPr>
          <w:rFonts w:cs="Arial"/>
        </w:rPr>
        <w:t xml:space="preserve"> solves global warming – two possible methods</w:t>
      </w:r>
    </w:p>
    <w:p w:rsidR="001E2798" w:rsidRPr="00C75E99" w:rsidRDefault="001E2798" w:rsidP="001E2798">
      <w:pPr>
        <w:rPr>
          <w:sz w:val="16"/>
        </w:rPr>
      </w:pPr>
      <w:proofErr w:type="spellStart"/>
      <w:r w:rsidRPr="00C75E99">
        <w:rPr>
          <w:rStyle w:val="StyleStyleBold12pt"/>
        </w:rPr>
        <w:t>Lumoa</w:t>
      </w:r>
      <w:proofErr w:type="spellEnd"/>
      <w:r w:rsidRPr="00C75E99">
        <w:rPr>
          <w:rStyle w:val="StyleStyleBold12pt"/>
        </w:rPr>
        <w:t xml:space="preserve"> ’09</w:t>
      </w:r>
      <w:r w:rsidRPr="00C75E99">
        <w:rPr>
          <w:sz w:val="16"/>
        </w:rPr>
        <w:t xml:space="preserve"> (Jon, author of three books on environmental issues and a contributing editor at Audubon. He has written for National Geographic and the New York Times Magazine. “Scientists Recommend Permanent Method For Carbon Sequestration: Turn CO2 into Rock” </w:t>
      </w:r>
      <w:hyperlink r:id="rId12" w:history="1">
        <w:r w:rsidRPr="00C75E99">
          <w:rPr>
            <w:rStyle w:val="Hyperlink"/>
            <w:sz w:val="16"/>
          </w:rPr>
          <w:t>http://www.popularmechanics.com/science/environment/4292181</w:t>
        </w:r>
      </w:hyperlink>
      <w:r w:rsidRPr="00C75E99">
        <w:rPr>
          <w:sz w:val="16"/>
        </w:rPr>
        <w:t>. October 1, 2009)</w:t>
      </w:r>
    </w:p>
    <w:p w:rsidR="001E2798" w:rsidRDefault="001E2798" w:rsidP="001E2798">
      <w:r w:rsidRPr="001E2798">
        <w:t xml:space="preserve">The problem of what to do with carbon dioxide once it's been captured has long </w:t>
      </w:r>
    </w:p>
    <w:p w:rsidR="001E2798" w:rsidRDefault="001E2798" w:rsidP="001E2798">
      <w:r>
        <w:t>AND</w:t>
      </w:r>
    </w:p>
    <w:p w:rsidR="001E2798" w:rsidRPr="001E2798" w:rsidRDefault="001E2798" w:rsidP="001E2798">
      <w:proofErr w:type="gramStart"/>
      <w:r w:rsidRPr="001E2798">
        <w:t>think</w:t>
      </w:r>
      <w:proofErr w:type="gramEnd"/>
      <w:r w:rsidRPr="001E2798">
        <w:t xml:space="preserve"> it's wise to even be looking for one, big golden fix." </w:t>
      </w:r>
    </w:p>
    <w:p w:rsidR="001E2798" w:rsidRDefault="001E2798" w:rsidP="001E2798">
      <w:pPr>
        <w:pStyle w:val="Heading3"/>
      </w:pPr>
      <w:r>
        <w:lastRenderedPageBreak/>
        <w:t>Off</w:t>
      </w:r>
    </w:p>
    <w:p w:rsidR="001E2798" w:rsidRDefault="001E2798" w:rsidP="001E2798">
      <w:pPr>
        <w:pStyle w:val="Heading4"/>
      </w:pPr>
      <w:r>
        <w:br w:type="page"/>
      </w:r>
      <w:r>
        <w:lastRenderedPageBreak/>
        <w:t xml:space="preserve">CIR will pass- labor and business agreement provides momentum and </w:t>
      </w:r>
      <w:proofErr w:type="spellStart"/>
      <w:r>
        <w:t>bipart</w:t>
      </w:r>
      <w:proofErr w:type="spellEnd"/>
      <w:r>
        <w:t xml:space="preserve"> agreements- PC key to maintain the deal- vote in a few weeks</w:t>
      </w:r>
    </w:p>
    <w:p w:rsidR="001E2798" w:rsidRPr="002E605C" w:rsidRDefault="001E2798" w:rsidP="001E2798">
      <w:pPr>
        <w:rPr>
          <w:sz w:val="16"/>
          <w:szCs w:val="16"/>
        </w:rPr>
      </w:pPr>
      <w:r w:rsidRPr="00D71CC3">
        <w:rPr>
          <w:rStyle w:val="StyleStyleBold12pt"/>
          <w:highlight w:val="green"/>
        </w:rPr>
        <w:t>CSM 2/21</w:t>
      </w:r>
      <w:r w:rsidRPr="002E605C">
        <w:rPr>
          <w:sz w:val="16"/>
          <w:szCs w:val="16"/>
        </w:rPr>
        <w:t>/2013 (Behind-the-scenes deal pushes immigration reform closer to reality, http://www.csmonitor.com/USA/Politics/2013/0221/Behind-the-scenes-deal-pushes-immigration-reform-closer-to-reality)</w:t>
      </w:r>
    </w:p>
    <w:p w:rsidR="001E2798" w:rsidRDefault="001E2798" w:rsidP="001E2798">
      <w:r w:rsidRPr="001E2798">
        <w:t xml:space="preserve">A compromise agreement announced Thursday between the nation’s largest labor union and the top advocate </w:t>
      </w:r>
    </w:p>
    <w:p w:rsidR="001E2798" w:rsidRDefault="001E2798" w:rsidP="001E2798">
      <w:r>
        <w:t>AND</w:t>
      </w:r>
    </w:p>
    <w:p w:rsidR="001E2798" w:rsidRPr="001E2798" w:rsidRDefault="001E2798" w:rsidP="001E2798">
      <w:proofErr w:type="gramStart"/>
      <w:r w:rsidRPr="001E2798">
        <w:t>a</w:t>
      </w:r>
      <w:proofErr w:type="gramEnd"/>
      <w:r w:rsidRPr="001E2798">
        <w:t xml:space="preserve"> solution that is in the interest of this country we all love.”</w:t>
      </w:r>
    </w:p>
    <w:p w:rsidR="001E2798" w:rsidRPr="00C75E99" w:rsidRDefault="001E2798" w:rsidP="001E2798">
      <w:pPr>
        <w:pStyle w:val="Heading4"/>
        <w:rPr>
          <w:rFonts w:cs="Arial"/>
          <w:sz w:val="28"/>
        </w:rPr>
      </w:pPr>
      <w:r w:rsidRPr="00C75E99">
        <w:rPr>
          <w:rFonts w:cs="Arial"/>
          <w:sz w:val="28"/>
        </w:rPr>
        <w:t>Reprocessing causes massive debates and partisanship – Nuclear industry anger and environmentalists alienate both sides</w:t>
      </w:r>
    </w:p>
    <w:p w:rsidR="001E2798" w:rsidRPr="00C75E99" w:rsidRDefault="001E2798" w:rsidP="001E2798">
      <w:pPr>
        <w:rPr>
          <w:rStyle w:val="StyleBoldUnderline"/>
        </w:rPr>
      </w:pPr>
      <w:r w:rsidRPr="00C75E99">
        <w:rPr>
          <w:rStyle w:val="StyleStyleBold12pt"/>
          <w:sz w:val="28"/>
        </w:rPr>
        <w:t xml:space="preserve">STL Beacon, 2011 </w:t>
      </w:r>
      <w:r w:rsidRPr="00C75E99">
        <w:rPr>
          <w:sz w:val="16"/>
        </w:rPr>
        <w:t xml:space="preserve">[From Yucca to reprocessing, nuclear waste options spark hot </w:t>
      </w:r>
      <w:proofErr w:type="gramStart"/>
      <w:r w:rsidRPr="00C75E99">
        <w:rPr>
          <w:sz w:val="16"/>
        </w:rPr>
        <w:t>debates ,</w:t>
      </w:r>
      <w:proofErr w:type="gramEnd"/>
      <w:r w:rsidRPr="00C75E99">
        <w:rPr>
          <w:sz w:val="16"/>
        </w:rPr>
        <w:t xml:space="preserve"> </w:t>
      </w:r>
      <w:hyperlink r:id="rId13" w:anchor="!/content/16591/from_yucca_to_reprocessing_nuclear_waste_options_spark_hot_debates_" w:history="1">
        <w:r w:rsidRPr="00C75E99">
          <w:rPr>
            <w:rStyle w:val="Hyperlink"/>
            <w:sz w:val="16"/>
          </w:rPr>
          <w:t>https://www.stlbeacon.org/#!/content/16591/from_yucca_to_reprocessing_nuclear_waste_options_spark_hot_debates_</w:t>
        </w:r>
      </w:hyperlink>
      <w:r w:rsidRPr="00C75E99">
        <w:rPr>
          <w:sz w:val="16"/>
        </w:rPr>
        <w:t>]</w:t>
      </w:r>
    </w:p>
    <w:p w:rsidR="001E2798" w:rsidRDefault="001E2798" w:rsidP="001E2798">
      <w:r w:rsidRPr="001E2798">
        <w:t>But the expense of reprocessed fuel does not make it attractive to the nuclear industry</w:t>
      </w:r>
    </w:p>
    <w:p w:rsidR="001E2798" w:rsidRDefault="001E2798" w:rsidP="001E2798">
      <w:r>
        <w:t>AND</w:t>
      </w:r>
    </w:p>
    <w:p w:rsidR="001E2798" w:rsidRPr="001E2798" w:rsidRDefault="001E2798" w:rsidP="001E2798">
      <w:r w:rsidRPr="001E2798">
        <w:t xml:space="preserve">Mark </w:t>
      </w:r>
      <w:proofErr w:type="spellStart"/>
      <w:r w:rsidRPr="001E2798">
        <w:t>Haim</w:t>
      </w:r>
      <w:proofErr w:type="spellEnd"/>
      <w:r w:rsidRPr="001E2798">
        <w:t xml:space="preserve"> contends that "reprocessing has turned out to be a nightmare."</w:t>
      </w:r>
    </w:p>
    <w:p w:rsidR="001E2798" w:rsidRDefault="001E2798" w:rsidP="001E2798">
      <w:pPr>
        <w:pStyle w:val="Heading4"/>
      </w:pPr>
      <w:r>
        <w:t>CIR is key to high-skill immigration</w:t>
      </w:r>
    </w:p>
    <w:p w:rsidR="001E2798" w:rsidRPr="009D502D" w:rsidRDefault="001E2798" w:rsidP="001E2798">
      <w:pPr>
        <w:rPr>
          <w:sz w:val="16"/>
          <w:szCs w:val="16"/>
        </w:rPr>
      </w:pPr>
      <w:r w:rsidRPr="009D502D">
        <w:rPr>
          <w:rStyle w:val="StyleStyleBold12pt"/>
        </w:rPr>
        <w:t xml:space="preserve">LA Times </w:t>
      </w:r>
      <w:r>
        <w:rPr>
          <w:rStyle w:val="StyleStyleBold12pt"/>
        </w:rPr>
        <w:t>12</w:t>
      </w:r>
      <w:r w:rsidRPr="009D502D">
        <w:rPr>
          <w:sz w:val="16"/>
          <w:szCs w:val="16"/>
        </w:rPr>
        <w:t xml:space="preserve"> (Other countries eagerly await U.S. immigration reform, http://latimesblogs.latimes.com/world_now/2012/11/us-immigration-reform-eagerly-awaited-by-source-countries.html)</w:t>
      </w:r>
    </w:p>
    <w:p w:rsidR="001E2798" w:rsidRDefault="001E2798" w:rsidP="001E2798">
      <w:r w:rsidRPr="001E2798">
        <w:t xml:space="preserve">"Comprehensive immigration reform will see expansion of skilled labor visas," predicted B. </w:t>
      </w:r>
    </w:p>
    <w:p w:rsidR="001E2798" w:rsidRDefault="001E2798" w:rsidP="001E2798">
      <w:r>
        <w:t>AND</w:t>
      </w:r>
    </w:p>
    <w:p w:rsidR="001E2798" w:rsidRPr="001E2798" w:rsidRDefault="001E2798" w:rsidP="001E2798">
      <w:proofErr w:type="gramStart"/>
      <w:r w:rsidRPr="001E2798">
        <w:t>relationships</w:t>
      </w:r>
      <w:proofErr w:type="gramEnd"/>
      <w:r w:rsidRPr="001E2798">
        <w:t xml:space="preserve"> between countries and enhances links to the global economy, Lowell said.</w:t>
      </w:r>
    </w:p>
    <w:p w:rsidR="001E2798" w:rsidRDefault="001E2798" w:rsidP="001E2798">
      <w:pPr>
        <w:rPr>
          <w:rStyle w:val="Heading4Char"/>
        </w:rPr>
      </w:pPr>
    </w:p>
    <w:p w:rsidR="001E2798" w:rsidRPr="00D00744" w:rsidRDefault="001E2798" w:rsidP="001E2798">
      <w:r w:rsidRPr="00D00744">
        <w:rPr>
          <w:rStyle w:val="Heading4Char"/>
        </w:rPr>
        <w:t>That’s key to innovation in medical biotech</w:t>
      </w:r>
      <w:r w:rsidRPr="00D00744">
        <w:rPr>
          <w:rStyle w:val="Heading4Char"/>
        </w:rPr>
        <w:br/>
      </w:r>
      <w:r w:rsidRPr="00D00744">
        <w:rPr>
          <w:rStyle w:val="StyleStyleBold12pt"/>
        </w:rPr>
        <w:t>No and Walsh 10</w:t>
      </w:r>
      <w:r w:rsidRPr="00D00744">
        <w:t>, both at Georgia Institute of Technology, (</w:t>
      </w:r>
      <w:proofErr w:type="spellStart"/>
      <w:r w:rsidRPr="00D00744">
        <w:t>Yeonji</w:t>
      </w:r>
      <w:proofErr w:type="spellEnd"/>
      <w:r w:rsidRPr="00D00744">
        <w:t xml:space="preserve"> and John, </w:t>
      </w:r>
      <w:proofErr w:type="gramStart"/>
      <w:r w:rsidRPr="00D00744">
        <w:t>“ The</w:t>
      </w:r>
      <w:proofErr w:type="gramEnd"/>
      <w:r w:rsidRPr="00D00744">
        <w:t xml:space="preserve"> importance of foreign-born talent for US innovation,” Nature Biotechnology 28 , 289–291, http://www.nature.com/nbt/journal/v28/n3/full/nbt0310-289.html) </w:t>
      </w:r>
    </w:p>
    <w:p w:rsidR="001E2798" w:rsidRDefault="001E2798" w:rsidP="001E2798">
      <w:r w:rsidRPr="001E2798">
        <w:t xml:space="preserve">As noted in a recent Nature editorial, the United States has traditionally relied heavily </w:t>
      </w:r>
    </w:p>
    <w:p w:rsidR="001E2798" w:rsidRDefault="001E2798" w:rsidP="001E2798">
      <w:r>
        <w:t>AND</w:t>
      </w:r>
    </w:p>
    <w:p w:rsidR="001E2798" w:rsidRPr="001E2798" w:rsidRDefault="001E2798" w:rsidP="001E2798">
      <w:proofErr w:type="gramStart"/>
      <w:r w:rsidRPr="001E2798">
        <w:t>-average quality and making an important contribution to the US innovation system.</w:t>
      </w:r>
      <w:proofErr w:type="gramEnd"/>
    </w:p>
    <w:p w:rsidR="001E2798" w:rsidRPr="00537661" w:rsidRDefault="001E2798" w:rsidP="001E2798">
      <w:pPr>
        <w:pStyle w:val="Heading4"/>
      </w:pPr>
      <w:r w:rsidRPr="00537661">
        <w:t>Extinction</w:t>
      </w:r>
    </w:p>
    <w:p w:rsidR="001E2798" w:rsidRDefault="001E2798" w:rsidP="001E2798">
      <w:r w:rsidRPr="00537661">
        <w:rPr>
          <w:rStyle w:val="StyleStyleBold12pt"/>
        </w:rPr>
        <w:t>Yu 9</w:t>
      </w:r>
      <w:r>
        <w:t xml:space="preserve"> (</w:t>
      </w:r>
      <w:r w:rsidRPr="00537661">
        <w:t xml:space="preserve">Dartmouth Undergraduate Journal of Science (Victoria, Human Extinction: The Uncertainty of Our Fate, 22 May 2009, http://dujs.dartmouth.edu/spring-2009/human-extinction-the-uncertainty-of-our-fate) </w:t>
      </w:r>
    </w:p>
    <w:p w:rsidR="001E2798" w:rsidRDefault="001E2798" w:rsidP="001E2798">
      <w:r w:rsidRPr="001E2798">
        <w:t xml:space="preserve">A pandemic will kill off all humans.¶ </w:t>
      </w:r>
      <w:proofErr w:type="gramStart"/>
      <w:r w:rsidRPr="001E2798">
        <w:t>In</w:t>
      </w:r>
      <w:proofErr w:type="gramEnd"/>
      <w:r w:rsidRPr="001E2798">
        <w:t xml:space="preserve"> the past, humans have indeed </w:t>
      </w:r>
    </w:p>
    <w:p w:rsidR="001E2798" w:rsidRDefault="001E2798" w:rsidP="001E2798">
      <w:r>
        <w:t>AND</w:t>
      </w:r>
    </w:p>
    <w:p w:rsidR="001E2798" w:rsidRPr="001E2798" w:rsidRDefault="001E2798" w:rsidP="001E2798">
      <w:proofErr w:type="gramStart"/>
      <w:r w:rsidRPr="001E2798">
        <w:t>could</w:t>
      </w:r>
      <w:proofErr w:type="gramEnd"/>
      <w:r w:rsidRPr="001E2798">
        <w:t xml:space="preserve"> only infect birds — into a human-viable strain (10).</w:t>
      </w:r>
    </w:p>
    <w:p w:rsidR="001E2798" w:rsidRPr="00BB5384" w:rsidRDefault="001E2798" w:rsidP="001E2798"/>
    <w:p w:rsidR="001E2798" w:rsidRDefault="001E2798" w:rsidP="001E2798">
      <w:pPr>
        <w:pStyle w:val="Heading3"/>
      </w:pPr>
      <w:r>
        <w:lastRenderedPageBreak/>
        <w:t>Warming</w:t>
      </w:r>
    </w:p>
    <w:p w:rsidR="001E2798" w:rsidRPr="00C75E99" w:rsidRDefault="001E2798" w:rsidP="001E2798">
      <w:pPr>
        <w:pStyle w:val="Heading4"/>
        <w:rPr>
          <w:rFonts w:cs="Arial"/>
        </w:rPr>
      </w:pPr>
      <w:r w:rsidRPr="00C75E99">
        <w:rPr>
          <w:rFonts w:cs="Arial"/>
        </w:rPr>
        <w:t>SQ will decrease emissions by 80% by 2050- maintaining the transition key to solve warming and avoid peak oil impacts</w:t>
      </w:r>
    </w:p>
    <w:p w:rsidR="001E2798" w:rsidRPr="00C75E99" w:rsidRDefault="001E2798" w:rsidP="001E2798">
      <w:pPr>
        <w:rPr>
          <w:sz w:val="16"/>
          <w:szCs w:val="16"/>
        </w:rPr>
      </w:pPr>
      <w:proofErr w:type="spellStart"/>
      <w:r w:rsidRPr="00C75E99">
        <w:rPr>
          <w:rStyle w:val="StyleStyleBold12pt"/>
        </w:rPr>
        <w:t>Lovins</w:t>
      </w:r>
      <w:proofErr w:type="spellEnd"/>
      <w:r w:rsidRPr="00C75E99">
        <w:rPr>
          <w:rStyle w:val="StyleStyleBold12pt"/>
        </w:rPr>
        <w:t xml:space="preserve"> 2012 </w:t>
      </w:r>
      <w:r w:rsidRPr="00C75E99">
        <w:rPr>
          <w:sz w:val="16"/>
          <w:szCs w:val="16"/>
        </w:rPr>
        <w:t xml:space="preserve">(Amory, physicist, environmental scientist, writer, and Chairman/Chief Scientist of the Rocky Mountain Institute, Oxford MA, A Farewell to Fossil Fuels: Answering the Energy Challenge, Foreign Affairs, March/April, </w:t>
      </w:r>
      <w:proofErr w:type="spellStart"/>
      <w:r w:rsidRPr="00C75E99">
        <w:rPr>
          <w:sz w:val="16"/>
          <w:szCs w:val="16"/>
        </w:rPr>
        <w:t>proquest</w:t>
      </w:r>
      <w:proofErr w:type="spellEnd"/>
      <w:r w:rsidRPr="00C75E99">
        <w:rPr>
          <w:sz w:val="16"/>
          <w:szCs w:val="16"/>
        </w:rPr>
        <w:t>)</w:t>
      </w:r>
    </w:p>
    <w:p w:rsidR="001E2798" w:rsidRDefault="001E2798" w:rsidP="001E2798">
      <w:r w:rsidRPr="001E2798">
        <w:t xml:space="preserve">Weaning the United States from those fossil fuels would require two big shifts: in </w:t>
      </w:r>
    </w:p>
    <w:p w:rsidR="001E2798" w:rsidRDefault="001E2798" w:rsidP="001E2798">
      <w:r>
        <w:t>AND</w:t>
      </w:r>
    </w:p>
    <w:p w:rsidR="001E2798" w:rsidRPr="001E2798" w:rsidRDefault="001E2798" w:rsidP="001E2798">
      <w:proofErr w:type="gramStart"/>
      <w:r w:rsidRPr="001E2798">
        <w:t>last</w:t>
      </w:r>
      <w:proofErr w:type="gramEnd"/>
      <w:r w:rsidRPr="001E2798">
        <w:t>, Americans could make energy do their work without working their undoing.</w:t>
      </w:r>
    </w:p>
    <w:p w:rsidR="001E2798" w:rsidRPr="00C75E99" w:rsidRDefault="001E2798" w:rsidP="001E2798">
      <w:pPr>
        <w:pStyle w:val="Heading4"/>
        <w:rPr>
          <w:rFonts w:cs="Arial"/>
          <w:i/>
        </w:rPr>
      </w:pPr>
      <w:r w:rsidRPr="00C75E99">
        <w:rPr>
          <w:rFonts w:cs="Arial"/>
        </w:rPr>
        <w:t xml:space="preserve">Nuke power trades off with renewables, jacks </w:t>
      </w:r>
      <w:r w:rsidRPr="00C75E99">
        <w:rPr>
          <w:rFonts w:cs="Arial"/>
          <w:i/>
        </w:rPr>
        <w:t xml:space="preserve">short-term </w:t>
      </w:r>
      <w:r w:rsidRPr="00C75E99">
        <w:rPr>
          <w:rFonts w:cs="Arial"/>
        </w:rPr>
        <w:t xml:space="preserve">transition key to solve </w:t>
      </w:r>
      <w:r w:rsidRPr="00C75E99">
        <w:rPr>
          <w:rFonts w:cs="Arial"/>
          <w:i/>
        </w:rPr>
        <w:t>peak fossil fuel</w:t>
      </w:r>
    </w:p>
    <w:p w:rsidR="001E2798" w:rsidRPr="00C75E99" w:rsidRDefault="001E2798" w:rsidP="001E2798">
      <w:pPr>
        <w:rPr>
          <w:sz w:val="16"/>
          <w:szCs w:val="16"/>
        </w:rPr>
      </w:pPr>
      <w:proofErr w:type="spellStart"/>
      <w:r w:rsidRPr="00C75E99">
        <w:rPr>
          <w:rStyle w:val="StyleStyleBold12pt"/>
        </w:rPr>
        <w:t>Conolley</w:t>
      </w:r>
      <w:proofErr w:type="spellEnd"/>
      <w:r w:rsidRPr="00C75E99">
        <w:rPr>
          <w:rStyle w:val="StyleStyleBold12pt"/>
        </w:rPr>
        <w:t xml:space="preserve"> 2011</w:t>
      </w:r>
      <w:r w:rsidRPr="00C75E99">
        <w:t xml:space="preserve"> </w:t>
      </w:r>
      <w:r w:rsidRPr="00C75E99">
        <w:rPr>
          <w:sz w:val="16"/>
          <w:szCs w:val="16"/>
        </w:rPr>
        <w:t xml:space="preserve">(Heather, PhD Candidate in Political Science at UC- Santa Barbara, The Renaissance of Nuclear Energy in the Shadow of Climate Change, PhD Dissertation, </w:t>
      </w:r>
      <w:proofErr w:type="spellStart"/>
      <w:r w:rsidRPr="00C75E99">
        <w:rPr>
          <w:sz w:val="16"/>
          <w:szCs w:val="16"/>
        </w:rPr>
        <w:t>proquest</w:t>
      </w:r>
      <w:proofErr w:type="spellEnd"/>
      <w:r w:rsidRPr="00C75E99">
        <w:rPr>
          <w:sz w:val="16"/>
          <w:szCs w:val="16"/>
        </w:rPr>
        <w:t xml:space="preserve">) </w:t>
      </w:r>
    </w:p>
    <w:p w:rsidR="001E2798" w:rsidRDefault="001E2798" w:rsidP="001E2798">
      <w:r w:rsidRPr="001E2798">
        <w:t xml:space="preserve">Given the long lead time associated with development and reactor ¶ construction, nuclear opponents </w:t>
      </w:r>
    </w:p>
    <w:p w:rsidR="001E2798" w:rsidRDefault="001E2798" w:rsidP="001E2798">
      <w:r>
        <w:t>AND</w:t>
      </w:r>
    </w:p>
    <w:p w:rsidR="001E2798" w:rsidRPr="001E2798" w:rsidRDefault="001E2798" w:rsidP="001E2798">
      <w:r w:rsidRPr="001E2798">
        <w:t>). Thus opportunity costs for constructing nuclear reactors must be ¶ carefully considered.</w:t>
      </w:r>
    </w:p>
    <w:p w:rsidR="001E2798" w:rsidRPr="00C75E99" w:rsidRDefault="001E2798" w:rsidP="001E2798">
      <w:pPr>
        <w:pStyle w:val="Heading4"/>
        <w:rPr>
          <w:rFonts w:cs="Arial"/>
          <w:lang w:val="es-ES"/>
        </w:rPr>
      </w:pPr>
      <w:proofErr w:type="spellStart"/>
      <w:r w:rsidRPr="00C75E99">
        <w:rPr>
          <w:rFonts w:cs="Arial"/>
          <w:lang w:val="es-ES"/>
        </w:rPr>
        <w:t>Warming’s</w:t>
      </w:r>
      <w:proofErr w:type="spellEnd"/>
      <w:r w:rsidRPr="00C75E99">
        <w:rPr>
          <w:rFonts w:cs="Arial"/>
          <w:lang w:val="es-ES"/>
        </w:rPr>
        <w:t xml:space="preserve"> irreversible </w:t>
      </w:r>
    </w:p>
    <w:p w:rsidR="001E2798" w:rsidRDefault="001E2798" w:rsidP="001E2798">
      <w:r w:rsidRPr="001E2798">
        <w:t xml:space="preserve">Solomon et al ‘10 Susan Solomon </w:t>
      </w:r>
      <w:proofErr w:type="gramStart"/>
      <w:r w:rsidRPr="001E2798">
        <w:t>et</w:t>
      </w:r>
      <w:proofErr w:type="gramEnd"/>
      <w:r w:rsidRPr="001E2798">
        <w:t xml:space="preserve">. Al, Chemical Sciences Division, </w:t>
      </w:r>
    </w:p>
    <w:p w:rsidR="001E2798" w:rsidRDefault="001E2798" w:rsidP="001E2798">
      <w:r>
        <w:t>AND</w:t>
      </w:r>
    </w:p>
    <w:p w:rsidR="001E2798" w:rsidRPr="001E2798" w:rsidRDefault="001E2798" w:rsidP="001E2798">
      <w:r w:rsidRPr="001E2798">
        <w:t xml:space="preserve">", October 26, 2010 </w:t>
      </w:r>
      <w:proofErr w:type="spellStart"/>
      <w:r w:rsidRPr="001E2798">
        <w:t>Vol</w:t>
      </w:r>
      <w:proofErr w:type="spellEnd"/>
      <w:r w:rsidRPr="001E2798">
        <w:t xml:space="preserve"> 107.43: 18354-18359)</w:t>
      </w:r>
    </w:p>
    <w:p w:rsidR="001E2798" w:rsidRDefault="001E2798" w:rsidP="001E2798">
      <w:r w:rsidRPr="001E2798">
        <w:t xml:space="preserve">Carbon dioxide, methane, nitrous oxide, and other greenhouse gases increased over the </w:t>
      </w:r>
    </w:p>
    <w:p w:rsidR="001E2798" w:rsidRDefault="001E2798" w:rsidP="001E2798">
      <w:r>
        <w:t>AND</w:t>
      </w:r>
    </w:p>
    <w:p w:rsidR="001E2798" w:rsidRPr="001E2798" w:rsidRDefault="001E2798" w:rsidP="001E2798">
      <w:proofErr w:type="gramStart"/>
      <w:r w:rsidRPr="001E2798">
        <w:t>that</w:t>
      </w:r>
      <w:proofErr w:type="gramEnd"/>
      <w:r w:rsidRPr="001E2798">
        <w:t xml:space="preserve"> time has dropped to about one-third of the peak value.</w:t>
      </w:r>
    </w:p>
    <w:p w:rsidR="001E2798" w:rsidRPr="00C75E99" w:rsidRDefault="001E2798" w:rsidP="001E2798">
      <w:pPr>
        <w:rPr>
          <w:sz w:val="16"/>
          <w:szCs w:val="16"/>
        </w:rPr>
      </w:pPr>
    </w:p>
    <w:p w:rsidR="001E2798" w:rsidRPr="00C75E99" w:rsidRDefault="001E2798" w:rsidP="001E2798">
      <w:pPr>
        <w:keepNext/>
        <w:keepLines/>
        <w:spacing w:before="200"/>
        <w:outlineLvl w:val="3"/>
        <w:rPr>
          <w:rFonts w:eastAsia="MS Gothic"/>
          <w:b/>
          <w:bCs/>
          <w:iCs/>
          <w:sz w:val="26"/>
        </w:rPr>
      </w:pPr>
      <w:r w:rsidRPr="00C75E99">
        <w:rPr>
          <w:rFonts w:eastAsia="MS Gothic"/>
          <w:b/>
          <w:bCs/>
          <w:iCs/>
          <w:sz w:val="26"/>
        </w:rPr>
        <w:t>Past emissions stay in the atmosphere</w:t>
      </w:r>
    </w:p>
    <w:p w:rsidR="001E2798" w:rsidRPr="00C75E99" w:rsidRDefault="001E2798" w:rsidP="001E2798">
      <w:pPr>
        <w:rPr>
          <w:rStyle w:val="StyleStyleBold12pt"/>
        </w:rPr>
      </w:pPr>
      <w:r w:rsidRPr="00C75E99">
        <w:rPr>
          <w:rStyle w:val="StyleStyleBold12pt"/>
        </w:rPr>
        <w:t>Walsh 11</w:t>
      </w:r>
    </w:p>
    <w:p w:rsidR="001E2798" w:rsidRPr="00C75E99" w:rsidRDefault="001E2798" w:rsidP="001E2798">
      <w:pPr>
        <w:rPr>
          <w:rFonts w:eastAsia="Times New Roman"/>
          <w:color w:val="000000"/>
        </w:rPr>
      </w:pPr>
      <w:r w:rsidRPr="00C75E99">
        <w:rPr>
          <w:rFonts w:eastAsia="Cambria"/>
          <w:sz w:val="16"/>
          <w:szCs w:val="16"/>
        </w:rPr>
        <w:t xml:space="preserve">(Bryan Walsh, TIME magazine </w:t>
      </w:r>
      <w:hyperlink r:id="rId14" w:anchor="ixzz1QVftMyb3" w:history="1">
        <w:r w:rsidRPr="00C75E99">
          <w:rPr>
            <w:rFonts w:eastAsia="Times New Roman"/>
            <w:color w:val="003399"/>
            <w:u w:val="single"/>
          </w:rPr>
          <w:t>http://ecocentric.blogs.time.com/2011/01/10/climate-unstoppable-global-warming/#ixzz1QVftMyb3</w:t>
        </w:r>
      </w:hyperlink>
      <w:r w:rsidRPr="00C75E99">
        <w:rPr>
          <w:rFonts w:eastAsia="Times New Roman"/>
          <w:color w:val="000000"/>
        </w:rPr>
        <w:t>, January 10, 2011, accessed 6-27 as)</w:t>
      </w:r>
    </w:p>
    <w:p w:rsidR="001E2798" w:rsidRDefault="001E2798" w:rsidP="001E2798">
      <w:r w:rsidRPr="001E2798">
        <w:t xml:space="preserve">One of the biggest obstacles to reducing carbon emissions is the simple fact that political </w:t>
      </w:r>
    </w:p>
    <w:p w:rsidR="001E2798" w:rsidRDefault="001E2798" w:rsidP="001E2798">
      <w:r>
        <w:t>AND</w:t>
      </w:r>
    </w:p>
    <w:p w:rsidR="001E2798" w:rsidRPr="001E2798" w:rsidRDefault="001E2798" w:rsidP="001E2798">
      <w:proofErr w:type="gramStart"/>
      <w:r w:rsidRPr="001E2798">
        <w:t>slower</w:t>
      </w:r>
      <w:proofErr w:type="gramEnd"/>
      <w:r w:rsidRPr="001E2798">
        <w:t xml:space="preserve"> than political time, so it's easy to put off until tomorrow.</w:t>
      </w:r>
    </w:p>
    <w:p w:rsidR="001E2798" w:rsidRDefault="001E2798" w:rsidP="001E2798">
      <w:r w:rsidRPr="001E2798">
        <w:t xml:space="preserve">But two papers published over the weekend in Nature Geoscience show that the very length </w:t>
      </w:r>
    </w:p>
    <w:p w:rsidR="001E2798" w:rsidRDefault="001E2798" w:rsidP="001E2798">
      <w:r>
        <w:t>AND</w:t>
      </w:r>
    </w:p>
    <w:p w:rsidR="001E2798" w:rsidRPr="001E2798" w:rsidRDefault="001E2798" w:rsidP="001E2798">
      <w:r w:rsidRPr="001E2798">
        <w:t>The damage is already done—and continues for the next 900 years.</w:t>
      </w:r>
    </w:p>
    <w:p w:rsidR="001E2798" w:rsidRPr="00C75E99" w:rsidRDefault="001E2798" w:rsidP="001E2798">
      <w:pPr>
        <w:rPr>
          <w:rFonts w:eastAsia="Cambria"/>
        </w:rPr>
      </w:pPr>
    </w:p>
    <w:p w:rsidR="001E2798" w:rsidRPr="00C75E99" w:rsidRDefault="001E2798" w:rsidP="001E2798">
      <w:pPr>
        <w:pStyle w:val="Heading4"/>
        <w:rPr>
          <w:rFonts w:cs="Arial"/>
        </w:rPr>
      </w:pPr>
      <w:r w:rsidRPr="00C75E99">
        <w:rPr>
          <w:rFonts w:cs="Arial"/>
        </w:rPr>
        <w:t>No warming impact</w:t>
      </w:r>
    </w:p>
    <w:p w:rsidR="001E2798" w:rsidRPr="00C75E99" w:rsidRDefault="001E2798" w:rsidP="001E2798">
      <w:pPr>
        <w:pStyle w:val="ListParagraph"/>
        <w:numPr>
          <w:ilvl w:val="0"/>
          <w:numId w:val="1"/>
        </w:numPr>
        <w:contextualSpacing w:val="0"/>
        <w:rPr>
          <w:sz w:val="16"/>
        </w:rPr>
      </w:pPr>
      <w:r w:rsidRPr="00C75E99">
        <w:rPr>
          <w:sz w:val="16"/>
        </w:rPr>
        <w:t>Recent cooling disproves climate models</w:t>
      </w:r>
    </w:p>
    <w:p w:rsidR="001E2798" w:rsidRPr="00C75E99" w:rsidRDefault="001E2798" w:rsidP="001E2798">
      <w:pPr>
        <w:pStyle w:val="ListParagraph"/>
        <w:numPr>
          <w:ilvl w:val="0"/>
          <w:numId w:val="1"/>
        </w:numPr>
        <w:contextualSpacing w:val="0"/>
        <w:rPr>
          <w:sz w:val="16"/>
        </w:rPr>
      </w:pPr>
      <w:r w:rsidRPr="00C75E99">
        <w:rPr>
          <w:sz w:val="16"/>
        </w:rPr>
        <w:t>CO2 is not a pollutant – agriculture and wildlife trends prove</w:t>
      </w:r>
    </w:p>
    <w:p w:rsidR="001E2798" w:rsidRPr="00C75E99" w:rsidRDefault="001E2798" w:rsidP="001E2798">
      <w:pPr>
        <w:pStyle w:val="ListParagraph"/>
        <w:numPr>
          <w:ilvl w:val="0"/>
          <w:numId w:val="1"/>
        </w:numPr>
        <w:contextualSpacing w:val="0"/>
        <w:rPr>
          <w:sz w:val="16"/>
        </w:rPr>
      </w:pPr>
      <w:r w:rsidRPr="00C75E99">
        <w:rPr>
          <w:sz w:val="16"/>
        </w:rPr>
        <w:t>Evidence is biased – scientists seeking funding</w:t>
      </w:r>
    </w:p>
    <w:p w:rsidR="001E2798" w:rsidRPr="00C75E99" w:rsidRDefault="001E2798" w:rsidP="001E2798">
      <w:pPr>
        <w:pStyle w:val="ListParagraph"/>
        <w:numPr>
          <w:ilvl w:val="0"/>
          <w:numId w:val="1"/>
        </w:numPr>
        <w:contextualSpacing w:val="0"/>
        <w:rPr>
          <w:sz w:val="16"/>
        </w:rPr>
      </w:pPr>
      <w:r w:rsidRPr="00C75E99">
        <w:rPr>
          <w:sz w:val="16"/>
        </w:rPr>
        <w:t>Dissent is being quelled by warming theorists – crushes scientific inquiry</w:t>
      </w:r>
    </w:p>
    <w:p w:rsidR="001E2798" w:rsidRPr="00C75E99" w:rsidRDefault="001E2798" w:rsidP="001E2798">
      <w:pPr>
        <w:rPr>
          <w:rStyle w:val="StyleStyleBold12pt"/>
        </w:rPr>
      </w:pPr>
      <w:proofErr w:type="spellStart"/>
      <w:r w:rsidRPr="00C75E99">
        <w:rPr>
          <w:rStyle w:val="StyleStyleBold12pt"/>
        </w:rPr>
        <w:t>Allegre</w:t>
      </w:r>
      <w:proofErr w:type="spellEnd"/>
      <w:r w:rsidRPr="00C75E99">
        <w:rPr>
          <w:rStyle w:val="StyleStyleBold12pt"/>
        </w:rPr>
        <w:t xml:space="preserve"> et al. 12</w:t>
      </w:r>
    </w:p>
    <w:p w:rsidR="001E2798" w:rsidRDefault="001E2798" w:rsidP="001E2798">
      <w:r w:rsidRPr="001E2798">
        <w:t xml:space="preserve">(Claude </w:t>
      </w:r>
      <w:proofErr w:type="spellStart"/>
      <w:r w:rsidRPr="001E2798">
        <w:t>Allegre</w:t>
      </w:r>
      <w:proofErr w:type="spellEnd"/>
      <w:r w:rsidRPr="001E2798">
        <w:t>, former director of the Institute for the Study of the Earth</w:t>
      </w:r>
    </w:p>
    <w:p w:rsidR="001E2798" w:rsidRDefault="001E2798" w:rsidP="001E2798">
      <w:r>
        <w:t>AND</w:t>
      </w:r>
    </w:p>
    <w:p w:rsidR="001E2798" w:rsidRPr="001E2798" w:rsidRDefault="001E2798" w:rsidP="001E2798">
      <w:r w:rsidRPr="001E2798">
        <w:t>/SB10001424052970204301404577171531838421366.html, accessed 5-24-12//</w:t>
      </w:r>
      <w:proofErr w:type="spellStart"/>
      <w:r w:rsidRPr="001E2798">
        <w:t>Bosley</w:t>
      </w:r>
      <w:proofErr w:type="spellEnd"/>
      <w:r w:rsidRPr="001E2798">
        <w:t>)</w:t>
      </w:r>
    </w:p>
    <w:p w:rsidR="001E2798" w:rsidRDefault="001E2798" w:rsidP="001E2798">
      <w:r w:rsidRPr="001E2798">
        <w:t xml:space="preserve">There's no compelling scientific argument for drastic action to 'decarbonize' the world's economy. A </w:t>
      </w:r>
    </w:p>
    <w:p w:rsidR="001E2798" w:rsidRDefault="001E2798" w:rsidP="001E2798">
      <w:r>
        <w:t>AND</w:t>
      </w:r>
    </w:p>
    <w:p w:rsidR="001E2798" w:rsidRPr="001E2798" w:rsidRDefault="001E2798" w:rsidP="001E2798">
      <w:r w:rsidRPr="001E2798">
        <w:t>, and they fiercely defended their dogma and the privileges it brought them.</w:t>
      </w:r>
    </w:p>
    <w:p w:rsidR="001E2798" w:rsidRPr="00C75E99" w:rsidRDefault="001E2798" w:rsidP="001E2798"/>
    <w:p w:rsidR="001E2798" w:rsidRPr="00C75E99" w:rsidRDefault="001E2798" w:rsidP="001E2798"/>
    <w:p w:rsidR="001E2798" w:rsidRPr="00C75E99" w:rsidRDefault="001E2798" w:rsidP="001E2798"/>
    <w:p w:rsidR="001E2798" w:rsidRPr="00C75E99" w:rsidRDefault="001E2798" w:rsidP="001E2798">
      <w:pPr>
        <w:keepNext/>
        <w:keepLines/>
        <w:spacing w:before="200"/>
        <w:outlineLvl w:val="3"/>
        <w:rPr>
          <w:rFonts w:eastAsia="MS Gothic"/>
          <w:b/>
          <w:bCs/>
          <w:iCs/>
          <w:sz w:val="26"/>
        </w:rPr>
      </w:pPr>
      <w:r w:rsidRPr="00C75E99">
        <w:rPr>
          <w:rFonts w:eastAsia="MS Gothic"/>
          <w:b/>
          <w:bCs/>
          <w:iCs/>
          <w:sz w:val="26"/>
        </w:rPr>
        <w:lastRenderedPageBreak/>
        <w:t>No runaway</w:t>
      </w:r>
    </w:p>
    <w:p w:rsidR="001E2798" w:rsidRPr="00C75E99" w:rsidRDefault="001E2798" w:rsidP="001E2798">
      <w:pPr>
        <w:rPr>
          <w:rFonts w:eastAsia="Cambria"/>
          <w:b/>
          <w:sz w:val="26"/>
        </w:rPr>
      </w:pPr>
      <w:proofErr w:type="spellStart"/>
      <w:r w:rsidRPr="00C75E99">
        <w:rPr>
          <w:rFonts w:eastAsia="Cambria"/>
          <w:b/>
          <w:bCs/>
          <w:sz w:val="26"/>
        </w:rPr>
        <w:t>Idso</w:t>
      </w:r>
      <w:proofErr w:type="spellEnd"/>
      <w:r w:rsidRPr="00C75E99">
        <w:rPr>
          <w:rFonts w:eastAsia="Cambria"/>
          <w:b/>
          <w:bCs/>
          <w:sz w:val="26"/>
        </w:rPr>
        <w:t xml:space="preserve"> and </w:t>
      </w:r>
      <w:proofErr w:type="spellStart"/>
      <w:r w:rsidRPr="00C75E99">
        <w:rPr>
          <w:rFonts w:eastAsia="Cambria"/>
          <w:b/>
          <w:bCs/>
          <w:sz w:val="26"/>
        </w:rPr>
        <w:t>Idso</w:t>
      </w:r>
      <w:proofErr w:type="spellEnd"/>
      <w:r w:rsidRPr="00C75E99">
        <w:rPr>
          <w:rFonts w:eastAsia="Cambria"/>
          <w:b/>
          <w:bCs/>
          <w:sz w:val="26"/>
        </w:rPr>
        <w:t xml:space="preserve"> 2011</w:t>
      </w:r>
      <w:r w:rsidRPr="00C75E99">
        <w:rPr>
          <w:rFonts w:eastAsia="Cambria"/>
          <w:sz w:val="12"/>
        </w:rPr>
        <w:t xml:space="preserve"> </w:t>
      </w:r>
      <w:r w:rsidRPr="00C75E99">
        <w:rPr>
          <w:rFonts w:eastAsia="Cambria"/>
        </w:rPr>
        <w:t xml:space="preserve">Craig D. (founder and chairman of the board of the Center for the Study of Carbon Dioxide and Global Change) Sherwood B. (president of the Center for the Study of Carbon Dioxide and Global Change) February “Carbon Dioxide and Earth’s Future Pursuing the Prudent Path” http://www.co2science.org/education/reports/prudentpath/prudentpath.pdf. </w:t>
      </w:r>
    </w:p>
    <w:p w:rsidR="001E2798" w:rsidRPr="00C75E99" w:rsidRDefault="001E2798" w:rsidP="001E2798">
      <w:pPr>
        <w:ind w:left="72"/>
        <w:rPr>
          <w:rFonts w:eastAsia="Cambria"/>
          <w:iCs/>
          <w:color w:val="000000"/>
          <w:sz w:val="16"/>
        </w:rPr>
      </w:pPr>
    </w:p>
    <w:p w:rsidR="001E2798" w:rsidRDefault="001E2798" w:rsidP="001E2798">
      <w:r w:rsidRPr="001E2798">
        <w:t xml:space="preserve">With respect to the recent rate at which the earth has warmed, we examine </w:t>
      </w:r>
    </w:p>
    <w:p w:rsidR="001E2798" w:rsidRDefault="001E2798" w:rsidP="001E2798">
      <w:r>
        <w:t>AND</w:t>
      </w:r>
    </w:p>
    <w:p w:rsidR="001E2798" w:rsidRPr="001E2798" w:rsidRDefault="001E2798" w:rsidP="001E2798">
      <w:r w:rsidRPr="001E2798">
        <w:t>-century" -- was by far "the most striking historical example."</w:t>
      </w:r>
    </w:p>
    <w:p w:rsidR="001E2798" w:rsidRPr="00C75E99" w:rsidRDefault="001E2798" w:rsidP="001E2798">
      <w:pPr>
        <w:ind w:left="72"/>
        <w:rPr>
          <w:rFonts w:eastAsia="Cambria"/>
          <w:iCs/>
          <w:color w:val="000000"/>
          <w:sz w:val="16"/>
        </w:rPr>
      </w:pPr>
    </w:p>
    <w:p w:rsidR="001E2798" w:rsidRPr="00C75E99" w:rsidRDefault="001E2798" w:rsidP="001E2798">
      <w:pPr>
        <w:keepNext/>
        <w:keepLines/>
        <w:spacing w:before="200"/>
        <w:outlineLvl w:val="3"/>
        <w:rPr>
          <w:rFonts w:eastAsia="MS Gothic"/>
          <w:b/>
          <w:bCs/>
          <w:iCs/>
          <w:sz w:val="26"/>
        </w:rPr>
      </w:pPr>
      <w:r w:rsidRPr="00C75E99">
        <w:rPr>
          <w:rFonts w:eastAsia="MS Gothic"/>
          <w:b/>
          <w:bCs/>
          <w:iCs/>
          <w:sz w:val="26"/>
        </w:rPr>
        <w:t>Warming isn’t anthropogenic</w:t>
      </w:r>
    </w:p>
    <w:p w:rsidR="001E2798" w:rsidRPr="00C75E99" w:rsidRDefault="001E2798" w:rsidP="001E2798">
      <w:pPr>
        <w:rPr>
          <w:rFonts w:eastAsia="Cambria"/>
        </w:rPr>
      </w:pPr>
      <w:proofErr w:type="spellStart"/>
      <w:r w:rsidRPr="00C75E99">
        <w:rPr>
          <w:rFonts w:eastAsia="Cambria"/>
          <w:b/>
          <w:bCs/>
          <w:sz w:val="26"/>
        </w:rPr>
        <w:t>Idso</w:t>
      </w:r>
      <w:proofErr w:type="spellEnd"/>
      <w:r w:rsidRPr="00C75E99">
        <w:rPr>
          <w:rFonts w:eastAsia="Cambria"/>
          <w:b/>
          <w:bCs/>
          <w:sz w:val="26"/>
        </w:rPr>
        <w:t>, Carter and Singer 2011</w:t>
      </w:r>
      <w:r w:rsidRPr="00C75E99">
        <w:rPr>
          <w:rFonts w:eastAsia="Cambria"/>
        </w:rPr>
        <w:t xml:space="preserve"> [Craig D. </w:t>
      </w:r>
      <w:proofErr w:type="spellStart"/>
      <w:r w:rsidRPr="00C75E99">
        <w:rPr>
          <w:rFonts w:eastAsia="Cambria"/>
        </w:rPr>
        <w:t>Ph.D</w:t>
      </w:r>
      <w:proofErr w:type="spellEnd"/>
      <w:r w:rsidRPr="00C75E99">
        <w:rPr>
          <w:rFonts w:eastAsia="Cambria"/>
        </w:rPr>
        <w:t xml:space="preserve"> Chairman for the Center for the Study of Carbon Dioxide and Global Change, Robert M. </w:t>
      </w:r>
      <w:proofErr w:type="spellStart"/>
      <w:r w:rsidRPr="00C75E99">
        <w:rPr>
          <w:rFonts w:eastAsia="Cambria"/>
        </w:rPr>
        <w:t>Ph.D</w:t>
      </w:r>
      <w:proofErr w:type="spellEnd"/>
      <w:r w:rsidRPr="00C75E99">
        <w:rPr>
          <w:rFonts w:eastAsia="Cambria"/>
        </w:rPr>
        <w:t xml:space="preserve"> Adjunct Research Fellow James Cook University, S. Fred </w:t>
      </w:r>
      <w:proofErr w:type="spellStart"/>
      <w:r w:rsidRPr="00C75E99">
        <w:rPr>
          <w:rFonts w:eastAsia="Cambria"/>
        </w:rPr>
        <w:t>Ph.D</w:t>
      </w:r>
      <w:proofErr w:type="spellEnd"/>
      <w:r w:rsidRPr="00C75E99">
        <w:rPr>
          <w:rFonts w:eastAsia="Cambria"/>
        </w:rPr>
        <w:t xml:space="preserve"> President of Science and Environmental Policy Project, Climate Change  Reconsidered  2011 Interim Report” Nongovernmental International Panel on Climate Change http://nipccreport.org/reports/2011/pdf/2011NIPCCinterimreport.pdf</w:t>
      </w:r>
    </w:p>
    <w:p w:rsidR="001E2798" w:rsidRPr="00C75E99" w:rsidRDefault="001E2798" w:rsidP="001E2798">
      <w:pPr>
        <w:ind w:left="72"/>
        <w:rPr>
          <w:rFonts w:eastAsia="Cambria"/>
          <w:b/>
          <w:iCs/>
          <w:color w:val="000000"/>
          <w:highlight w:val="yellow"/>
          <w:u w:val="single"/>
        </w:rPr>
      </w:pPr>
    </w:p>
    <w:p w:rsidR="001E2798" w:rsidRDefault="001E2798" w:rsidP="001E2798">
      <w:r w:rsidRPr="001E2798">
        <w:t>New evidence points to a larger role for solar   forcing than the IPCC has acknowledged</w:t>
      </w:r>
    </w:p>
    <w:p w:rsidR="001E2798" w:rsidRDefault="001E2798" w:rsidP="001E2798">
      <w:r>
        <w:t>AND</w:t>
      </w:r>
    </w:p>
    <w:p w:rsidR="001E2798" w:rsidRPr="00C75E99" w:rsidRDefault="001E2798" w:rsidP="001E2798">
      <w:proofErr w:type="gramStart"/>
      <w:r w:rsidRPr="001E2798">
        <w:t>stratospheric</w:t>
      </w:r>
      <w:proofErr w:type="gramEnd"/>
      <w:r w:rsidRPr="001E2798">
        <w:t xml:space="preserve"> water vapor, volcanic and seismic   activity, and enhanced carbon sequestration.</w:t>
      </w:r>
    </w:p>
    <w:p w:rsidR="001E2798" w:rsidRPr="00C75E99" w:rsidRDefault="001E2798" w:rsidP="001E2798"/>
    <w:p w:rsidR="001E2798" w:rsidRPr="00C75E99" w:rsidRDefault="001E2798" w:rsidP="001E2798">
      <w:pPr>
        <w:pStyle w:val="Heading4"/>
        <w:rPr>
          <w:rFonts w:cs="Arial"/>
        </w:rPr>
      </w:pPr>
      <w:r w:rsidRPr="00C75E99">
        <w:rPr>
          <w:rFonts w:cs="Arial"/>
        </w:rPr>
        <w:t>1. Species extinction won't cause human extinction – humans and the environment are adaptable</w:t>
      </w:r>
    </w:p>
    <w:p w:rsidR="001E2798" w:rsidRPr="00C75E99" w:rsidRDefault="001E2798" w:rsidP="001E2798">
      <w:proofErr w:type="spellStart"/>
      <w:r w:rsidRPr="00C75E99">
        <w:rPr>
          <w:rStyle w:val="StyleStyleBold12pt"/>
        </w:rPr>
        <w:t>Doremus</w:t>
      </w:r>
      <w:proofErr w:type="spellEnd"/>
      <w:r w:rsidRPr="00C75E99">
        <w:rPr>
          <w:rStyle w:val="StyleStyleBold12pt"/>
        </w:rPr>
        <w:t xml:space="preserve"> 00</w:t>
      </w:r>
      <w:r w:rsidRPr="00C75E99">
        <w:t xml:space="preserve"> (Holly,  Professor of Law at UC Davis Washington &amp; Lee Law Review, Winter 57 Wash &amp; Lee L. Rev. 11, lexis)  </w:t>
      </w:r>
    </w:p>
    <w:p w:rsidR="001E2798" w:rsidRDefault="001E2798" w:rsidP="001E2798">
      <w:r w:rsidRPr="001E2798">
        <w:t xml:space="preserve">In recent years, this discourse frequently has taken the form of the ecological horror </w:t>
      </w:r>
    </w:p>
    <w:p w:rsidR="001E2798" w:rsidRDefault="001E2798" w:rsidP="001E2798">
      <w:r>
        <w:t>AND</w:t>
      </w:r>
    </w:p>
    <w:p w:rsidR="001E2798" w:rsidRPr="001E2798" w:rsidRDefault="001E2798" w:rsidP="001E2798">
      <w:proofErr w:type="gramStart"/>
      <w:r w:rsidRPr="001E2798">
        <w:t>that</w:t>
      </w:r>
      <w:proofErr w:type="gramEnd"/>
      <w:r w:rsidRPr="001E2798">
        <w:t xml:space="preserve"> a high proportion of species can be lost without precipitating a collapse.</w:t>
      </w:r>
    </w:p>
    <w:p w:rsidR="001E2798" w:rsidRPr="00C75E99" w:rsidRDefault="001E2798" w:rsidP="001E2798">
      <w:pPr>
        <w:pStyle w:val="Heading4"/>
        <w:rPr>
          <w:rFonts w:cs="Arial"/>
        </w:rPr>
      </w:pPr>
      <w:r w:rsidRPr="00C75E99">
        <w:rPr>
          <w:rFonts w:cs="Arial"/>
        </w:rPr>
        <w:t>No impact to food prices—</w:t>
      </w:r>
    </w:p>
    <w:p w:rsidR="001E2798" w:rsidRPr="00C75E99" w:rsidRDefault="001E2798" w:rsidP="001E2798">
      <w:pPr>
        <w:pStyle w:val="Heading4"/>
        <w:rPr>
          <w:rFonts w:cs="Arial"/>
        </w:rPr>
      </w:pPr>
      <w:r w:rsidRPr="00C75E99">
        <w:rPr>
          <w:rFonts w:cs="Arial"/>
        </w:rPr>
        <w:t>1. Food Prices hit 20 year high</w:t>
      </w:r>
    </w:p>
    <w:p w:rsidR="001E2798" w:rsidRPr="00C75E99" w:rsidRDefault="001E2798" w:rsidP="001E2798">
      <w:r w:rsidRPr="00C75E99">
        <w:rPr>
          <w:rStyle w:val="StyleStyleBold12pt"/>
        </w:rPr>
        <w:t>Corrigan 11</w:t>
      </w:r>
      <w:r w:rsidRPr="00C75E99">
        <w:t xml:space="preserve"> (Annie, Indiana Public Media Announcer, World Food Prices Soar To 20-Year High, http://indianapublicmedia.org/eartheats/world-food-prices-soar/)</w:t>
      </w:r>
    </w:p>
    <w:p w:rsidR="001E2798" w:rsidRDefault="001E2798" w:rsidP="001E2798">
      <w:r w:rsidRPr="001E2798">
        <w:t xml:space="preserve">Prices for cooking oils, grains, sugar and meat have soared to levels not </w:t>
      </w:r>
    </w:p>
    <w:p w:rsidR="001E2798" w:rsidRDefault="001E2798" w:rsidP="001E2798">
      <w:r>
        <w:t>AND</w:t>
      </w:r>
    </w:p>
    <w:p w:rsidR="001E2798" w:rsidRPr="001E2798" w:rsidRDefault="001E2798" w:rsidP="001E2798">
      <w:proofErr w:type="gramStart"/>
      <w:r w:rsidRPr="001E2798">
        <w:t>response</w:t>
      </w:r>
      <w:proofErr w:type="gramEnd"/>
      <w:r w:rsidRPr="001E2798">
        <w:t xml:space="preserve"> to sky-rocketing prices for sugar, flour, and oil. </w:t>
      </w:r>
    </w:p>
    <w:p w:rsidR="001E2798" w:rsidRPr="00C75E99" w:rsidRDefault="001E2798" w:rsidP="001E2798">
      <w:pPr>
        <w:pStyle w:val="Heading4"/>
        <w:rPr>
          <w:rFonts w:cs="Arial"/>
        </w:rPr>
      </w:pPr>
      <w:r w:rsidRPr="00C75E99">
        <w:rPr>
          <w:rFonts w:cs="Arial"/>
        </w:rPr>
        <w:t>2. Multiple alt causes to food price volatility</w:t>
      </w:r>
    </w:p>
    <w:p w:rsidR="001E2798" w:rsidRPr="00C75E99" w:rsidRDefault="001E2798" w:rsidP="001E2798">
      <w:r w:rsidRPr="00C75E99">
        <w:rPr>
          <w:rStyle w:val="StyleStyleBold12pt"/>
        </w:rPr>
        <w:t>FAO 11</w:t>
      </w:r>
      <w:r w:rsidRPr="00C75E99">
        <w:t xml:space="preserve"> (Food and Agriculture Organization of the UN, Price Volatility in Agricultural Markets, http://www.fao.org/economic/es-policybriefs/briefs-detail/en/?no_cache=1&amp;uid=48900)</w:t>
      </w:r>
    </w:p>
    <w:p w:rsidR="001E2798" w:rsidRDefault="001E2798" w:rsidP="001E2798">
      <w:r w:rsidRPr="001E2798">
        <w:t xml:space="preserve">There is emerging consensus that the global food system is becoming more vulnerable and susceptible </w:t>
      </w:r>
    </w:p>
    <w:p w:rsidR="001E2798" w:rsidRDefault="001E2798" w:rsidP="001E2798">
      <w:r>
        <w:t>AND</w:t>
      </w:r>
    </w:p>
    <w:p w:rsidR="001E2798" w:rsidRPr="001E2798" w:rsidRDefault="001E2798" w:rsidP="001E2798">
      <w:proofErr w:type="gramStart"/>
      <w:r w:rsidRPr="001E2798">
        <w:t>that</w:t>
      </w:r>
      <w:proofErr w:type="gramEnd"/>
      <w:r w:rsidRPr="001E2798">
        <w:t xml:space="preserve"> trading in futures markets may have amplified volatility in the short term. </w:t>
      </w:r>
    </w:p>
    <w:p w:rsidR="001E2798" w:rsidRPr="00BB5384" w:rsidRDefault="001E2798" w:rsidP="001E2798"/>
    <w:p w:rsidR="001E2798" w:rsidRDefault="001E2798" w:rsidP="001E2798">
      <w:pPr>
        <w:pStyle w:val="Heading3"/>
      </w:pPr>
      <w:r>
        <w:lastRenderedPageBreak/>
        <w:t>Uranium</w:t>
      </w:r>
    </w:p>
    <w:p w:rsidR="001E2798" w:rsidRPr="00C75E99" w:rsidRDefault="001E2798" w:rsidP="001E2798">
      <w:pPr>
        <w:pStyle w:val="Heading4"/>
        <w:rPr>
          <w:rFonts w:cs="Arial"/>
          <w:sz w:val="28"/>
        </w:rPr>
      </w:pPr>
      <w:r w:rsidRPr="00C75E99">
        <w:rPr>
          <w:rFonts w:cs="Arial"/>
          <w:sz w:val="28"/>
        </w:rPr>
        <w:t xml:space="preserve">Nuke power declining now – no renaissance </w:t>
      </w:r>
    </w:p>
    <w:p w:rsidR="001E2798" w:rsidRPr="00C75E99" w:rsidRDefault="001E2798" w:rsidP="001E2798">
      <w:pPr>
        <w:rPr>
          <w:sz w:val="16"/>
          <w:szCs w:val="16"/>
        </w:rPr>
      </w:pPr>
      <w:proofErr w:type="spellStart"/>
      <w:r w:rsidRPr="00C75E99">
        <w:rPr>
          <w:rStyle w:val="StyleStyleBold12pt"/>
          <w:sz w:val="28"/>
        </w:rPr>
        <w:t>Mez</w:t>
      </w:r>
      <w:proofErr w:type="spellEnd"/>
      <w:r w:rsidRPr="00C75E99">
        <w:rPr>
          <w:rStyle w:val="StyleStyleBold12pt"/>
          <w:sz w:val="28"/>
        </w:rPr>
        <w:t xml:space="preserve"> 2012</w:t>
      </w:r>
      <w:r w:rsidRPr="00C75E99">
        <w:t xml:space="preserve"> </w:t>
      </w:r>
      <w:r w:rsidRPr="00C75E99">
        <w:rPr>
          <w:sz w:val="16"/>
          <w:szCs w:val="16"/>
        </w:rPr>
        <w:t>(Dr. Lutz, Coordinator of the Berlin Centre for Caspian Region Studies at the Free University of Berlin, Nuclear energy–Any solution for sustainability and climate protection?, Energy Policy, Volume 48, September 2012, Pages 56–63, http://dx.doi.org/10.1016/j.enpol.2012.04.047)</w:t>
      </w:r>
    </w:p>
    <w:p w:rsidR="001E2798" w:rsidRDefault="001E2798" w:rsidP="001E2798">
      <w:r w:rsidRPr="001E2798">
        <w:t>2. Any revival of nuclear power since 1981</w:t>
      </w:r>
      <w:proofErr w:type="gramStart"/>
      <w:r w:rsidRPr="001E2798">
        <w:t>?¶</w:t>
      </w:r>
      <w:proofErr w:type="gramEnd"/>
      <w:r w:rsidRPr="001E2798">
        <w:t xml:space="preserve"> Has the global renaissance of </w:t>
      </w:r>
    </w:p>
    <w:p w:rsidR="001E2798" w:rsidRDefault="001E2798" w:rsidP="001E2798">
      <w:r>
        <w:t>AND</w:t>
      </w:r>
    </w:p>
    <w:p w:rsidR="001E2798" w:rsidRPr="001E2798" w:rsidRDefault="001E2798" w:rsidP="001E2798">
      <w:proofErr w:type="gramStart"/>
      <w:r w:rsidRPr="001E2798">
        <w:t>operation</w:t>
      </w:r>
      <w:proofErr w:type="gramEnd"/>
      <w:r w:rsidRPr="001E2798">
        <w:t xml:space="preserve"> than in 2002, when the historical zenith of 444 was attained. </w:t>
      </w:r>
    </w:p>
    <w:p w:rsidR="001E2798" w:rsidRDefault="001E2798" w:rsidP="001E2798">
      <w:pPr>
        <w:rPr>
          <w:sz w:val="28"/>
        </w:rPr>
      </w:pPr>
    </w:p>
    <w:p w:rsidR="001E2798" w:rsidRPr="00C75E99" w:rsidRDefault="001E2798" w:rsidP="001E2798">
      <w:pPr>
        <w:pStyle w:val="Heading4"/>
        <w:rPr>
          <w:rFonts w:cs="Arial"/>
        </w:rPr>
      </w:pPr>
      <w:r w:rsidRPr="00C75E99">
        <w:rPr>
          <w:rFonts w:cs="Arial"/>
        </w:rPr>
        <w:t xml:space="preserve">Reprocessing is not key to uranium – their </w:t>
      </w:r>
      <w:proofErr w:type="spellStart"/>
      <w:r w:rsidRPr="00C75E99">
        <w:rPr>
          <w:rFonts w:cs="Arial"/>
        </w:rPr>
        <w:t>Pistilli</w:t>
      </w:r>
      <w:proofErr w:type="spellEnd"/>
      <w:r w:rsidRPr="00C75E99">
        <w:rPr>
          <w:rFonts w:cs="Arial"/>
        </w:rPr>
        <w:t xml:space="preserve"> inherency evidence proves current nuclear increases are sufficient for enrichment</w:t>
      </w:r>
    </w:p>
    <w:p w:rsidR="001E2798" w:rsidRPr="00C75E99" w:rsidRDefault="001E2798" w:rsidP="001E2798">
      <w:pPr>
        <w:pStyle w:val="Heading4"/>
        <w:rPr>
          <w:rFonts w:cs="Arial"/>
          <w:sz w:val="28"/>
        </w:rPr>
      </w:pPr>
      <w:r w:rsidRPr="00C75E99">
        <w:rPr>
          <w:rFonts w:cs="Arial"/>
          <w:sz w:val="28"/>
        </w:rPr>
        <w:t>Peak Uranium is a joke – supplies, reserves, projections</w:t>
      </w:r>
    </w:p>
    <w:p w:rsidR="001E2798" w:rsidRPr="00C75E99" w:rsidRDefault="001E2798" w:rsidP="001E2798">
      <w:pPr>
        <w:rPr>
          <w:sz w:val="16"/>
        </w:rPr>
      </w:pPr>
      <w:r w:rsidRPr="00C75E99">
        <w:rPr>
          <w:rStyle w:val="StyleStyleBold12pt"/>
          <w:sz w:val="28"/>
        </w:rPr>
        <w:t>Oilprices.com, 2012</w:t>
      </w:r>
      <w:r w:rsidRPr="00C75E99">
        <w:rPr>
          <w:sz w:val="16"/>
        </w:rPr>
        <w:t xml:space="preserve"> [April 27</w:t>
      </w:r>
      <w:r w:rsidRPr="00C75E99">
        <w:rPr>
          <w:sz w:val="16"/>
          <w:vertAlign w:val="superscript"/>
        </w:rPr>
        <w:t>th</w:t>
      </w:r>
      <w:r w:rsidRPr="00C75E99">
        <w:rPr>
          <w:sz w:val="16"/>
        </w:rPr>
        <w:t>, U.S. Nuclear Industry Must Find Vast Supplies of Uranium before Next Year, http://oilprice.com/Alternative-Energy/Nuclear-Power/U.S.-Nuclear-Industry-Must-Find-Vast-Supplies-of-Uranium-before-Next-Year.html]</w:t>
      </w:r>
    </w:p>
    <w:p w:rsidR="001E2798" w:rsidRDefault="001E2798" w:rsidP="001E2798">
      <w:r w:rsidRPr="001E2798">
        <w:t xml:space="preserve">Uranium is one of the most abundant minerals on the Earth's crust, and the </w:t>
      </w:r>
    </w:p>
    <w:p w:rsidR="001E2798" w:rsidRDefault="001E2798" w:rsidP="001E2798">
      <w:r>
        <w:t>AND</w:t>
      </w:r>
    </w:p>
    <w:p w:rsidR="001E2798" w:rsidRPr="001E2798" w:rsidRDefault="001E2798" w:rsidP="001E2798">
      <w:proofErr w:type="gramStart"/>
      <w:r w:rsidRPr="001E2798">
        <w:t>supplies</w:t>
      </w:r>
      <w:proofErr w:type="gramEnd"/>
      <w:r w:rsidRPr="001E2798">
        <w:t xml:space="preserve"> that are going to be disappearing from the market.” say </w:t>
      </w:r>
      <w:proofErr w:type="spellStart"/>
      <w:r w:rsidRPr="001E2798">
        <w:t>Adnani</w:t>
      </w:r>
      <w:proofErr w:type="spellEnd"/>
      <w:r w:rsidRPr="001E2798">
        <w:t>.</w:t>
      </w:r>
    </w:p>
    <w:p w:rsidR="001E2798" w:rsidRDefault="001E2798" w:rsidP="001E2798">
      <w:pPr>
        <w:rPr>
          <w:sz w:val="16"/>
        </w:rPr>
      </w:pPr>
    </w:p>
    <w:p w:rsidR="001E2798" w:rsidRPr="00C75E99" w:rsidRDefault="001E2798" w:rsidP="001E2798">
      <w:pPr>
        <w:pStyle w:val="tag"/>
        <w:rPr>
          <w:rFonts w:ascii="Arial" w:hAnsi="Arial" w:cs="Arial"/>
        </w:rPr>
      </w:pPr>
      <w:r w:rsidRPr="00C75E99">
        <w:rPr>
          <w:rFonts w:ascii="Arial" w:hAnsi="Arial" w:cs="Arial"/>
        </w:rPr>
        <w:t>Conventional deterrence solves better</w:t>
      </w:r>
    </w:p>
    <w:p w:rsidR="001E2798" w:rsidRPr="00C75E99" w:rsidRDefault="001E2798" w:rsidP="001E2798">
      <w:pPr>
        <w:pStyle w:val="tag"/>
        <w:rPr>
          <w:rFonts w:ascii="Arial" w:hAnsi="Arial" w:cs="Arial"/>
        </w:rPr>
      </w:pPr>
      <w:r w:rsidRPr="00C75E99">
        <w:rPr>
          <w:rFonts w:ascii="Arial" w:hAnsi="Arial" w:cs="Arial"/>
        </w:rPr>
        <w:t xml:space="preserve">GSN 3-19 </w:t>
      </w:r>
      <w:r w:rsidRPr="00C75E99">
        <w:rPr>
          <w:rFonts w:ascii="Arial" w:hAnsi="Arial" w:cs="Arial"/>
          <w:b w:val="0"/>
          <w:sz w:val="20"/>
        </w:rPr>
        <w:t xml:space="preserve">(“Debate Heats </w:t>
      </w:r>
      <w:proofErr w:type="gramStart"/>
      <w:r w:rsidRPr="00C75E99">
        <w:rPr>
          <w:rFonts w:ascii="Arial" w:hAnsi="Arial" w:cs="Arial"/>
          <w:b w:val="0"/>
          <w:sz w:val="20"/>
        </w:rPr>
        <w:t>Up Over</w:t>
      </w:r>
      <w:proofErr w:type="gramEnd"/>
      <w:r w:rsidRPr="00C75E99">
        <w:rPr>
          <w:rFonts w:ascii="Arial" w:hAnsi="Arial" w:cs="Arial"/>
          <w:b w:val="0"/>
          <w:sz w:val="20"/>
        </w:rPr>
        <w:t xml:space="preserve"> Conventional, Nuclear Deterrence Tradeoffs”, http://www.globalsecuritynewswire.org/gsn/nw_20100319_6793.php)</w:t>
      </w:r>
    </w:p>
    <w:p w:rsidR="001E2798" w:rsidRDefault="001E2798" w:rsidP="001E2798">
      <w:r w:rsidRPr="001E2798">
        <w:t>"While nuclear weapons have a clear role, our deterrent extends beyond nuclear weapons</w:t>
      </w:r>
    </w:p>
    <w:p w:rsidR="001E2798" w:rsidRDefault="001E2798" w:rsidP="001E2798">
      <w:r>
        <w:t>AND</w:t>
      </w:r>
    </w:p>
    <w:p w:rsidR="001E2798" w:rsidRPr="001E2798" w:rsidRDefault="001E2798" w:rsidP="001E2798">
      <w:proofErr w:type="gramStart"/>
      <w:r w:rsidRPr="001E2798">
        <w:t>in</w:t>
      </w:r>
      <w:proofErr w:type="gramEnd"/>
      <w:r w:rsidRPr="001E2798">
        <w:t xml:space="preserve"> the nuclear combat plan (see GSN, May 28, 2008).</w:t>
      </w:r>
    </w:p>
    <w:p w:rsidR="001E2798" w:rsidRPr="00BB5384" w:rsidRDefault="001E2798" w:rsidP="001E2798">
      <w:pPr>
        <w:pStyle w:val="Heading4"/>
        <w:rPr>
          <w:rFonts w:cs="Arial"/>
        </w:rPr>
      </w:pPr>
      <w:r w:rsidRPr="00C75E99">
        <w:rPr>
          <w:rFonts w:cs="Arial"/>
        </w:rPr>
        <w:t>There is not a reason we can’t purchase Tritium abroad like we’ve been doing – no brink</w:t>
      </w:r>
    </w:p>
    <w:p w:rsidR="001E2798" w:rsidRPr="00C75E99" w:rsidRDefault="001E2798" w:rsidP="001E2798">
      <w:pPr>
        <w:pStyle w:val="Heading4"/>
        <w:rPr>
          <w:rFonts w:cs="Arial"/>
          <w:sz w:val="28"/>
        </w:rPr>
      </w:pPr>
      <w:r w:rsidRPr="00C75E99">
        <w:rPr>
          <w:rFonts w:cs="Arial"/>
          <w:sz w:val="28"/>
        </w:rPr>
        <w:t>1AC internal link evidence concludes that the status quo is sufficient</w:t>
      </w:r>
    </w:p>
    <w:p w:rsidR="001E2798" w:rsidRPr="00C75E99" w:rsidRDefault="001E2798" w:rsidP="001E2798">
      <w:pPr>
        <w:rPr>
          <w:sz w:val="16"/>
        </w:rPr>
      </w:pPr>
      <w:proofErr w:type="spellStart"/>
      <w:r w:rsidRPr="00C75E99">
        <w:rPr>
          <w:rStyle w:val="StyleStyleBold12pt"/>
          <w:sz w:val="28"/>
        </w:rPr>
        <w:t>Rowny</w:t>
      </w:r>
      <w:proofErr w:type="spellEnd"/>
      <w:r w:rsidRPr="00C75E99">
        <w:rPr>
          <w:rStyle w:val="StyleStyleBold12pt"/>
          <w:sz w:val="28"/>
        </w:rPr>
        <w:t xml:space="preserve"> 12</w:t>
      </w:r>
      <w:r w:rsidRPr="00C75E99">
        <w:rPr>
          <w:sz w:val="16"/>
        </w:rPr>
        <w:t xml:space="preserve"> [</w:t>
      </w:r>
      <w:proofErr w:type="spellStart"/>
      <w:r w:rsidRPr="00C75E99">
        <w:rPr>
          <w:sz w:val="16"/>
        </w:rPr>
        <w:t>edward</w:t>
      </w:r>
      <w:proofErr w:type="spellEnd"/>
      <w:r w:rsidRPr="00C75E99">
        <w:rPr>
          <w:sz w:val="16"/>
        </w:rPr>
        <w:t>, retired Lieutenant General, was chief negotiator with the rank of ambassador in the START arms control negotiations with the Soviet Union and has served as an arms control adviser and negotiator for five presidents, Roll Call, 3-29-2012, http://www.rollcall.com/issues/57_118/edward-rowny-safe-uranium-enrichment-should-be-us-priority-213505-1.html]</w:t>
      </w:r>
    </w:p>
    <w:p w:rsidR="001E2798" w:rsidRDefault="001E2798" w:rsidP="001E2798">
      <w:r w:rsidRPr="001E2798">
        <w:t xml:space="preserve">Obama’s fiscal 2013 budget justification has it right. The $150 million will help </w:t>
      </w:r>
    </w:p>
    <w:p w:rsidR="001E2798" w:rsidRDefault="001E2798" w:rsidP="001E2798">
      <w:r>
        <w:t>AND</w:t>
      </w:r>
    </w:p>
    <w:p w:rsidR="001E2798" w:rsidRPr="001E2798" w:rsidRDefault="001E2798" w:rsidP="001E2798">
      <w:proofErr w:type="gramStart"/>
      <w:r w:rsidRPr="001E2798">
        <w:t>with</w:t>
      </w:r>
      <w:proofErr w:type="gramEnd"/>
      <w:r w:rsidRPr="001E2798">
        <w:t xml:space="preserve"> Congress to provide the funds needed both this year and next year.</w:t>
      </w:r>
    </w:p>
    <w:p w:rsidR="001E2798" w:rsidRDefault="001E2798" w:rsidP="001E2798">
      <w:pPr>
        <w:pStyle w:val="Heading4"/>
      </w:pPr>
      <w:r>
        <w:t xml:space="preserve">Domestic tritium supplies now- </w:t>
      </w:r>
      <w:proofErr w:type="spellStart"/>
      <w:r>
        <w:t>recency</w:t>
      </w:r>
      <w:proofErr w:type="spellEnd"/>
      <w:r>
        <w:t xml:space="preserve"> matters- their evidence is from conspiracy theorists in 2010</w:t>
      </w:r>
    </w:p>
    <w:p w:rsidR="001E2798" w:rsidRPr="00DB2014" w:rsidRDefault="001E2798" w:rsidP="001E2798">
      <w:pPr>
        <w:rPr>
          <w:sz w:val="16"/>
          <w:szCs w:val="16"/>
        </w:rPr>
      </w:pPr>
      <w:r w:rsidRPr="00DB2014">
        <w:rPr>
          <w:rStyle w:val="StyleStyleBold12pt"/>
        </w:rPr>
        <w:t>French 2/7</w:t>
      </w:r>
      <w:r w:rsidRPr="00DB2014">
        <w:rPr>
          <w:sz w:val="16"/>
          <w:szCs w:val="16"/>
        </w:rPr>
        <w:t>/2013 (Angie, Savannah River Nuclear Solutions Corporate Communications, http://www.savannahrivernuclearsolutions.com/news/releases/nr13_srns-srte.pdf)</w:t>
      </w:r>
    </w:p>
    <w:p w:rsidR="001E2798" w:rsidRDefault="001E2798" w:rsidP="001E2798">
      <w:r w:rsidRPr="001E2798">
        <w:t xml:space="preserve">The National Nuclear Security Administration (NNSA) has¶ rated the Savannah River Tritium </w:t>
      </w:r>
    </w:p>
    <w:p w:rsidR="001E2798" w:rsidRDefault="001E2798" w:rsidP="001E2798">
      <w:r>
        <w:t>AND</w:t>
      </w:r>
    </w:p>
    <w:p w:rsidR="001E2798" w:rsidRPr="001E2798" w:rsidRDefault="001E2798" w:rsidP="001E2798">
      <w:proofErr w:type="gramStart"/>
      <w:r w:rsidRPr="001E2798">
        <w:t>resulting</w:t>
      </w:r>
      <w:proofErr w:type="gramEnd"/>
      <w:r w:rsidRPr="001E2798">
        <w:t xml:space="preserve"> in time away from work was¶ more than four years ago.</w:t>
      </w:r>
    </w:p>
    <w:p w:rsidR="001E2798" w:rsidRDefault="001E2798" w:rsidP="001E2798">
      <w:pPr>
        <w:pStyle w:val="Heading4"/>
      </w:pPr>
      <w:r>
        <w:t>Even with ZERO tritium production- we’ve got enough to sustain an arsenal BIGGER THAN WHAT WE HAVE for DECADES</w:t>
      </w:r>
    </w:p>
    <w:p w:rsidR="001E2798" w:rsidRPr="00DB2014" w:rsidRDefault="001E2798" w:rsidP="001E2798">
      <w:pPr>
        <w:rPr>
          <w:sz w:val="16"/>
          <w:szCs w:val="16"/>
        </w:rPr>
      </w:pPr>
      <w:r w:rsidRPr="00DB2014">
        <w:rPr>
          <w:rStyle w:val="StyleStyleBold12pt"/>
        </w:rPr>
        <w:t>Grossman 2011</w:t>
      </w:r>
      <w:r>
        <w:t xml:space="preserve"> </w:t>
      </w:r>
      <w:r w:rsidRPr="00DB2014">
        <w:rPr>
          <w:sz w:val="16"/>
          <w:szCs w:val="16"/>
        </w:rPr>
        <w:t>(Elaine, staff writer for Global Security Newswire, Some Nuclear Experts Question Ramp-up in U.S. Tritium Production, http://www.nti.org/gsn/article/some-nuclear-experts-question-ramp-up-in-us-tritium-production/)</w:t>
      </w:r>
    </w:p>
    <w:p w:rsidR="001E2798" w:rsidRDefault="001E2798" w:rsidP="001E2798">
      <w:r w:rsidRPr="001E2798">
        <w:lastRenderedPageBreak/>
        <w:t xml:space="preserve">More than a decade ago, he joined Princeton physicist Frank von </w:t>
      </w:r>
      <w:proofErr w:type="spellStart"/>
      <w:r w:rsidRPr="001E2798">
        <w:t>Hippel</w:t>
      </w:r>
      <w:proofErr w:type="spellEnd"/>
      <w:r w:rsidRPr="001E2798">
        <w:t xml:space="preserve"> in a </w:t>
      </w:r>
    </w:p>
    <w:p w:rsidR="001E2798" w:rsidRDefault="001E2798" w:rsidP="001E2798">
      <w:r>
        <w:t>AND</w:t>
      </w:r>
    </w:p>
    <w:p w:rsidR="001E2798" w:rsidRPr="001E2798" w:rsidRDefault="001E2798" w:rsidP="001E2798">
      <w:proofErr w:type="gramStart"/>
      <w:r w:rsidRPr="001E2798">
        <w:t>should</w:t>
      </w:r>
      <w:proofErr w:type="gramEnd"/>
      <w:r w:rsidRPr="001E2798">
        <w:t xml:space="preserve"> result in an even deeper cushion of reserve gas, Ferguson noted.</w:t>
      </w:r>
    </w:p>
    <w:p w:rsidR="001E2798" w:rsidRDefault="001E2798" w:rsidP="001E2798">
      <w:pPr>
        <w:pStyle w:val="Heading4"/>
      </w:pPr>
      <w:r>
        <w:t>Massive domestic tritium production now</w:t>
      </w:r>
    </w:p>
    <w:p w:rsidR="001E2798" w:rsidRPr="00954F25" w:rsidRDefault="001E2798" w:rsidP="001E2798">
      <w:pPr>
        <w:rPr>
          <w:sz w:val="16"/>
          <w:szCs w:val="16"/>
        </w:rPr>
      </w:pPr>
      <w:r w:rsidRPr="00DB2014">
        <w:rPr>
          <w:rStyle w:val="StyleStyleBold12pt"/>
        </w:rPr>
        <w:t>Grossman 2011</w:t>
      </w:r>
      <w:r>
        <w:t xml:space="preserve"> </w:t>
      </w:r>
      <w:r w:rsidRPr="00DB2014">
        <w:rPr>
          <w:sz w:val="16"/>
          <w:szCs w:val="16"/>
        </w:rPr>
        <w:t>(Elaine, staff writer for Global Security Newswire, Some Nuclear Experts Question Ramp-up in U.S. Tritium Production, http://www.nti.org/gsn/article/some-nuclear-experts-question-ramp-up-in-us-tritium-production/)</w:t>
      </w:r>
    </w:p>
    <w:p w:rsidR="001E2798" w:rsidRDefault="001E2798" w:rsidP="001E2798">
      <w:r w:rsidRPr="001E2798">
        <w:t xml:space="preserve">The U.S. nuclear complex is expanding production of an exotic gas widely </w:t>
      </w:r>
    </w:p>
    <w:p w:rsidR="001E2798" w:rsidRDefault="001E2798" w:rsidP="001E2798">
      <w:r>
        <w:t>AND</w:t>
      </w:r>
    </w:p>
    <w:p w:rsidR="001E2798" w:rsidRPr="001E2798" w:rsidRDefault="001E2798" w:rsidP="001E2798">
      <w:proofErr w:type="gramStart"/>
      <w:r w:rsidRPr="001E2798">
        <w:t>thus</w:t>
      </w:r>
      <w:proofErr w:type="gramEnd"/>
      <w:r w:rsidRPr="001E2798">
        <w:t xml:space="preserve"> exploring options for further increasing its production capacity, the notice states.</w:t>
      </w:r>
    </w:p>
    <w:p w:rsidR="001E2798" w:rsidRDefault="001E2798" w:rsidP="001E2798">
      <w:pPr>
        <w:pStyle w:val="Heading3"/>
      </w:pPr>
      <w:r>
        <w:lastRenderedPageBreak/>
        <w:t>Solvency</w:t>
      </w:r>
    </w:p>
    <w:p w:rsidR="001E2798" w:rsidRDefault="001E2798" w:rsidP="001E2798">
      <w:pPr>
        <w:pStyle w:val="Heading4"/>
      </w:pPr>
      <w:r>
        <w:t>C</w:t>
      </w:r>
      <w:r w:rsidRPr="00BA450E">
        <w:t xml:space="preserve">osts </w:t>
      </w:r>
      <w:r>
        <w:t>take out solvency and reprocessing fails</w:t>
      </w:r>
    </w:p>
    <w:p w:rsidR="001E2798" w:rsidRPr="00BA450E" w:rsidRDefault="001E2798" w:rsidP="001E2798">
      <w:proofErr w:type="spellStart"/>
      <w:r w:rsidRPr="00BA450E">
        <w:rPr>
          <w:rStyle w:val="StyleStyleBold12pt"/>
        </w:rPr>
        <w:t>Wauchpoe</w:t>
      </w:r>
      <w:proofErr w:type="spellEnd"/>
      <w:r w:rsidRPr="00BA450E">
        <w:rPr>
          <w:rStyle w:val="StyleStyleBold12pt"/>
        </w:rPr>
        <w:t xml:space="preserve"> 12</w:t>
      </w:r>
      <w:r w:rsidRPr="00BA450E">
        <w:t>, Independent Australian, 7-5-12</w:t>
      </w:r>
    </w:p>
    <w:p w:rsidR="001E2798" w:rsidRPr="00BA450E" w:rsidRDefault="001E2798" w:rsidP="001E2798">
      <w:r w:rsidRPr="00BA450E">
        <w:t>Noel, spokesperson for Women’s Electoral Lobby on nuclear issues, IA = progressive journal focusing on politics, democracy, the environment, Australian history and Australian identity “In dispraise of Integral Fast Nuclear Reactors” http://www.independentaustralia.net/2012/environment/in-dispraise-of-integral-fast-nuclear-r</w:t>
      </w:r>
      <w:r>
        <w:t>eactors/</w:t>
      </w:r>
    </w:p>
    <w:p w:rsidR="001E2798" w:rsidRDefault="001E2798" w:rsidP="001E2798">
      <w:r w:rsidRPr="001E2798">
        <w:t xml:space="preserve">First of all, I always think “follow the money”. Because of various </w:t>
      </w:r>
    </w:p>
    <w:p w:rsidR="001E2798" w:rsidRDefault="001E2798" w:rsidP="001E2798">
      <w:r>
        <w:t>AND</w:t>
      </w:r>
    </w:p>
    <w:p w:rsidR="001E2798" w:rsidRPr="001E2798" w:rsidRDefault="001E2798" w:rsidP="001E2798">
      <w:proofErr w:type="spellStart"/>
      <w:r w:rsidRPr="001E2798">
        <w:t>Monju</w:t>
      </w:r>
      <w:proofErr w:type="spellEnd"/>
      <w:r w:rsidRPr="001E2798">
        <w:t xml:space="preserve"> prototype fast breeder reactor is costing 1,000 times more than conventional</w:t>
      </w:r>
    </w:p>
    <w:p w:rsidR="001E2798" w:rsidRDefault="001E2798" w:rsidP="001E2798">
      <w:pPr>
        <w:pStyle w:val="Heading4"/>
      </w:pPr>
      <w:r>
        <w:t>Won’t be online for 20 years, does virtually nothing about waste</w:t>
      </w:r>
    </w:p>
    <w:p w:rsidR="001E2798" w:rsidRPr="007E323A" w:rsidRDefault="001E2798" w:rsidP="001E2798">
      <w:pPr>
        <w:rPr>
          <w:sz w:val="16"/>
          <w:szCs w:val="16"/>
        </w:rPr>
      </w:pPr>
      <w:proofErr w:type="gramStart"/>
      <w:r w:rsidRPr="007E323A">
        <w:rPr>
          <w:rStyle w:val="StyleStyleBold12pt"/>
        </w:rPr>
        <w:t>Forbes 1/28</w:t>
      </w:r>
      <w:r w:rsidRPr="007E323A">
        <w:rPr>
          <w:sz w:val="16"/>
          <w:szCs w:val="16"/>
        </w:rPr>
        <w:t>/2013 (U.S.</w:t>
      </w:r>
      <w:proofErr w:type="gramEnd"/>
      <w:r w:rsidRPr="007E323A">
        <w:rPr>
          <w:sz w:val="16"/>
          <w:szCs w:val="16"/>
        </w:rPr>
        <w:t xml:space="preserve"> To Bury Almost All Existing Used Nuclear Fuel; Recycling Deferred At Least 20 Years, http://www.forbes.com/sites/jeffmcmahon/2013/01/28/deferring-recycling-u-s-to-bury-almost-all-existing-nuclear-waste/)</w:t>
      </w:r>
    </w:p>
    <w:p w:rsidR="001E2798" w:rsidRDefault="001E2798" w:rsidP="001E2798">
      <w:r w:rsidRPr="001E2798">
        <w:t xml:space="preserve">There’s little hope that the 70,000 metric tons of used nuclear fuel dispersed </w:t>
      </w:r>
    </w:p>
    <w:p w:rsidR="001E2798" w:rsidRDefault="001E2798" w:rsidP="001E2798">
      <w:r>
        <w:t>AND</w:t>
      </w:r>
    </w:p>
    <w:p w:rsidR="001E2798" w:rsidRPr="001E2798" w:rsidRDefault="001E2798" w:rsidP="001E2798">
      <w:proofErr w:type="gramStart"/>
      <w:r w:rsidRPr="001E2798">
        <w:t>nation</w:t>
      </w:r>
      <w:proofErr w:type="gramEnd"/>
      <w:r w:rsidRPr="001E2798">
        <w:t xml:space="preserve"> confronts over at least the next several decades, if not longer.”</w:t>
      </w:r>
    </w:p>
    <w:p w:rsidR="001E2798" w:rsidRDefault="001E2798" w:rsidP="001E2798">
      <w:pPr>
        <w:pStyle w:val="Heading4"/>
      </w:pPr>
      <w:r>
        <w:t>Reprocessing means MOX</w:t>
      </w:r>
    </w:p>
    <w:p w:rsidR="001E2798" w:rsidRPr="007E323A" w:rsidRDefault="001E2798" w:rsidP="001E2798">
      <w:pPr>
        <w:rPr>
          <w:sz w:val="16"/>
          <w:szCs w:val="16"/>
        </w:rPr>
      </w:pPr>
      <w:proofErr w:type="gramStart"/>
      <w:r w:rsidRPr="007E323A">
        <w:rPr>
          <w:rStyle w:val="StyleStyleBold12pt"/>
        </w:rPr>
        <w:t>Forbes 1/28</w:t>
      </w:r>
      <w:r w:rsidRPr="007E323A">
        <w:rPr>
          <w:sz w:val="16"/>
          <w:szCs w:val="16"/>
        </w:rPr>
        <w:t>/2013 (U.S.</w:t>
      </w:r>
      <w:proofErr w:type="gramEnd"/>
      <w:r w:rsidRPr="007E323A">
        <w:rPr>
          <w:sz w:val="16"/>
          <w:szCs w:val="16"/>
        </w:rPr>
        <w:t xml:space="preserve"> To Bury Almost All Existing Used Nuclear Fuel; Recycling Deferred At Least 20 Years, http://www.forbes.com/sites/jeffmcmahon/2013/01/28/deferring-recycling-u-s-to-bury-almost-all-existing-nuclear-waste/)</w:t>
      </w:r>
    </w:p>
    <w:p w:rsidR="001E2798" w:rsidRDefault="001E2798" w:rsidP="001E2798">
      <w:r w:rsidRPr="001E2798">
        <w:t xml:space="preserve">Although reprocessing offers some benefits over long-term storage, few anti-nuclear </w:t>
      </w:r>
    </w:p>
    <w:p w:rsidR="001E2798" w:rsidRDefault="001E2798" w:rsidP="001E2798">
      <w:r>
        <w:t>AND</w:t>
      </w:r>
    </w:p>
    <w:p w:rsidR="001E2798" w:rsidRPr="001E2798" w:rsidRDefault="001E2798" w:rsidP="001E2798">
      <w:proofErr w:type="gramStart"/>
      <w:r w:rsidRPr="001E2798">
        <w:t>” a total of about 23 billion curies of long-lived radioactivity.”</w:t>
      </w:r>
      <w:proofErr w:type="gramEnd"/>
    </w:p>
    <w:p w:rsidR="001E2798" w:rsidRPr="007E323A" w:rsidRDefault="001E2798" w:rsidP="001E2798">
      <w:pPr>
        <w:pStyle w:val="Heading4"/>
      </w:pPr>
      <w:r w:rsidRPr="007E323A">
        <w:t>MOX use creates a model for civilian plutonium production</w:t>
      </w:r>
      <w:r>
        <w:t>—Turns case</w:t>
      </w:r>
    </w:p>
    <w:p w:rsidR="001E2798" w:rsidRDefault="001E2798" w:rsidP="001E2798">
      <w:r w:rsidRPr="007E323A">
        <w:rPr>
          <w:rStyle w:val="StyleStyleBold12pt"/>
        </w:rPr>
        <w:t xml:space="preserve">Johnson and Davis 1997 </w:t>
      </w:r>
      <w:r w:rsidRPr="0031524D">
        <w:rPr>
          <w:sz w:val="16"/>
          <w:szCs w:val="16"/>
        </w:rPr>
        <w:t>(Craig and Zachary, Research Assistants for the Environment and Natural Resources Policy Division of the Congressional Research Service, CRS Issue Brief, Nuclear Weapons: Disposal Options for Surplus Weapons-Usable Plutonium, http://www.globalsecurity.org/wmd/library/report/crs/97-564.htm)</w:t>
      </w:r>
    </w:p>
    <w:p w:rsidR="001E2798" w:rsidRDefault="001E2798" w:rsidP="001E2798">
      <w:r w:rsidRPr="001E2798">
        <w:t>Nonproliferation The United States has sought to discourage other states from reprocessing their spent fuel</w:t>
      </w:r>
    </w:p>
    <w:p w:rsidR="001E2798" w:rsidRDefault="001E2798" w:rsidP="001E2798">
      <w:r>
        <w:t>AND</w:t>
      </w:r>
    </w:p>
    <w:p w:rsidR="001E2798" w:rsidRPr="001E2798" w:rsidRDefault="001E2798" w:rsidP="001E2798">
      <w:proofErr w:type="gramStart"/>
      <w:r w:rsidRPr="001E2798">
        <w:t>for</w:t>
      </w:r>
      <w:proofErr w:type="gramEnd"/>
      <w:r w:rsidRPr="001E2798">
        <w:t xml:space="preserve"> generating commercial power is now being blessed by the United States. 5l</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D6D" w:rsidRDefault="00283D6D" w:rsidP="005F5576">
      <w:r>
        <w:separator/>
      </w:r>
    </w:p>
  </w:endnote>
  <w:endnote w:type="continuationSeparator" w:id="0">
    <w:p w:rsidR="00283D6D" w:rsidRDefault="00283D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D6D" w:rsidRDefault="00283D6D" w:rsidP="005F5576">
      <w:r>
        <w:separator/>
      </w:r>
    </w:p>
  </w:footnote>
  <w:footnote w:type="continuationSeparator" w:id="0">
    <w:p w:rsidR="00283D6D" w:rsidRDefault="00283D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A5155"/>
    <w:multiLevelType w:val="hybridMultilevel"/>
    <w:tmpl w:val="C1D45D56"/>
    <w:lvl w:ilvl="0" w:tplc="A9BE8D00">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798"/>
    <w:rsid w:val="000022F2"/>
    <w:rsid w:val="0000459F"/>
    <w:rsid w:val="00004EB4"/>
    <w:rsid w:val="0002196C"/>
    <w:rsid w:val="00021F29"/>
    <w:rsid w:val="00027EED"/>
    <w:rsid w:val="0003041D"/>
    <w:rsid w:val="00033028"/>
    <w:rsid w:val="000360A7"/>
    <w:rsid w:val="0003781F"/>
    <w:rsid w:val="00052A1D"/>
    <w:rsid w:val="00055E12"/>
    <w:rsid w:val="00064A59"/>
    <w:rsid w:val="0007162E"/>
    <w:rsid w:val="00073B9A"/>
    <w:rsid w:val="00090287"/>
    <w:rsid w:val="00090BA2"/>
    <w:rsid w:val="000978A3"/>
    <w:rsid w:val="00097D7E"/>
    <w:rsid w:val="000A1D39"/>
    <w:rsid w:val="000A2C8E"/>
    <w:rsid w:val="000A4FA5"/>
    <w:rsid w:val="000B1F5A"/>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717"/>
    <w:rsid w:val="0019587B"/>
    <w:rsid w:val="001A4F0E"/>
    <w:rsid w:val="001B0A04"/>
    <w:rsid w:val="001B3CEC"/>
    <w:rsid w:val="001C01CE"/>
    <w:rsid w:val="001C1D82"/>
    <w:rsid w:val="001C2147"/>
    <w:rsid w:val="001C587E"/>
    <w:rsid w:val="001C7C90"/>
    <w:rsid w:val="001D0D51"/>
    <w:rsid w:val="001E2798"/>
    <w:rsid w:val="001F7572"/>
    <w:rsid w:val="0020006E"/>
    <w:rsid w:val="002009AE"/>
    <w:rsid w:val="002101DA"/>
    <w:rsid w:val="00217499"/>
    <w:rsid w:val="0024023F"/>
    <w:rsid w:val="00240C4E"/>
    <w:rsid w:val="00243DC0"/>
    <w:rsid w:val="00250E16"/>
    <w:rsid w:val="00257696"/>
    <w:rsid w:val="0026382E"/>
    <w:rsid w:val="00272786"/>
    <w:rsid w:val="00283D6D"/>
    <w:rsid w:val="00287AB7"/>
    <w:rsid w:val="00294D00"/>
    <w:rsid w:val="002A213E"/>
    <w:rsid w:val="002A612B"/>
    <w:rsid w:val="002B68A4"/>
    <w:rsid w:val="002C571D"/>
    <w:rsid w:val="002C5772"/>
    <w:rsid w:val="002C71AA"/>
    <w:rsid w:val="002D0374"/>
    <w:rsid w:val="002D2946"/>
    <w:rsid w:val="002D529E"/>
    <w:rsid w:val="002D6BD6"/>
    <w:rsid w:val="002E4DD9"/>
    <w:rsid w:val="002F0314"/>
    <w:rsid w:val="0031182D"/>
    <w:rsid w:val="00314B9D"/>
    <w:rsid w:val="00315CA2"/>
    <w:rsid w:val="00316FEB"/>
    <w:rsid w:val="00326EEB"/>
    <w:rsid w:val="0033078A"/>
    <w:rsid w:val="00331559"/>
    <w:rsid w:val="003351CD"/>
    <w:rsid w:val="00341D6C"/>
    <w:rsid w:val="00344E91"/>
    <w:rsid w:val="00347123"/>
    <w:rsid w:val="0034756E"/>
    <w:rsid w:val="00347E74"/>
    <w:rsid w:val="00351D97"/>
    <w:rsid w:val="00354B5B"/>
    <w:rsid w:val="00383E0A"/>
    <w:rsid w:val="003847C7"/>
    <w:rsid w:val="00385298"/>
    <w:rsid w:val="003852CE"/>
    <w:rsid w:val="00392E92"/>
    <w:rsid w:val="0039306C"/>
    <w:rsid w:val="00395C83"/>
    <w:rsid w:val="003A2A3B"/>
    <w:rsid w:val="003A440C"/>
    <w:rsid w:val="003B024E"/>
    <w:rsid w:val="003B0C84"/>
    <w:rsid w:val="003B183E"/>
    <w:rsid w:val="003B2F3E"/>
    <w:rsid w:val="003B55B7"/>
    <w:rsid w:val="003C756E"/>
    <w:rsid w:val="003D2C33"/>
    <w:rsid w:val="003E4831"/>
    <w:rsid w:val="003E48DE"/>
    <w:rsid w:val="003E7E8B"/>
    <w:rsid w:val="003F0ED0"/>
    <w:rsid w:val="003F3030"/>
    <w:rsid w:val="003F47AE"/>
    <w:rsid w:val="00403971"/>
    <w:rsid w:val="00407386"/>
    <w:rsid w:val="004138EF"/>
    <w:rsid w:val="0042075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68D7"/>
    <w:rsid w:val="008133F9"/>
    <w:rsid w:val="00823AAC"/>
    <w:rsid w:val="00845BBC"/>
    <w:rsid w:val="00854C66"/>
    <w:rsid w:val="008553E1"/>
    <w:rsid w:val="0087643B"/>
    <w:rsid w:val="00877669"/>
    <w:rsid w:val="008974C7"/>
    <w:rsid w:val="00897F92"/>
    <w:rsid w:val="008A64C9"/>
    <w:rsid w:val="008B180A"/>
    <w:rsid w:val="008B24B7"/>
    <w:rsid w:val="008C2CD8"/>
    <w:rsid w:val="008C5743"/>
    <w:rsid w:val="008C68EE"/>
    <w:rsid w:val="008C7F44"/>
    <w:rsid w:val="008D4273"/>
    <w:rsid w:val="008D4EF3"/>
    <w:rsid w:val="008E0E4F"/>
    <w:rsid w:val="008E1FD5"/>
    <w:rsid w:val="008E4139"/>
    <w:rsid w:val="008F10EE"/>
    <w:rsid w:val="008F322F"/>
    <w:rsid w:val="00907DFE"/>
    <w:rsid w:val="00914596"/>
    <w:rsid w:val="009146BF"/>
    <w:rsid w:val="00915AD4"/>
    <w:rsid w:val="00915EF1"/>
    <w:rsid w:val="009218A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959"/>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17E6"/>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3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2BC"/>
    <w:rsid w:val="00DA3C9D"/>
    <w:rsid w:val="00DA4F3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D86"/>
    <w:rsid w:val="00E90AA6"/>
    <w:rsid w:val="00E977B8"/>
    <w:rsid w:val="00E97AD1"/>
    <w:rsid w:val="00EA109B"/>
    <w:rsid w:val="00EA15A8"/>
    <w:rsid w:val="00EA2926"/>
    <w:rsid w:val="00EB2CDE"/>
    <w:rsid w:val="00EC1A81"/>
    <w:rsid w:val="00EC7E5C"/>
    <w:rsid w:val="00ED78F1"/>
    <w:rsid w:val="00EE3C22"/>
    <w:rsid w:val="00EE4DCA"/>
    <w:rsid w:val="00EF0F62"/>
    <w:rsid w:val="00F007E1"/>
    <w:rsid w:val="00F0134E"/>
    <w:rsid w:val="00F057C6"/>
    <w:rsid w:val="00F17D96"/>
    <w:rsid w:val="00F22565"/>
    <w:rsid w:val="00F26558"/>
    <w:rsid w:val="00F3380E"/>
    <w:rsid w:val="00F40837"/>
    <w:rsid w:val="00F42F79"/>
    <w:rsid w:val="00F47773"/>
    <w:rsid w:val="00F5019D"/>
    <w:rsid w:val="00F56308"/>
    <w:rsid w:val="00F634D6"/>
    <w:rsid w:val="00F64385"/>
    <w:rsid w:val="00F6473F"/>
    <w:rsid w:val="00F76366"/>
    <w:rsid w:val="00F805C0"/>
    <w:rsid w:val="00FA661C"/>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4F3F"/>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8F10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10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10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DA4F3F"/>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10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F10E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A4F3F"/>
    <w:rPr>
      <w:rFonts w:ascii="Georgia" w:hAnsi="Georgia" w:cs="Times New Roman"/>
      <w:b/>
      <w:i w:val="0"/>
      <w:iCs/>
      <w:sz w:val="20"/>
      <w:u w:val="single"/>
      <w:bdr w:val="single" w:sz="4" w:space="0" w:color="auto"/>
    </w:rPr>
  </w:style>
  <w:style w:type="character" w:customStyle="1" w:styleId="StyleBold">
    <w:name w:val="Style Bold"/>
    <w:basedOn w:val="DefaultParagraphFont"/>
    <w:uiPriority w:val="9"/>
    <w:semiHidden/>
    <w:rsid w:val="008F10EE"/>
    <w:rPr>
      <w:b/>
      <w:bCs/>
    </w:rPr>
  </w:style>
  <w:style w:type="character" w:customStyle="1" w:styleId="Heading3Char">
    <w:name w:val="Heading 3 Char"/>
    <w:aliases w:val="Block Char"/>
    <w:basedOn w:val="DefaultParagraphFont"/>
    <w:link w:val="Heading3"/>
    <w:uiPriority w:val="3"/>
    <w:rsid w:val="008F10E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A4F3F"/>
    <w:rPr>
      <w:rFonts w:ascii="Georgia" w:hAnsi="Georgia"/>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A4F3F"/>
    <w:rPr>
      <w:rFonts w:ascii="Georgia" w:hAnsi="Georgia"/>
      <w:b/>
      <w:bCs/>
      <w:sz w:val="22"/>
      <w:u w:val="none"/>
    </w:rPr>
  </w:style>
  <w:style w:type="paragraph" w:styleId="Header">
    <w:name w:val="header"/>
    <w:basedOn w:val="Normal"/>
    <w:link w:val="HeaderChar"/>
    <w:uiPriority w:val="99"/>
    <w:semiHidden/>
    <w:rsid w:val="008F10EE"/>
    <w:pPr>
      <w:tabs>
        <w:tab w:val="center" w:pos="4680"/>
        <w:tab w:val="right" w:pos="9360"/>
      </w:tabs>
    </w:pPr>
  </w:style>
  <w:style w:type="character" w:customStyle="1" w:styleId="HeaderChar">
    <w:name w:val="Header Char"/>
    <w:basedOn w:val="DefaultParagraphFont"/>
    <w:link w:val="Header"/>
    <w:uiPriority w:val="99"/>
    <w:semiHidden/>
    <w:rsid w:val="008F10EE"/>
    <w:rPr>
      <w:rFonts w:ascii="Calibri" w:hAnsi="Calibri" w:cs="Times New Roman"/>
    </w:rPr>
  </w:style>
  <w:style w:type="paragraph" w:styleId="Footer">
    <w:name w:val="footer"/>
    <w:basedOn w:val="Normal"/>
    <w:link w:val="FooterChar"/>
    <w:uiPriority w:val="99"/>
    <w:semiHidden/>
    <w:rsid w:val="008F10EE"/>
    <w:pPr>
      <w:tabs>
        <w:tab w:val="center" w:pos="4680"/>
        <w:tab w:val="right" w:pos="9360"/>
      </w:tabs>
    </w:pPr>
  </w:style>
  <w:style w:type="character" w:customStyle="1" w:styleId="FooterChar">
    <w:name w:val="Footer Char"/>
    <w:basedOn w:val="DefaultParagraphFont"/>
    <w:link w:val="Footer"/>
    <w:uiPriority w:val="99"/>
    <w:semiHidden/>
    <w:rsid w:val="008F10EE"/>
    <w:rPr>
      <w:rFonts w:ascii="Calibri" w:hAnsi="Calibri" w:cs="Times New Roman"/>
    </w:rPr>
  </w:style>
  <w:style w:type="character" w:styleId="Hyperlink">
    <w:name w:val="Hyperlink"/>
    <w:aliases w:val="heading 1 (block title),Important,Read,Card Text,Internet Link"/>
    <w:basedOn w:val="DefaultParagraphFont"/>
    <w:uiPriority w:val="99"/>
    <w:rsid w:val="008F10EE"/>
    <w:rPr>
      <w:color w:val="auto"/>
      <w:u w:val="none"/>
    </w:rPr>
  </w:style>
  <w:style w:type="character" w:styleId="FollowedHyperlink">
    <w:name w:val="FollowedHyperlink"/>
    <w:basedOn w:val="DefaultParagraphFont"/>
    <w:uiPriority w:val="99"/>
    <w:semiHidden/>
    <w:rsid w:val="008F10EE"/>
    <w:rPr>
      <w:color w:val="auto"/>
      <w:u w:val="none"/>
    </w:rPr>
  </w:style>
  <w:style w:type="character" w:customStyle="1" w:styleId="Heading4Char">
    <w:name w:val="Heading 4 Char"/>
    <w:aliases w:val="Tag Char,Big card Char,body Char,small text Char,Normal Tag Char,heading 2 Char,Heading 2 Char2 Char Char1,TAG Char2, Ch Char,Heading 2 Char1 Char Char Char1,Ch Char,no read Char,No Spacing211 Char,No Spacing12 Char,No Spacing2111 Char"/>
    <w:basedOn w:val="DefaultParagraphFont"/>
    <w:link w:val="Heading4"/>
    <w:uiPriority w:val="4"/>
    <w:rsid w:val="00DA4F3F"/>
    <w:rPr>
      <w:rFonts w:ascii="Georgia" w:eastAsiaTheme="majorEastAsia" w:hAnsi="Georgia" w:cstheme="majorBidi"/>
      <w:b/>
      <w:bCs/>
      <w:iCs/>
    </w:rPr>
  </w:style>
  <w:style w:type="paragraph" w:customStyle="1" w:styleId="tag">
    <w:name w:val="tag"/>
    <w:basedOn w:val="Normal"/>
    <w:next w:val="Normal"/>
    <w:link w:val="tagChar"/>
    <w:qFormat/>
    <w:rsid w:val="001E2798"/>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E2798"/>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1E2798"/>
    <w:pPr>
      <w:ind w:left="288" w:right="288"/>
    </w:pPr>
    <w:rPr>
      <w:rFonts w:ascii="Times New Roman" w:eastAsia="Times New Roman" w:hAnsi="Times New Roman"/>
      <w:sz w:val="24"/>
      <w:szCs w:val="24"/>
    </w:rPr>
  </w:style>
  <w:style w:type="character" w:customStyle="1" w:styleId="cardChar">
    <w:name w:val="card Char"/>
    <w:basedOn w:val="DefaultParagraphFont"/>
    <w:link w:val="card"/>
    <w:rsid w:val="001E2798"/>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1E2798"/>
    <w:rPr>
      <w:b/>
      <w:u w:val="single"/>
    </w:rPr>
  </w:style>
  <w:style w:type="paragraph" w:styleId="ListParagraph">
    <w:name w:val="List Paragraph"/>
    <w:basedOn w:val="Normal"/>
    <w:uiPriority w:val="34"/>
    <w:rsid w:val="001E2798"/>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E2798"/>
    <w:pPr>
      <w:autoSpaceDE w:val="0"/>
      <w:autoSpaceDN w:val="0"/>
      <w:adjustRightInd w:val="0"/>
      <w:spacing w:before="120" w:after="120"/>
      <w:ind w:left="432" w:right="432"/>
      <w:jc w:val="both"/>
    </w:pPr>
    <w:rPr>
      <w:rFonts w:asciiTheme="minorHAnsi" w:hAnsiTheme="minorHAnsi" w:cstheme="minorBidi"/>
      <w:b/>
      <w:bCs/>
      <w:u w:val="single"/>
    </w:rPr>
  </w:style>
  <w:style w:type="paragraph" w:customStyle="1" w:styleId="textbold">
    <w:name w:val="text bold"/>
    <w:basedOn w:val="Normal"/>
    <w:link w:val="underline"/>
    <w:rsid w:val="001E2798"/>
    <w:pPr>
      <w:ind w:left="720"/>
    </w:pPr>
    <w:rPr>
      <w:rFonts w:asciiTheme="minorHAnsi" w:hAnsiTheme="minorHAnsi" w:cstheme="minorBidi"/>
      <w:b/>
      <w:sz w:val="22"/>
      <w:u w:val="single"/>
    </w:rPr>
  </w:style>
  <w:style w:type="paragraph" w:customStyle="1" w:styleId="cardtext">
    <w:name w:val="card text"/>
    <w:basedOn w:val="Normal"/>
    <w:link w:val="cardtextChar"/>
    <w:qFormat/>
    <w:rsid w:val="001E2798"/>
    <w:pPr>
      <w:ind w:left="288" w:right="288"/>
    </w:pPr>
    <w:rPr>
      <w:rFonts w:ascii="Times New Roman" w:hAnsi="Times New Roman" w:cstheme="minorBidi"/>
    </w:rPr>
  </w:style>
  <w:style w:type="character" w:customStyle="1" w:styleId="cardtextChar">
    <w:name w:val="card text Char"/>
    <w:basedOn w:val="DefaultParagraphFont"/>
    <w:link w:val="cardtext"/>
    <w:rsid w:val="001E2798"/>
    <w:rPr>
      <w:rFonts w:ascii="Times New Roman" w:hAnsi="Times New Roman"/>
      <w:sz w:val="20"/>
    </w:rPr>
  </w:style>
  <w:style w:type="character" w:customStyle="1" w:styleId="TitleChar">
    <w:name w:val="Title Char"/>
    <w:basedOn w:val="DefaultParagraphFont"/>
    <w:link w:val="Title"/>
    <w:uiPriority w:val="1"/>
    <w:qFormat/>
    <w:rsid w:val="001E2798"/>
    <w:rPr>
      <w:rFonts w:ascii="Calibri" w:hAnsi="Calibri"/>
      <w:u w:val="single"/>
    </w:rPr>
  </w:style>
  <w:style w:type="paragraph" w:styleId="Title">
    <w:name w:val="Title"/>
    <w:basedOn w:val="Normal"/>
    <w:next w:val="Normal"/>
    <w:link w:val="TitleChar"/>
    <w:uiPriority w:val="1"/>
    <w:qFormat/>
    <w:rsid w:val="001E2798"/>
    <w:pPr>
      <w:pBdr>
        <w:bottom w:val="single" w:sz="8" w:space="4" w:color="4F81BD"/>
      </w:pBdr>
      <w:spacing w:after="300"/>
      <w:contextualSpacing/>
    </w:pPr>
    <w:rPr>
      <w:rFonts w:ascii="Calibri" w:hAnsi="Calibri" w:cstheme="minorBidi"/>
      <w:sz w:val="22"/>
      <w:u w:val="single"/>
    </w:rPr>
  </w:style>
  <w:style w:type="character" w:customStyle="1" w:styleId="TitleChar1">
    <w:name w:val="Title Char1"/>
    <w:basedOn w:val="DefaultParagraphFont"/>
    <w:uiPriority w:val="10"/>
    <w:semiHidden/>
    <w:rsid w:val="001E279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4F3F"/>
    <w:pPr>
      <w:spacing w:after="0" w:line="240" w:lineRule="auto"/>
    </w:pPr>
    <w:rPr>
      <w:rFonts w:ascii="Georgia" w:hAnsi="Georgia" w:cs="Times New Roman"/>
      <w:sz w:val="20"/>
    </w:rPr>
  </w:style>
  <w:style w:type="paragraph" w:styleId="Heading1">
    <w:name w:val="heading 1"/>
    <w:aliases w:val="Pocket"/>
    <w:basedOn w:val="Normal"/>
    <w:next w:val="Normal"/>
    <w:link w:val="Heading1Char"/>
    <w:uiPriority w:val="1"/>
    <w:qFormat/>
    <w:rsid w:val="008F10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F10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F10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DA4F3F"/>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F10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F10E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A4F3F"/>
    <w:rPr>
      <w:rFonts w:ascii="Georgia" w:hAnsi="Georgia" w:cs="Times New Roman"/>
      <w:b/>
      <w:i w:val="0"/>
      <w:iCs/>
      <w:sz w:val="20"/>
      <w:u w:val="single"/>
      <w:bdr w:val="single" w:sz="4" w:space="0" w:color="auto"/>
    </w:rPr>
  </w:style>
  <w:style w:type="character" w:customStyle="1" w:styleId="StyleBold">
    <w:name w:val="Style Bold"/>
    <w:basedOn w:val="DefaultParagraphFont"/>
    <w:uiPriority w:val="9"/>
    <w:semiHidden/>
    <w:rsid w:val="008F10EE"/>
    <w:rPr>
      <w:b/>
      <w:bCs/>
    </w:rPr>
  </w:style>
  <w:style w:type="character" w:customStyle="1" w:styleId="Heading3Char">
    <w:name w:val="Heading 3 Char"/>
    <w:aliases w:val="Block Char"/>
    <w:basedOn w:val="DefaultParagraphFont"/>
    <w:link w:val="Heading3"/>
    <w:uiPriority w:val="3"/>
    <w:rsid w:val="008F10E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DA4F3F"/>
    <w:rPr>
      <w:rFonts w:ascii="Georgia" w:hAnsi="Georgia"/>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A4F3F"/>
    <w:rPr>
      <w:rFonts w:ascii="Georgia" w:hAnsi="Georgia"/>
      <w:b/>
      <w:bCs/>
      <w:sz w:val="22"/>
      <w:u w:val="none"/>
    </w:rPr>
  </w:style>
  <w:style w:type="paragraph" w:styleId="Header">
    <w:name w:val="header"/>
    <w:basedOn w:val="Normal"/>
    <w:link w:val="HeaderChar"/>
    <w:uiPriority w:val="99"/>
    <w:semiHidden/>
    <w:rsid w:val="008F10EE"/>
    <w:pPr>
      <w:tabs>
        <w:tab w:val="center" w:pos="4680"/>
        <w:tab w:val="right" w:pos="9360"/>
      </w:tabs>
    </w:pPr>
  </w:style>
  <w:style w:type="character" w:customStyle="1" w:styleId="HeaderChar">
    <w:name w:val="Header Char"/>
    <w:basedOn w:val="DefaultParagraphFont"/>
    <w:link w:val="Header"/>
    <w:uiPriority w:val="99"/>
    <w:semiHidden/>
    <w:rsid w:val="008F10EE"/>
    <w:rPr>
      <w:rFonts w:ascii="Calibri" w:hAnsi="Calibri" w:cs="Times New Roman"/>
    </w:rPr>
  </w:style>
  <w:style w:type="paragraph" w:styleId="Footer">
    <w:name w:val="footer"/>
    <w:basedOn w:val="Normal"/>
    <w:link w:val="FooterChar"/>
    <w:uiPriority w:val="99"/>
    <w:semiHidden/>
    <w:rsid w:val="008F10EE"/>
    <w:pPr>
      <w:tabs>
        <w:tab w:val="center" w:pos="4680"/>
        <w:tab w:val="right" w:pos="9360"/>
      </w:tabs>
    </w:pPr>
  </w:style>
  <w:style w:type="character" w:customStyle="1" w:styleId="FooterChar">
    <w:name w:val="Footer Char"/>
    <w:basedOn w:val="DefaultParagraphFont"/>
    <w:link w:val="Footer"/>
    <w:uiPriority w:val="99"/>
    <w:semiHidden/>
    <w:rsid w:val="008F10EE"/>
    <w:rPr>
      <w:rFonts w:ascii="Calibri" w:hAnsi="Calibri" w:cs="Times New Roman"/>
    </w:rPr>
  </w:style>
  <w:style w:type="character" w:styleId="Hyperlink">
    <w:name w:val="Hyperlink"/>
    <w:aliases w:val="heading 1 (block title),Important,Read,Card Text,Internet Link"/>
    <w:basedOn w:val="DefaultParagraphFont"/>
    <w:uiPriority w:val="99"/>
    <w:rsid w:val="008F10EE"/>
    <w:rPr>
      <w:color w:val="auto"/>
      <w:u w:val="none"/>
    </w:rPr>
  </w:style>
  <w:style w:type="character" w:styleId="FollowedHyperlink">
    <w:name w:val="FollowedHyperlink"/>
    <w:basedOn w:val="DefaultParagraphFont"/>
    <w:uiPriority w:val="99"/>
    <w:semiHidden/>
    <w:rsid w:val="008F10EE"/>
    <w:rPr>
      <w:color w:val="auto"/>
      <w:u w:val="none"/>
    </w:rPr>
  </w:style>
  <w:style w:type="character" w:customStyle="1" w:styleId="Heading4Char">
    <w:name w:val="Heading 4 Char"/>
    <w:aliases w:val="Tag Char,Big card Char,body Char,small text Char,Normal Tag Char,heading 2 Char,Heading 2 Char2 Char Char1,TAG Char2, Ch Char,Heading 2 Char1 Char Char Char1,Ch Char,no read Char,No Spacing211 Char,No Spacing12 Char,No Spacing2111 Char"/>
    <w:basedOn w:val="DefaultParagraphFont"/>
    <w:link w:val="Heading4"/>
    <w:uiPriority w:val="4"/>
    <w:rsid w:val="00DA4F3F"/>
    <w:rPr>
      <w:rFonts w:ascii="Georgia" w:eastAsiaTheme="majorEastAsia" w:hAnsi="Georgia" w:cstheme="majorBidi"/>
      <w:b/>
      <w:bCs/>
      <w:iCs/>
    </w:rPr>
  </w:style>
  <w:style w:type="paragraph" w:customStyle="1" w:styleId="tag">
    <w:name w:val="tag"/>
    <w:basedOn w:val="Normal"/>
    <w:next w:val="Normal"/>
    <w:link w:val="tagChar"/>
    <w:qFormat/>
    <w:rsid w:val="001E2798"/>
    <w:rPr>
      <w:rFonts w:ascii="Times New Roman" w:eastAsia="Times New Roman" w:hAnsi="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E2798"/>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1E2798"/>
    <w:pPr>
      <w:ind w:left="288" w:right="288"/>
    </w:pPr>
    <w:rPr>
      <w:rFonts w:ascii="Times New Roman" w:eastAsia="Times New Roman" w:hAnsi="Times New Roman"/>
      <w:sz w:val="24"/>
      <w:szCs w:val="24"/>
    </w:rPr>
  </w:style>
  <w:style w:type="character" w:customStyle="1" w:styleId="cardChar">
    <w:name w:val="card Char"/>
    <w:basedOn w:val="DefaultParagraphFont"/>
    <w:link w:val="card"/>
    <w:rsid w:val="001E2798"/>
    <w:rPr>
      <w:rFonts w:ascii="Times New Roman" w:eastAsia="Times New Roman" w:hAnsi="Times New Roman" w:cs="Times New Roman"/>
      <w:sz w:val="24"/>
      <w:szCs w:val="24"/>
    </w:rPr>
  </w:style>
  <w:style w:type="character" w:customStyle="1" w:styleId="underline">
    <w:name w:val="underline"/>
    <w:basedOn w:val="DefaultParagraphFont"/>
    <w:link w:val="textbold"/>
    <w:qFormat/>
    <w:rsid w:val="001E2798"/>
    <w:rPr>
      <w:b/>
      <w:u w:val="single"/>
    </w:rPr>
  </w:style>
  <w:style w:type="paragraph" w:styleId="ListParagraph">
    <w:name w:val="List Paragraph"/>
    <w:basedOn w:val="Normal"/>
    <w:uiPriority w:val="34"/>
    <w:rsid w:val="001E2798"/>
    <w:pPr>
      <w:ind w:left="720"/>
      <w:contextualSpacing/>
    </w:p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E2798"/>
    <w:pPr>
      <w:autoSpaceDE w:val="0"/>
      <w:autoSpaceDN w:val="0"/>
      <w:adjustRightInd w:val="0"/>
      <w:spacing w:before="120" w:after="120"/>
      <w:ind w:left="432" w:right="432"/>
      <w:jc w:val="both"/>
    </w:pPr>
    <w:rPr>
      <w:rFonts w:asciiTheme="minorHAnsi" w:hAnsiTheme="minorHAnsi" w:cstheme="minorBidi"/>
      <w:b/>
      <w:bCs/>
      <w:u w:val="single"/>
    </w:rPr>
  </w:style>
  <w:style w:type="paragraph" w:customStyle="1" w:styleId="textbold">
    <w:name w:val="text bold"/>
    <w:basedOn w:val="Normal"/>
    <w:link w:val="underline"/>
    <w:rsid w:val="001E2798"/>
    <w:pPr>
      <w:ind w:left="720"/>
    </w:pPr>
    <w:rPr>
      <w:rFonts w:asciiTheme="minorHAnsi" w:hAnsiTheme="minorHAnsi" w:cstheme="minorBidi"/>
      <w:b/>
      <w:sz w:val="22"/>
      <w:u w:val="single"/>
    </w:rPr>
  </w:style>
  <w:style w:type="paragraph" w:customStyle="1" w:styleId="cardtext">
    <w:name w:val="card text"/>
    <w:basedOn w:val="Normal"/>
    <w:link w:val="cardtextChar"/>
    <w:qFormat/>
    <w:rsid w:val="001E2798"/>
    <w:pPr>
      <w:ind w:left="288" w:right="288"/>
    </w:pPr>
    <w:rPr>
      <w:rFonts w:ascii="Times New Roman" w:hAnsi="Times New Roman" w:cstheme="minorBidi"/>
    </w:rPr>
  </w:style>
  <w:style w:type="character" w:customStyle="1" w:styleId="cardtextChar">
    <w:name w:val="card text Char"/>
    <w:basedOn w:val="DefaultParagraphFont"/>
    <w:link w:val="cardtext"/>
    <w:rsid w:val="001E2798"/>
    <w:rPr>
      <w:rFonts w:ascii="Times New Roman" w:hAnsi="Times New Roman"/>
      <w:sz w:val="20"/>
    </w:rPr>
  </w:style>
  <w:style w:type="character" w:customStyle="1" w:styleId="TitleChar">
    <w:name w:val="Title Char"/>
    <w:basedOn w:val="DefaultParagraphFont"/>
    <w:link w:val="Title"/>
    <w:uiPriority w:val="1"/>
    <w:qFormat/>
    <w:rsid w:val="001E2798"/>
    <w:rPr>
      <w:rFonts w:ascii="Calibri" w:hAnsi="Calibri"/>
      <w:u w:val="single"/>
    </w:rPr>
  </w:style>
  <w:style w:type="paragraph" w:styleId="Title">
    <w:name w:val="Title"/>
    <w:basedOn w:val="Normal"/>
    <w:next w:val="Normal"/>
    <w:link w:val="TitleChar"/>
    <w:uiPriority w:val="1"/>
    <w:qFormat/>
    <w:rsid w:val="001E2798"/>
    <w:pPr>
      <w:pBdr>
        <w:bottom w:val="single" w:sz="8" w:space="4" w:color="4F81BD"/>
      </w:pBdr>
      <w:spacing w:after="300"/>
      <w:contextualSpacing/>
    </w:pPr>
    <w:rPr>
      <w:rFonts w:ascii="Calibri" w:hAnsi="Calibri" w:cstheme="minorBidi"/>
      <w:sz w:val="22"/>
      <w:u w:val="single"/>
    </w:rPr>
  </w:style>
  <w:style w:type="character" w:customStyle="1" w:styleId="TitleChar1">
    <w:name w:val="Title Char1"/>
    <w:basedOn w:val="DefaultParagraphFont"/>
    <w:uiPriority w:val="10"/>
    <w:semiHidden/>
    <w:rsid w:val="001E27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lbeaco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opularmechanics.com/science/environment/429218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olorlines.com/archives/2011/03/the_radioactive_racism_behind_nuclear_peace.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cocentric.blogs.time.com/2011/01/10/climate-unstoppable-global-war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20Eriks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Eriksen, Team 2013</dc:creator>
  <cp:lastModifiedBy>Kyle Eriksen, Team 2013</cp:lastModifiedBy>
  <cp:revision>1</cp:revision>
  <dcterms:created xsi:type="dcterms:W3CDTF">2013-02-23T06:19:00Z</dcterms:created>
  <dcterms:modified xsi:type="dcterms:W3CDTF">2013-02-23T06:20:00Z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