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D0" w:rsidRDefault="009C1DD0" w:rsidP="009C1DD0">
      <w:pPr>
        <w:pStyle w:val="Heading3"/>
      </w:pPr>
      <w:r>
        <w:t>Off</w:t>
      </w:r>
    </w:p>
    <w:p w:rsidR="009C1DD0" w:rsidRDefault="009C1DD0" w:rsidP="009C1DD0">
      <w:pPr>
        <w:pStyle w:val="Heading4"/>
      </w:pPr>
      <w:r>
        <w:t>a. Interpretation—</w:t>
      </w:r>
      <w:proofErr w:type="gramStart"/>
      <w:r w:rsidRPr="00D36A92">
        <w:t>Financial</w:t>
      </w:r>
      <w:proofErr w:type="gramEnd"/>
      <w:r w:rsidRPr="00D36A92">
        <w:t xml:space="preserve"> incentives must be targeted at energy generation </w:t>
      </w:r>
    </w:p>
    <w:p w:rsidR="009C1DD0" w:rsidRPr="00D36A92" w:rsidRDefault="009C1DD0" w:rsidP="009C1DD0">
      <w:r w:rsidRPr="00D36A92">
        <w:rPr>
          <w:rStyle w:val="StyleStyleBold12pt"/>
        </w:rPr>
        <w:t>O’Brien 8</w:t>
      </w:r>
      <w:r w:rsidRPr="00D36A92">
        <w:t>, Minister of State, Department for Energy and Climate Change, UK Parliament, 11/18/’8</w:t>
      </w:r>
    </w:p>
    <w:p w:rsidR="009C1DD0" w:rsidRDefault="009C1DD0" w:rsidP="009C1DD0">
      <w:r w:rsidRPr="00D36A92">
        <w:t xml:space="preserve">(Mike, “Clause 20 — Terms and conditions,” </w:t>
      </w:r>
      <w:hyperlink r:id="rId11" w:history="1">
        <w:r w:rsidRPr="00D36A92">
          <w:rPr>
            <w:rStyle w:val="Hyperlink"/>
          </w:rPr>
          <w:t>http://www.theyworkforyou.com/debate/?id=2008-11-18b.159.3</w:t>
        </w:r>
      </w:hyperlink>
      <w:r w:rsidRPr="00D36A92">
        <w:t>)</w:t>
      </w:r>
    </w:p>
    <w:p w:rsidR="009C1DD0" w:rsidRDefault="009C1DD0" w:rsidP="009C1DD0">
      <w:r w:rsidRPr="009C1DD0">
        <w:t xml:space="preserve">I have quite a lot still to say, so I shall try to give </w:t>
      </w:r>
    </w:p>
    <w:p w:rsidR="009C1DD0" w:rsidRDefault="009C1DD0" w:rsidP="009C1DD0">
      <w:r>
        <w:t>AND</w:t>
      </w:r>
    </w:p>
    <w:p w:rsidR="009C1DD0" w:rsidRPr="009C1DD0" w:rsidRDefault="009C1DD0" w:rsidP="009C1DD0">
      <w:r w:rsidRPr="009C1DD0">
        <w:t>. What is proposed will be a real feed-in tariff scheme.</w:t>
      </w:r>
    </w:p>
    <w:p w:rsidR="009C1DD0" w:rsidRPr="00A8558D" w:rsidRDefault="009C1DD0" w:rsidP="009C1DD0">
      <w:pPr>
        <w:pStyle w:val="Heading4"/>
      </w:pPr>
      <w:r>
        <w:t xml:space="preserve">b. Violation—R&amp;D isn’t tied to energy production—plan is an </w:t>
      </w:r>
      <w:r w:rsidRPr="006B093E">
        <w:rPr>
          <w:u w:val="single"/>
        </w:rPr>
        <w:t>indirect</w:t>
      </w:r>
      <w:r>
        <w:t xml:space="preserve"> incentive</w:t>
      </w:r>
    </w:p>
    <w:p w:rsidR="009C1DD0" w:rsidRPr="00D36A92" w:rsidRDefault="009C1DD0" w:rsidP="009C1DD0">
      <w:r w:rsidRPr="00D36A92">
        <w:rPr>
          <w:rStyle w:val="StyleStyleBold12pt"/>
        </w:rPr>
        <w:t>EIA 92</w:t>
      </w:r>
      <w:r>
        <w:t xml:space="preserve"> </w:t>
      </w:r>
      <w:r w:rsidRPr="00D36A92">
        <w:t xml:space="preserve">Energy Information </w:t>
      </w:r>
      <w:proofErr w:type="gramStart"/>
      <w:r w:rsidRPr="00D36A92">
        <w:t>Administration</w:t>
      </w:r>
      <w:proofErr w:type="gramEnd"/>
      <w:r w:rsidRPr="00D36A92">
        <w:t>, Office of Energy Markets and End Use, U.S. DOE, ‘92</w:t>
      </w:r>
    </w:p>
    <w:p w:rsidR="009C1DD0" w:rsidRPr="00F240E6" w:rsidRDefault="009C1DD0" w:rsidP="009C1DD0">
      <w:r w:rsidRPr="00D36A92">
        <w:t xml:space="preserve">(“Federal Energy Subsidies: Direct and Indirect Interventions in Energy Markets,” </w:t>
      </w:r>
      <w:hyperlink r:id="rId12" w:history="1">
        <w:r w:rsidRPr="00D36A92">
          <w:rPr>
            <w:rStyle w:val="Hyperlink"/>
          </w:rPr>
          <w:t>ftp://tonto.eia.doe.gov/service/emeu9202.pdf</w:t>
        </w:r>
      </w:hyperlink>
      <w:r w:rsidRPr="00D36A92">
        <w:t>)</w:t>
      </w:r>
    </w:p>
    <w:p w:rsidR="009C1DD0" w:rsidRDefault="009C1DD0" w:rsidP="009C1DD0">
      <w:proofErr w:type="gramStart"/>
      <w:r w:rsidRPr="009C1DD0">
        <w:t>Research and development.</w:t>
      </w:r>
      <w:proofErr w:type="gramEnd"/>
      <w:r w:rsidRPr="009C1DD0">
        <w:t xml:space="preserve"> The budgetary cost of Government-funded research and development (</w:t>
      </w:r>
    </w:p>
    <w:p w:rsidR="009C1DD0" w:rsidRDefault="009C1DD0" w:rsidP="009C1DD0">
      <w:r>
        <w:t>AND</w:t>
      </w:r>
    </w:p>
    <w:p w:rsidR="009C1DD0" w:rsidRPr="009C1DD0" w:rsidRDefault="009C1DD0" w:rsidP="009C1DD0">
      <w:proofErr w:type="gramStart"/>
      <w:r w:rsidRPr="009C1DD0">
        <w:t>energy</w:t>
      </w:r>
      <w:proofErr w:type="gramEnd"/>
      <w:r w:rsidRPr="009C1DD0">
        <w:t xml:space="preserve"> prices and costs, and so could be considered an indirect subsidy.</w:t>
      </w:r>
    </w:p>
    <w:p w:rsidR="009C1DD0" w:rsidRDefault="009C1DD0" w:rsidP="009C1DD0">
      <w:pPr>
        <w:pStyle w:val="Heading4"/>
      </w:pPr>
      <w:r>
        <w:t>c. Vote NEG—Tons of bidirectional mechanisms impact energy tech in ways that could increase production—</w:t>
      </w:r>
      <w:proofErr w:type="gramStart"/>
      <w:r>
        <w:t>Only</w:t>
      </w:r>
      <w:proofErr w:type="gramEnd"/>
      <w:r>
        <w:t xml:space="preserve"> </w:t>
      </w:r>
      <w:r w:rsidRPr="000C4247">
        <w:rPr>
          <w:u w:val="single"/>
        </w:rPr>
        <w:t>direct</w:t>
      </w:r>
      <w:r>
        <w:t xml:space="preserve"> financial disbursements for increased production create a predictable and manageable topic</w:t>
      </w:r>
    </w:p>
    <w:p w:rsidR="009C1DD0" w:rsidRPr="00C64400" w:rsidRDefault="009C1DD0" w:rsidP="009C1DD0">
      <w:r w:rsidRPr="00C64400">
        <w:rPr>
          <w:rStyle w:val="StyleStyleBold12pt"/>
        </w:rPr>
        <w:t>EIA 92</w:t>
      </w:r>
      <w:r w:rsidRPr="00C64400">
        <w:t xml:space="preserve"> Energy Information </w:t>
      </w:r>
      <w:proofErr w:type="gramStart"/>
      <w:r w:rsidRPr="00C64400">
        <w:t>Administration</w:t>
      </w:r>
      <w:proofErr w:type="gramEnd"/>
      <w:r w:rsidRPr="00C64400">
        <w:t>, Office of Energy Markets and End Use</w:t>
      </w:r>
      <w:r>
        <w:t>, U.S. DOE,</w:t>
      </w:r>
    </w:p>
    <w:p w:rsidR="009C1DD0" w:rsidRPr="00C64400" w:rsidRDefault="009C1DD0" w:rsidP="009C1DD0">
      <w:r w:rsidRPr="00C64400">
        <w:t xml:space="preserve">(“Federal Energy Subsidies: Direct and Indirect Interventions in Energy Markets,” </w:t>
      </w:r>
      <w:hyperlink r:id="rId13" w:history="1">
        <w:r w:rsidRPr="00C64400">
          <w:rPr>
            <w:rStyle w:val="Hyperlink"/>
          </w:rPr>
          <w:t>ftp://tonto.eia.doe.gov/service/emeu9202.pdf</w:t>
        </w:r>
      </w:hyperlink>
      <w:r w:rsidRPr="00C64400">
        <w:t>)</w:t>
      </w:r>
    </w:p>
    <w:p w:rsidR="009C1DD0" w:rsidRDefault="009C1DD0" w:rsidP="009C1DD0">
      <w:r w:rsidRPr="009C1DD0">
        <w:t xml:space="preserve">In some sense, most Federal policies have the potential to affect energy markets. </w:t>
      </w:r>
    </w:p>
    <w:p w:rsidR="009C1DD0" w:rsidRDefault="009C1DD0" w:rsidP="009C1DD0">
      <w:r>
        <w:t>AND</w:t>
      </w:r>
    </w:p>
    <w:p w:rsidR="009C1DD0" w:rsidRPr="009C1DD0" w:rsidRDefault="009C1DD0" w:rsidP="009C1DD0">
      <w:proofErr w:type="gramStart"/>
      <w:r w:rsidRPr="009C1DD0">
        <w:t>through</w:t>
      </w:r>
      <w:proofErr w:type="gramEnd"/>
      <w:r w:rsidRPr="009C1DD0">
        <w:t xml:space="preserve"> financial incentives, regulation, public enterprise, or research and development.</w:t>
      </w:r>
    </w:p>
    <w:p w:rsidR="009C1DD0" w:rsidRDefault="009C1DD0" w:rsidP="009C1DD0">
      <w:pPr>
        <w:pStyle w:val="Heading3"/>
      </w:pPr>
      <w:r>
        <w:lastRenderedPageBreak/>
        <w:t>Off</w:t>
      </w:r>
    </w:p>
    <w:p w:rsidR="009C1DD0" w:rsidRPr="001E6349" w:rsidRDefault="009C1DD0" w:rsidP="009C1DD0">
      <w:pPr>
        <w:pStyle w:val="Heading4"/>
      </w:pPr>
      <w:r w:rsidRPr="001E6349">
        <w:t xml:space="preserve">Text: The United States federal government should provide all necessary technical support, export licenses, and information for Integral Fast </w:t>
      </w:r>
      <w:r>
        <w:t>Reactors in the United Kingdoms</w:t>
      </w:r>
    </w:p>
    <w:p w:rsidR="009C1DD0" w:rsidRPr="001E6349" w:rsidRDefault="009C1DD0" w:rsidP="009C1DD0">
      <w:pPr>
        <w:pStyle w:val="Heading4"/>
      </w:pPr>
      <w:r w:rsidRPr="001E6349">
        <w:t xml:space="preserve">Solves case, avoids politics and solvency deficits </w:t>
      </w:r>
    </w:p>
    <w:p w:rsidR="009C1DD0" w:rsidRPr="001E6349" w:rsidRDefault="009C1DD0" w:rsidP="009C1DD0">
      <w:r w:rsidRPr="0037606E">
        <w:rPr>
          <w:rStyle w:val="StyleStyleBold12pt"/>
        </w:rPr>
        <w:t>Pearce 12</w:t>
      </w:r>
      <w:r w:rsidRPr="001E6349">
        <w:t xml:space="preserve"> (Fred Pearce is a freelance author and journalist based in the UK. Originally published at Yale Environment 360, “Are Fast-Breeder Reactors A Nuclear Power Panacea?</w:t>
      </w:r>
      <w:proofErr w:type="gramStart"/>
      <w:r w:rsidRPr="001E6349">
        <w:t>”,</w:t>
      </w:r>
      <w:proofErr w:type="gramEnd"/>
      <w:r w:rsidRPr="001E6349">
        <w:t xml:space="preserve"> </w:t>
      </w:r>
      <w:hyperlink r:id="rId14" w:history="1">
        <w:r w:rsidRPr="001E6349">
          <w:rPr>
            <w:rStyle w:val="Hyperlink"/>
          </w:rPr>
          <w:t>http://theenergycollective.com/breakthroughinstitut/99946/are-fast-breeder-reactors-nuclear-power-panacea</w:t>
        </w:r>
      </w:hyperlink>
      <w:r w:rsidRPr="001E6349">
        <w:t>, August 6, 2012)</w:t>
      </w:r>
    </w:p>
    <w:p w:rsidR="009C1DD0" w:rsidRDefault="009C1DD0" w:rsidP="009C1DD0">
      <w:r w:rsidRPr="009C1DD0">
        <w:t xml:space="preserve">Plutonium is the nuclear nightmare. A by-product of conventional power-station </w:t>
      </w:r>
    </w:p>
    <w:p w:rsidR="009C1DD0" w:rsidRDefault="009C1DD0" w:rsidP="009C1DD0">
      <w:r>
        <w:t>AND</w:t>
      </w:r>
    </w:p>
    <w:p w:rsidR="009C1DD0" w:rsidRPr="009C1DD0" w:rsidRDefault="009C1DD0" w:rsidP="009C1DD0">
      <w:proofErr w:type="gramStart"/>
      <w:r w:rsidRPr="009C1DD0">
        <w:t>S. for solving this issue."</w:t>
      </w:r>
      <w:proofErr w:type="gramEnd"/>
      <w:r w:rsidRPr="009C1DD0">
        <w:t xml:space="preserve"> He thinks Britain's unique problem with its </w:t>
      </w:r>
    </w:p>
    <w:p w:rsidR="009C1DD0" w:rsidRDefault="009C1DD0" w:rsidP="009C1DD0">
      <w:proofErr w:type="gramStart"/>
      <w:r w:rsidRPr="009C1DD0">
        <w:t>stockpile</w:t>
      </w:r>
      <w:proofErr w:type="gramEnd"/>
      <w:r w:rsidRPr="009C1DD0">
        <w:t xml:space="preserve"> of purified plutonium dioxide could break the logjam. "The UK is our </w:t>
      </w:r>
    </w:p>
    <w:p w:rsidR="009C1DD0" w:rsidRDefault="009C1DD0" w:rsidP="009C1DD0">
      <w:r>
        <w:t>AND</w:t>
      </w:r>
    </w:p>
    <w:p w:rsidR="009C1DD0" w:rsidRPr="009C1DD0" w:rsidRDefault="009C1DD0" w:rsidP="009C1DD0">
      <w:proofErr w:type="gramStart"/>
      <w:r w:rsidRPr="009C1DD0">
        <w:t>costly</w:t>
      </w:r>
      <w:proofErr w:type="gramEnd"/>
      <w:r w:rsidRPr="009C1DD0">
        <w:t xml:space="preserve"> failures researches yet another much-hyped but still theoretical new technology."</w:t>
      </w:r>
    </w:p>
    <w:p w:rsidR="009C1DD0" w:rsidRPr="0037606E" w:rsidRDefault="009C1DD0" w:rsidP="009C1DD0">
      <w:pPr>
        <w:pStyle w:val="Heading4"/>
      </w:pPr>
      <w:r w:rsidRPr="0037606E">
        <w:t>CP is key to UK leadership—Solves plutonium disposition</w:t>
      </w:r>
    </w:p>
    <w:p w:rsidR="009C1DD0" w:rsidRPr="00FE1C8E" w:rsidRDefault="009C1DD0" w:rsidP="009C1DD0">
      <w:pPr>
        <w:rPr>
          <w:rFonts w:eastAsia="Calibri"/>
        </w:rPr>
      </w:pPr>
      <w:proofErr w:type="spellStart"/>
      <w:r w:rsidRPr="0037606E">
        <w:rPr>
          <w:rStyle w:val="StyleStyleBold12pt"/>
        </w:rPr>
        <w:t>Hibbert</w:t>
      </w:r>
      <w:proofErr w:type="spellEnd"/>
      <w:r w:rsidRPr="0037606E">
        <w:rPr>
          <w:rStyle w:val="StyleStyleBold12pt"/>
        </w:rPr>
        <w:t xml:space="preserve"> 12</w:t>
      </w:r>
      <w:r w:rsidRPr="00FE1C8E">
        <w:rPr>
          <w:rFonts w:eastAsia="Calibri"/>
        </w:rPr>
        <w:t xml:space="preserve"> (Lee </w:t>
      </w:r>
      <w:proofErr w:type="spellStart"/>
      <w:r w:rsidRPr="00FE1C8E">
        <w:rPr>
          <w:rFonts w:eastAsia="Calibri"/>
        </w:rPr>
        <w:t>Hibbert</w:t>
      </w:r>
      <w:proofErr w:type="spellEnd"/>
      <w:r w:rsidRPr="00FE1C8E">
        <w:rPr>
          <w:rFonts w:eastAsia="Calibri"/>
        </w:rPr>
        <w:t>, “Has Prism cracked the plutonium problem?</w:t>
      </w:r>
      <w:proofErr w:type="gramStart"/>
      <w:r w:rsidRPr="00FE1C8E">
        <w:rPr>
          <w:rFonts w:eastAsia="Calibri"/>
        </w:rPr>
        <w:t>”,</w:t>
      </w:r>
      <w:proofErr w:type="gramEnd"/>
      <w:r w:rsidRPr="00FE1C8E">
        <w:rPr>
          <w:rFonts w:eastAsia="Calibri"/>
        </w:rPr>
        <w:t xml:space="preserve"> </w:t>
      </w:r>
      <w:hyperlink r:id="rId15" w:history="1">
        <w:r w:rsidRPr="00FE1C8E">
          <w:rPr>
            <w:rFonts w:eastAsia="Calibri"/>
          </w:rPr>
          <w:t>http://profeng.com/cover-story/has-prism-cracked-the-plutonium-problem</w:t>
        </w:r>
      </w:hyperlink>
      <w:r w:rsidRPr="00FE1C8E">
        <w:rPr>
          <w:rFonts w:eastAsia="Calibri"/>
        </w:rPr>
        <w:t>, July 31, 2012)</w:t>
      </w:r>
    </w:p>
    <w:p w:rsidR="009C1DD0" w:rsidRPr="00FE1C8E" w:rsidRDefault="009C1DD0" w:rsidP="009C1DD0">
      <w:pPr>
        <w:rPr>
          <w:rFonts w:eastAsia="Calibri"/>
        </w:rPr>
      </w:pPr>
      <w:r>
        <w:rPr>
          <w:rFonts w:eastAsia="Calibri"/>
        </w:rPr>
        <w:t xml:space="preserve">CP is </w:t>
      </w:r>
      <w:proofErr w:type="gramStart"/>
      <w:r>
        <w:rPr>
          <w:rFonts w:eastAsia="Calibri"/>
        </w:rPr>
        <w:t>key</w:t>
      </w:r>
      <w:proofErr w:type="gramEnd"/>
      <w:r>
        <w:rPr>
          <w:rFonts w:eastAsia="Calibri"/>
        </w:rPr>
        <w:t xml:space="preserve"> to plutonium disposition—UK developing IFRs first is key to their leadership</w:t>
      </w:r>
    </w:p>
    <w:p w:rsidR="009C1DD0" w:rsidRDefault="009C1DD0" w:rsidP="009C1DD0">
      <w:r w:rsidRPr="009C1DD0">
        <w:t>Experts at the Nuclear Decommissioning Authority are busy poring over a 1,000-</w:t>
      </w:r>
    </w:p>
    <w:p w:rsidR="009C1DD0" w:rsidRDefault="009C1DD0" w:rsidP="009C1DD0">
      <w:r>
        <w:t>AND</w:t>
      </w:r>
    </w:p>
    <w:p w:rsidR="009C1DD0" w:rsidRPr="009C1DD0" w:rsidRDefault="009C1DD0" w:rsidP="009C1DD0">
      <w:proofErr w:type="gramStart"/>
      <w:r w:rsidRPr="009C1DD0">
        <w:t>touting</w:t>
      </w:r>
      <w:proofErr w:type="gramEnd"/>
      <w:r w:rsidRPr="009C1DD0">
        <w:t xml:space="preserve"> the technology as a “peaceful nuclear solution to the energy crisis”.</w:t>
      </w:r>
    </w:p>
    <w:p w:rsidR="009C1DD0" w:rsidRDefault="009C1DD0" w:rsidP="009C1DD0">
      <w:pPr>
        <w:pStyle w:val="Heading4"/>
      </w:pPr>
      <w:r>
        <w:t>That prevents extinction</w:t>
      </w:r>
    </w:p>
    <w:p w:rsidR="009C1DD0" w:rsidRPr="0037606E" w:rsidRDefault="009C1DD0" w:rsidP="009C1DD0">
      <w:proofErr w:type="spellStart"/>
      <w:r w:rsidRPr="0037606E">
        <w:rPr>
          <w:rStyle w:val="StyleStyleBold12pt"/>
        </w:rPr>
        <w:t>Sancton</w:t>
      </w:r>
      <w:proofErr w:type="spellEnd"/>
      <w:r w:rsidRPr="0037606E">
        <w:rPr>
          <w:rStyle w:val="StyleStyleBold12pt"/>
        </w:rPr>
        <w:t xml:space="preserve"> 5</w:t>
      </w:r>
      <w:r w:rsidRPr="0037606E">
        <w:t xml:space="preserve"> (</w:t>
      </w:r>
      <w:proofErr w:type="spellStart"/>
      <w:r w:rsidRPr="0037606E">
        <w:t>Dispositioning</w:t>
      </w:r>
      <w:proofErr w:type="spellEnd"/>
      <w:r w:rsidRPr="0037606E">
        <w:t xml:space="preserve"> military plutonium to promote nuclear non-proliferation Robert </w:t>
      </w:r>
      <w:proofErr w:type="spellStart"/>
      <w:r w:rsidRPr="0037606E">
        <w:t>Sancton</w:t>
      </w:r>
      <w:proofErr w:type="spellEnd"/>
      <w:r w:rsidRPr="0037606E">
        <w:t xml:space="preserve"> Security and Armed Conflict, </w:t>
      </w:r>
      <w:proofErr w:type="spellStart"/>
      <w:r w:rsidRPr="0037606E">
        <w:t>Pax</w:t>
      </w:r>
      <w:proofErr w:type="spellEnd"/>
      <w:r w:rsidRPr="0037606E">
        <w:t xml:space="preserve"> Christi International, Rue du Vieux Marché aux Grains, 21, B1000 Brussels, Belgium; </w:t>
      </w:r>
      <w:hyperlink r:id="rId16" w:history="1">
        <w:r w:rsidRPr="0037606E">
          <w:rPr>
            <w:rStyle w:val="Hyperlink"/>
          </w:rPr>
          <w:t>rsancton@hotmail.com</w:t>
        </w:r>
      </w:hyperlink>
      <w:r w:rsidRPr="0037606E">
        <w:t xml:space="preserve"> ISYP Journal on Science and World Affairs, Vol. 1, No. 2, 2005 103-112 © 2005 </w:t>
      </w:r>
    </w:p>
    <w:p w:rsidR="009C1DD0" w:rsidRDefault="009C1DD0" w:rsidP="009C1DD0">
      <w:r w:rsidRPr="009C1DD0">
        <w:t xml:space="preserve">Nuclear proliferation includes both horizontal and vertical proliferation activities. Horizontal proliferation occurs when states </w:t>
      </w:r>
    </w:p>
    <w:p w:rsidR="009C1DD0" w:rsidRDefault="009C1DD0" w:rsidP="009C1DD0">
      <w:r>
        <w:t>AND</w:t>
      </w:r>
    </w:p>
    <w:p w:rsidR="009C1DD0" w:rsidRPr="009C1DD0" w:rsidRDefault="009C1DD0" w:rsidP="009C1DD0">
      <w:proofErr w:type="gramStart"/>
      <w:r w:rsidRPr="009C1DD0">
        <w:t>or</w:t>
      </w:r>
      <w:proofErr w:type="gramEnd"/>
      <w:r w:rsidRPr="009C1DD0">
        <w:t xml:space="preserve"> the capability to develop them, this approach does not address vertical proliferation</w:t>
      </w:r>
    </w:p>
    <w:p w:rsidR="009C1DD0" w:rsidRDefault="009C1DD0" w:rsidP="009C1DD0">
      <w:pPr>
        <w:pStyle w:val="Heading3"/>
      </w:pPr>
      <w:r>
        <w:lastRenderedPageBreak/>
        <w:t>Off</w:t>
      </w:r>
    </w:p>
    <w:p w:rsidR="009C1DD0" w:rsidRPr="0010298E" w:rsidRDefault="009C1DD0" w:rsidP="009C1DD0">
      <w:pPr>
        <w:pStyle w:val="Heading4"/>
      </w:pPr>
      <w:r w:rsidRPr="0010298E">
        <w:t xml:space="preserve">Nuclear Power is </w:t>
      </w:r>
      <w:proofErr w:type="gramStart"/>
      <w:r w:rsidRPr="0010298E">
        <w:t>Tied</w:t>
      </w:r>
      <w:proofErr w:type="gramEnd"/>
      <w:r w:rsidRPr="0010298E">
        <w:t xml:space="preserve"> up in neoliberalism – it ignores the flaws in technology in pursuit of establishing authoritarian control </w:t>
      </w:r>
    </w:p>
    <w:p w:rsidR="009C1DD0" w:rsidRDefault="009C1DD0" w:rsidP="009C1DD0">
      <w:pPr>
        <w:rPr>
          <w:rStyle w:val="StyleStyleBold12pt"/>
        </w:rPr>
      </w:pPr>
      <w:proofErr w:type="spellStart"/>
      <w:r w:rsidRPr="007850B3">
        <w:rPr>
          <w:rStyle w:val="StyleStyleBold12pt"/>
        </w:rPr>
        <w:t>Bryne</w:t>
      </w:r>
      <w:proofErr w:type="spellEnd"/>
      <w:r w:rsidRPr="007850B3">
        <w:rPr>
          <w:rStyle w:val="StyleStyleBold12pt"/>
        </w:rPr>
        <w:t xml:space="preserve"> and </w:t>
      </w:r>
      <w:proofErr w:type="spellStart"/>
      <w:r w:rsidRPr="007850B3">
        <w:rPr>
          <w:rStyle w:val="StyleStyleBold12pt"/>
        </w:rPr>
        <w:t>Toly</w:t>
      </w:r>
      <w:proofErr w:type="spellEnd"/>
      <w:r w:rsidRPr="007850B3">
        <w:rPr>
          <w:rStyle w:val="StyleStyleBold12pt"/>
        </w:rPr>
        <w:t xml:space="preserve"> 6</w:t>
      </w:r>
    </w:p>
    <w:p w:rsidR="009C1DD0" w:rsidRPr="009C1DD0" w:rsidRDefault="009C1DD0" w:rsidP="009C1DD0">
      <w:r w:rsidRPr="009C1DD0">
        <w:t xml:space="preserve">(Energy as a Social Project: Recovering a Discourse John Byrne and Noah </w:t>
      </w:r>
      <w:proofErr w:type="spellStart"/>
      <w:r w:rsidRPr="009C1DD0">
        <w:t>Toly</w:t>
      </w:r>
      <w:proofErr w:type="spellEnd"/>
      <w:r w:rsidRPr="009C1DD0">
        <w:t>. http://www.google.com/url?sa=t&amp;rct=j&amp;q=&amp;esrc=s&amp;source=web&amp;cd=1&amp;cad=rja&amp;ved=0CD8QFjAA&amp;url=http%3A%2F%2Fwww.ceep.udel.edu%2Fenergy%2Fpublications%2F2006_es_energy_as_a_social_project.pdf&amp;ei=0XTgUMr-LsfhiwL3v4AQ&amp;v6u=https%3A%2F%2Fs-v6exp1-ds.metric.gstatic.com%2Fgen_204%3Fip%3D131.216.14.39%26ts%3D1356887250009001%26auth%3Dcn2jbwg6yusa6h5xypni75fpweddkyp7%26rndm%3D0.03396903530835371&amp;v6s=2&amp;v6t=5386&amp;usg=AFQjCNHbBdC-l9N5RyJD4IrqBUoHtozeew&amp;sig2=6oxBM4nFuWVGQYzs4hRzpg&amp;bvm=bv.1355534169,d.cGE)</w:t>
      </w:r>
    </w:p>
    <w:p w:rsidR="009C1DD0" w:rsidRDefault="009C1DD0" w:rsidP="009C1DD0">
      <w:r w:rsidRPr="009C1DD0">
        <w:t xml:space="preserve">A second mega-energy idea has been advanced since the 1950s—the nuclear </w:t>
      </w:r>
    </w:p>
    <w:p w:rsidR="009C1DD0" w:rsidRDefault="009C1DD0" w:rsidP="009C1DD0">
      <w:r>
        <w:t>AND</w:t>
      </w:r>
    </w:p>
    <w:p w:rsidR="009C1DD0" w:rsidRPr="009C1DD0" w:rsidRDefault="009C1DD0" w:rsidP="009C1DD0">
      <w:proofErr w:type="gramStart"/>
      <w:r w:rsidRPr="009C1DD0">
        <w:t>surely</w:t>
      </w:r>
      <w:proofErr w:type="gramEnd"/>
      <w:r w:rsidRPr="009C1DD0">
        <w:t xml:space="preserve"> with giant-sized fossil and nuclear energy systems in wide use.</w:t>
      </w:r>
    </w:p>
    <w:p w:rsidR="009C1DD0" w:rsidRPr="0010298E" w:rsidRDefault="009C1DD0" w:rsidP="009C1DD0">
      <w:pPr>
        <w:pStyle w:val="Heading4"/>
      </w:pPr>
      <w:r w:rsidRPr="0010298E">
        <w:t>That Culminates in extinction –</w:t>
      </w:r>
      <w:proofErr w:type="spellStart"/>
      <w:r w:rsidRPr="0010298E">
        <w:t>Neolib</w:t>
      </w:r>
      <w:proofErr w:type="spellEnd"/>
      <w:r w:rsidRPr="0010298E">
        <w:t xml:space="preserve"> is the root cause of all impacts</w:t>
      </w:r>
    </w:p>
    <w:p w:rsidR="009C1DD0" w:rsidRPr="00B43AFB" w:rsidRDefault="009C1DD0" w:rsidP="009C1DD0">
      <w:pPr>
        <w:rPr>
          <w:b/>
          <w:sz w:val="24"/>
          <w:u w:val="single"/>
        </w:rPr>
      </w:pPr>
      <w:proofErr w:type="spellStart"/>
      <w:r w:rsidRPr="00B43AFB">
        <w:t>Boaventura</w:t>
      </w:r>
      <w:proofErr w:type="spellEnd"/>
      <w:r w:rsidRPr="00B43AFB">
        <w:t xml:space="preserve"> de Sousa</w:t>
      </w:r>
      <w:r w:rsidRPr="00B43AFB">
        <w:rPr>
          <w:b/>
          <w:sz w:val="24"/>
          <w:u w:val="single"/>
        </w:rPr>
        <w:t xml:space="preserve"> </w:t>
      </w:r>
      <w:r w:rsidRPr="003B67C7">
        <w:rPr>
          <w:rStyle w:val="StyleStyleBold12pt"/>
        </w:rPr>
        <w:t>Santos</w:t>
      </w:r>
      <w:r w:rsidRPr="00B43AFB">
        <w:rPr>
          <w:b/>
          <w:sz w:val="24"/>
          <w:u w:val="single"/>
        </w:rPr>
        <w:t xml:space="preserve">, </w:t>
      </w:r>
      <w:r w:rsidRPr="00B43AFB">
        <w:t>Dir. of the Center for Social Studies at the Univ. of Coimbra</w:t>
      </w:r>
      <w:r w:rsidRPr="00B43AFB">
        <w:rPr>
          <w:b/>
          <w:sz w:val="24"/>
          <w:u w:val="single"/>
        </w:rPr>
        <w:t xml:space="preserve">, </w:t>
      </w:r>
      <w:r w:rsidRPr="003B67C7">
        <w:rPr>
          <w:rStyle w:val="StyleStyleBold12pt"/>
        </w:rPr>
        <w:t>2003</w:t>
      </w:r>
    </w:p>
    <w:p w:rsidR="009C1DD0" w:rsidRPr="0010298E" w:rsidRDefault="009C1DD0" w:rsidP="009C1DD0">
      <w:r w:rsidRPr="00B43AFB">
        <w:t>[http://bad.eserver.org/issues/2003/63/santos.html, BAD SUBJECTS, Issue #63, April, Accessed 8-24, 2005, JT]</w:t>
      </w:r>
    </w:p>
    <w:p w:rsidR="009C1DD0" w:rsidRDefault="009C1DD0" w:rsidP="009C1DD0">
      <w:r w:rsidRPr="009C1DD0">
        <w:t xml:space="preserve">According to Franz </w:t>
      </w:r>
      <w:proofErr w:type="spellStart"/>
      <w:r w:rsidRPr="009C1DD0">
        <w:t>Hinkelammert</w:t>
      </w:r>
      <w:proofErr w:type="spellEnd"/>
      <w:r w:rsidRPr="009C1DD0">
        <w:t xml:space="preserve">, the West has repeatedly been under the illusion that it </w:t>
      </w:r>
    </w:p>
    <w:p w:rsidR="009C1DD0" w:rsidRDefault="009C1DD0" w:rsidP="009C1DD0">
      <w:r>
        <w:t>AND</w:t>
      </w:r>
    </w:p>
    <w:p w:rsidR="009C1DD0" w:rsidRPr="009C1DD0" w:rsidRDefault="009C1DD0" w:rsidP="009C1DD0">
      <w:proofErr w:type="gramStart"/>
      <w:r w:rsidRPr="009C1DD0">
        <w:t>human</w:t>
      </w:r>
      <w:proofErr w:type="gramEnd"/>
      <w:r w:rsidRPr="009C1DD0">
        <w:t xml:space="preserve"> suffering imposed by the real axis of evil: neoliberalism plus war.</w:t>
      </w:r>
    </w:p>
    <w:p w:rsidR="009C1DD0" w:rsidRDefault="009C1DD0" w:rsidP="009C1DD0"/>
    <w:p w:rsidR="009C1DD0" w:rsidRPr="0010298E" w:rsidRDefault="009C1DD0" w:rsidP="009C1DD0">
      <w:pPr>
        <w:pStyle w:val="Heading4"/>
      </w:pPr>
      <w:r w:rsidRPr="0010298E">
        <w:t xml:space="preserve">The alternative is to reject the </w:t>
      </w:r>
      <w:proofErr w:type="spellStart"/>
      <w:r w:rsidRPr="0010298E">
        <w:t>aff</w:t>
      </w:r>
      <w:proofErr w:type="spellEnd"/>
      <w:r w:rsidRPr="0010298E">
        <w:t xml:space="preserve"> – This is key to break down discursive borders that reproduce exclusionary mindsets</w:t>
      </w:r>
    </w:p>
    <w:p w:rsidR="009C1DD0" w:rsidRPr="0010298E" w:rsidRDefault="009C1DD0" w:rsidP="009C1DD0">
      <w:pPr>
        <w:rPr>
          <w:rStyle w:val="StyleStyleBold12pt"/>
          <w:b w:val="0"/>
          <w:bCs w:val="0"/>
        </w:rPr>
      </w:pPr>
      <w:r w:rsidRPr="0010298E">
        <w:rPr>
          <w:rStyle w:val="StyleStyleBold12pt"/>
        </w:rPr>
        <w:t xml:space="preserve">Di </w:t>
      </w:r>
      <w:proofErr w:type="spellStart"/>
      <w:r w:rsidRPr="0010298E">
        <w:rPr>
          <w:rStyle w:val="StyleStyleBold12pt"/>
        </w:rPr>
        <w:t>Chiro</w:t>
      </w:r>
      <w:proofErr w:type="spellEnd"/>
      <w:r w:rsidRPr="0010298E">
        <w:rPr>
          <w:rStyle w:val="StyleStyleBold12pt"/>
        </w:rPr>
        <w:t xml:space="preserve"> 8</w:t>
      </w:r>
      <w:r w:rsidRPr="0010298E">
        <w:t xml:space="preserve"> (Giovanna, Mount Holyoke College Massachusetts, Living environmentalisms: coalition politics, social reproduction, and environmental justice, </w:t>
      </w:r>
      <w:hyperlink r:id="rId17" w:history="1">
        <w:r w:rsidRPr="0010298E">
          <w:rPr>
            <w:rStyle w:val="Hyperlink"/>
          </w:rPr>
          <w:t>http://www.tandfonline.com/doi/pdf/10.1080/09644010801936230</w:t>
        </w:r>
      </w:hyperlink>
      <w:r w:rsidRPr="0010298E">
        <w:t xml:space="preserve">) </w:t>
      </w:r>
      <w:proofErr w:type="spellStart"/>
      <w:r w:rsidRPr="0010298E">
        <w:t>kc</w:t>
      </w:r>
      <w:proofErr w:type="spellEnd"/>
    </w:p>
    <w:p w:rsidR="009C1DD0" w:rsidRPr="0010298E" w:rsidRDefault="009C1DD0" w:rsidP="009C1DD0">
      <w:r w:rsidRPr="0010298E">
        <w:t>According to the aforementioned ‘eco-morticians’ proclaiming environmentalism’s</w:t>
      </w:r>
    </w:p>
    <w:p w:rsidR="009C1DD0" w:rsidRDefault="009C1DD0" w:rsidP="009C1DD0">
      <w:proofErr w:type="gramStart"/>
      <w:r w:rsidRPr="009C1DD0">
        <w:t>death</w:t>
      </w:r>
      <w:proofErr w:type="gramEnd"/>
      <w:r w:rsidRPr="009C1DD0">
        <w:t xml:space="preserve">, the major failure of the environmental movement has been its commitment to a </w:t>
      </w:r>
    </w:p>
    <w:p w:rsidR="009C1DD0" w:rsidRDefault="009C1DD0" w:rsidP="009C1DD0">
      <w:r>
        <w:t>AND</w:t>
      </w:r>
    </w:p>
    <w:p w:rsidR="009C1DD0" w:rsidRPr="009C1DD0" w:rsidRDefault="009C1DD0" w:rsidP="009C1DD0">
      <w:proofErr w:type="gramStart"/>
      <w:r w:rsidRPr="009C1DD0">
        <w:t>democratic</w:t>
      </w:r>
      <w:proofErr w:type="gramEnd"/>
      <w:r w:rsidRPr="009C1DD0">
        <w:t xml:space="preserve"> politics in the US. Sadly, environmentalism got it all wrong.</w:t>
      </w:r>
    </w:p>
    <w:p w:rsidR="009C1DD0" w:rsidRDefault="009C1DD0" w:rsidP="009C1DD0"/>
    <w:p w:rsidR="009C1DD0" w:rsidRPr="0010298E" w:rsidRDefault="009C1DD0" w:rsidP="009C1DD0"/>
    <w:p w:rsidR="009C1DD0" w:rsidRDefault="009C1DD0" w:rsidP="009C1DD0">
      <w:pPr>
        <w:pStyle w:val="Heading3"/>
      </w:pPr>
      <w:r>
        <w:lastRenderedPageBreak/>
        <w:t>Off</w:t>
      </w:r>
    </w:p>
    <w:p w:rsidR="009C1DD0" w:rsidRDefault="009C1DD0" w:rsidP="009C1DD0">
      <w:pPr>
        <w:pStyle w:val="Heading4"/>
      </w:pPr>
      <w:r>
        <w:t xml:space="preserve">CIR will pass- labor and business agreement provides momentum and </w:t>
      </w:r>
      <w:proofErr w:type="spellStart"/>
      <w:r>
        <w:t>bipart</w:t>
      </w:r>
      <w:proofErr w:type="spellEnd"/>
      <w:r>
        <w:t xml:space="preserve"> agreements- PC key to maintain the deal- vote in a few weeks</w:t>
      </w:r>
    </w:p>
    <w:p w:rsidR="009C1DD0" w:rsidRPr="002E605C" w:rsidRDefault="009C1DD0" w:rsidP="009C1DD0">
      <w:pPr>
        <w:rPr>
          <w:sz w:val="16"/>
          <w:szCs w:val="16"/>
        </w:rPr>
      </w:pPr>
      <w:r w:rsidRPr="00D71CC3">
        <w:rPr>
          <w:rStyle w:val="StyleStyleBold12pt"/>
          <w:highlight w:val="green"/>
        </w:rPr>
        <w:t>CSM 2/21</w:t>
      </w:r>
      <w:r w:rsidRPr="002E605C">
        <w:rPr>
          <w:sz w:val="16"/>
          <w:szCs w:val="16"/>
        </w:rPr>
        <w:t>/2013 (Behind-the-scenes deal pushes immigration reform closer to reality, http://www.csmonitor.com/USA/Politics/2013/0221/Behind-the-scenes-deal-pushes-immigration-reform-closer-to-reality)</w:t>
      </w:r>
    </w:p>
    <w:p w:rsidR="009C1DD0" w:rsidRDefault="009C1DD0" w:rsidP="009C1DD0">
      <w:r w:rsidRPr="009C1DD0">
        <w:t xml:space="preserve">A compromise agreement announced Thursday between the nation’s largest labor union and the top advocate </w:t>
      </w:r>
    </w:p>
    <w:p w:rsidR="009C1DD0" w:rsidRDefault="009C1DD0" w:rsidP="009C1DD0">
      <w:r>
        <w:t>AND</w:t>
      </w:r>
    </w:p>
    <w:p w:rsidR="009C1DD0" w:rsidRPr="009C1DD0" w:rsidRDefault="009C1DD0" w:rsidP="009C1DD0">
      <w:proofErr w:type="gramStart"/>
      <w:r w:rsidRPr="009C1DD0">
        <w:t>a</w:t>
      </w:r>
      <w:proofErr w:type="gramEnd"/>
      <w:r w:rsidRPr="009C1DD0">
        <w:t xml:space="preserve"> solution that is in the interest of this country we all love.”</w:t>
      </w:r>
    </w:p>
    <w:p w:rsidR="009C1DD0" w:rsidRPr="00ED0CF0" w:rsidRDefault="009C1DD0" w:rsidP="009C1DD0">
      <w:pPr>
        <w:pStyle w:val="Heading4"/>
      </w:pPr>
      <w:r>
        <w:t>Plan’s empirically unpopular</w:t>
      </w:r>
    </w:p>
    <w:p w:rsidR="009C1DD0" w:rsidRPr="00644085" w:rsidRDefault="009C1DD0" w:rsidP="009C1DD0">
      <w:pPr>
        <w:rPr>
          <w:rStyle w:val="StyleStyleBold12pt"/>
          <w:b w:val="0"/>
        </w:rPr>
      </w:pPr>
      <w:r w:rsidRPr="00EC2531">
        <w:rPr>
          <w:rStyle w:val="StyleStyleBold12pt"/>
        </w:rPr>
        <w:t>Guardian 12</w:t>
      </w:r>
      <w:r>
        <w:rPr>
          <w:rStyle w:val="StyleStyleBold12pt"/>
        </w:rPr>
        <w:t xml:space="preserve"> </w:t>
      </w:r>
      <w:r>
        <w:rPr>
          <w:rStyle w:val="StyleStyleBold12pt"/>
          <w:b w:val="0"/>
        </w:rPr>
        <w:t xml:space="preserve">(“Richard Branson Urges Obama to Back Next-Generation Nuclear Technology,” </w:t>
      </w:r>
      <w:hyperlink r:id="rId18" w:history="1">
        <w:r w:rsidRPr="00EA00FA">
          <w:rPr>
            <w:rStyle w:val="Hyperlink"/>
            <w:sz w:val="26"/>
          </w:rPr>
          <w:t>http://www.guardian.co.uk/environment/2012/jul/20/richard-branson-obama-nuclear-technology</w:t>
        </w:r>
      </w:hyperlink>
      <w:r>
        <w:rPr>
          <w:rStyle w:val="StyleStyleBold12pt"/>
          <w:b w:val="0"/>
        </w:rPr>
        <w:t>, Mike)</w:t>
      </w:r>
    </w:p>
    <w:p w:rsidR="009C1DD0" w:rsidRDefault="009C1DD0" w:rsidP="009C1DD0">
      <w:r w:rsidRPr="009C1DD0">
        <w:t xml:space="preserve">Not everyone agrees that IFRs and other "fast" reactors are safe. Japan's </w:t>
      </w:r>
    </w:p>
    <w:p w:rsidR="009C1DD0" w:rsidRDefault="009C1DD0" w:rsidP="009C1DD0">
      <w:r>
        <w:t>AND</w:t>
      </w:r>
    </w:p>
    <w:p w:rsidR="009C1DD0" w:rsidRPr="009C1DD0" w:rsidRDefault="009C1DD0" w:rsidP="009C1DD0">
      <w:proofErr w:type="gramStart"/>
      <w:r w:rsidRPr="009C1DD0">
        <w:t>would</w:t>
      </w:r>
      <w:proofErr w:type="gramEnd"/>
      <w:r w:rsidRPr="009C1DD0">
        <w:t xml:space="preserve"> actually increase the potential of weapons proliferation, rather than decrease it.</w:t>
      </w:r>
    </w:p>
    <w:p w:rsidR="009C1DD0" w:rsidRDefault="009C1DD0" w:rsidP="009C1DD0">
      <w:pPr>
        <w:pStyle w:val="Heading4"/>
      </w:pPr>
      <w:r>
        <w:t>PC’s key</w:t>
      </w:r>
    </w:p>
    <w:p w:rsidR="009C1DD0" w:rsidRPr="008523AF" w:rsidRDefault="009C1DD0" w:rsidP="009C1DD0">
      <w:pPr>
        <w:rPr>
          <w:sz w:val="16"/>
          <w:szCs w:val="16"/>
        </w:rPr>
      </w:pPr>
      <w:r w:rsidRPr="008523AF">
        <w:rPr>
          <w:rStyle w:val="StyleStyleBold12pt"/>
        </w:rPr>
        <w:t>ABC News 1/25</w:t>
      </w:r>
      <w:r w:rsidRPr="008523AF">
        <w:rPr>
          <w:sz w:val="16"/>
          <w:szCs w:val="16"/>
        </w:rPr>
        <w:t>/2013 (White House, Senators to Begin Push on Immigration Reform, http://abcnews.go.com/ABC_Univision/News/white-house-senators-begin-push-immigration-reform/story?id=18315277)</w:t>
      </w:r>
    </w:p>
    <w:p w:rsidR="009C1DD0" w:rsidRDefault="009C1DD0" w:rsidP="009C1DD0">
      <w:r w:rsidRPr="009C1DD0">
        <w:t xml:space="preserve">But the debate over a pathway to citizenship is expected to be contentious. Other </w:t>
      </w:r>
    </w:p>
    <w:p w:rsidR="009C1DD0" w:rsidRDefault="009C1DD0" w:rsidP="009C1DD0">
      <w:r>
        <w:t>AND</w:t>
      </w:r>
    </w:p>
    <w:p w:rsidR="009C1DD0" w:rsidRPr="009C1DD0" w:rsidRDefault="009C1DD0" w:rsidP="009C1DD0">
      <w:proofErr w:type="gramStart"/>
      <w:r w:rsidRPr="009C1DD0">
        <w:t>act</w:t>
      </w:r>
      <w:proofErr w:type="gramEnd"/>
      <w:r w:rsidRPr="009C1DD0">
        <w:t xml:space="preserve"> because nothing happens in the Capitol without people pushing from the outside."</w:t>
      </w:r>
    </w:p>
    <w:p w:rsidR="009C1DD0" w:rsidRDefault="009C1DD0" w:rsidP="009C1DD0">
      <w:pPr>
        <w:pStyle w:val="Heading4"/>
      </w:pPr>
      <w:r>
        <w:t>CIR is key to high-skill immigration</w:t>
      </w:r>
    </w:p>
    <w:p w:rsidR="009C1DD0" w:rsidRPr="009D502D" w:rsidRDefault="009C1DD0" w:rsidP="009C1DD0">
      <w:pPr>
        <w:rPr>
          <w:sz w:val="16"/>
          <w:szCs w:val="16"/>
        </w:rPr>
      </w:pPr>
      <w:r w:rsidRPr="009D502D">
        <w:rPr>
          <w:rStyle w:val="StyleStyleBold12pt"/>
        </w:rPr>
        <w:t xml:space="preserve">LA Times </w:t>
      </w:r>
      <w:r>
        <w:rPr>
          <w:rStyle w:val="StyleStyleBold12pt"/>
        </w:rPr>
        <w:t>12</w:t>
      </w:r>
      <w:r w:rsidRPr="009D502D">
        <w:rPr>
          <w:sz w:val="16"/>
          <w:szCs w:val="16"/>
        </w:rPr>
        <w:t xml:space="preserve"> (Other countries eagerly await U.S. immigration reform, http://latimesblogs.latimes.com/world_now/2012/11/us-immigration-reform-eagerly-awaited-by-source-countries.html)</w:t>
      </w:r>
    </w:p>
    <w:p w:rsidR="009C1DD0" w:rsidRDefault="009C1DD0" w:rsidP="009C1DD0">
      <w:r w:rsidRPr="009C1DD0">
        <w:t xml:space="preserve">"Comprehensive immigration reform will see expansion of skilled labor visas," predicted B. </w:t>
      </w:r>
    </w:p>
    <w:p w:rsidR="009C1DD0" w:rsidRDefault="009C1DD0" w:rsidP="009C1DD0">
      <w:r>
        <w:t>AND</w:t>
      </w:r>
    </w:p>
    <w:p w:rsidR="009C1DD0" w:rsidRPr="009C1DD0" w:rsidRDefault="009C1DD0" w:rsidP="009C1DD0">
      <w:proofErr w:type="gramStart"/>
      <w:r w:rsidRPr="009C1DD0">
        <w:t>relationships</w:t>
      </w:r>
      <w:proofErr w:type="gramEnd"/>
      <w:r w:rsidRPr="009C1DD0">
        <w:t xml:space="preserve"> between countries and enhances links to the global economy, Lowell said.</w:t>
      </w:r>
    </w:p>
    <w:p w:rsidR="009C1DD0" w:rsidRDefault="009C1DD0" w:rsidP="009C1DD0">
      <w:pPr>
        <w:rPr>
          <w:rStyle w:val="Heading4Char"/>
        </w:rPr>
      </w:pPr>
    </w:p>
    <w:p w:rsidR="009C1DD0" w:rsidRPr="00D00744" w:rsidRDefault="009C1DD0" w:rsidP="009C1DD0">
      <w:r w:rsidRPr="00D00744">
        <w:rPr>
          <w:rStyle w:val="Heading4Char"/>
        </w:rPr>
        <w:t>That’s key to innovation in medical biotech</w:t>
      </w:r>
      <w:r w:rsidRPr="00D00744">
        <w:rPr>
          <w:rStyle w:val="Heading4Char"/>
        </w:rPr>
        <w:br/>
      </w:r>
      <w:r w:rsidRPr="00D00744">
        <w:rPr>
          <w:rStyle w:val="StyleStyleBold12pt"/>
        </w:rPr>
        <w:t>No and Walsh 10</w:t>
      </w:r>
      <w:r w:rsidRPr="00D00744">
        <w:t>, both at Georgia Institute of Technology, (</w:t>
      </w:r>
      <w:proofErr w:type="spellStart"/>
      <w:r w:rsidRPr="00D00744">
        <w:t>Yeonji</w:t>
      </w:r>
      <w:proofErr w:type="spellEnd"/>
      <w:r w:rsidRPr="00D00744">
        <w:t xml:space="preserve"> and John, </w:t>
      </w:r>
      <w:proofErr w:type="gramStart"/>
      <w:r w:rsidRPr="00D00744">
        <w:t>“ The</w:t>
      </w:r>
      <w:proofErr w:type="gramEnd"/>
      <w:r w:rsidRPr="00D00744">
        <w:t xml:space="preserve"> importance of foreign-born talent for US innovation,” Nature Biotechnology 28 , 289–291, http://www.nature.com/nbt/journal/v28/n3/full/nbt0310-289.html) </w:t>
      </w:r>
    </w:p>
    <w:p w:rsidR="009C1DD0" w:rsidRDefault="009C1DD0" w:rsidP="009C1DD0">
      <w:r w:rsidRPr="009C1DD0">
        <w:t xml:space="preserve">As noted in a recent Nature editorial, the United States has traditionally relied heavily </w:t>
      </w:r>
    </w:p>
    <w:p w:rsidR="009C1DD0" w:rsidRDefault="009C1DD0" w:rsidP="009C1DD0">
      <w:r>
        <w:t>AND</w:t>
      </w:r>
    </w:p>
    <w:p w:rsidR="009C1DD0" w:rsidRPr="009C1DD0" w:rsidRDefault="009C1DD0" w:rsidP="009C1DD0">
      <w:proofErr w:type="gramStart"/>
      <w:r w:rsidRPr="009C1DD0">
        <w:t>-average quality and making an important contribution to the US innovation system.</w:t>
      </w:r>
      <w:proofErr w:type="gramEnd"/>
    </w:p>
    <w:p w:rsidR="009C1DD0" w:rsidRPr="00537661" w:rsidRDefault="009C1DD0" w:rsidP="009C1DD0">
      <w:pPr>
        <w:pStyle w:val="Heading4"/>
      </w:pPr>
      <w:r w:rsidRPr="00537661">
        <w:t>Extinction</w:t>
      </w:r>
    </w:p>
    <w:p w:rsidR="009C1DD0" w:rsidRDefault="009C1DD0" w:rsidP="009C1DD0">
      <w:r w:rsidRPr="00537661">
        <w:rPr>
          <w:rStyle w:val="StyleStyleBold12pt"/>
        </w:rPr>
        <w:t>Yu 9</w:t>
      </w:r>
      <w:r>
        <w:t xml:space="preserve"> (</w:t>
      </w:r>
      <w:r w:rsidRPr="00537661">
        <w:t xml:space="preserve">Dartmouth Undergraduate Journal of Science (Victoria, Human Extinction: The Uncertainty of Our Fate, 22 May 2009, http://dujs.dartmouth.edu/spring-2009/human-extinction-the-uncertainty-of-our-fate) </w:t>
      </w:r>
    </w:p>
    <w:p w:rsidR="009C1DD0" w:rsidRDefault="009C1DD0" w:rsidP="009C1DD0">
      <w:r w:rsidRPr="009C1DD0">
        <w:t xml:space="preserve">A pandemic will kill off all humans.¶ </w:t>
      </w:r>
      <w:proofErr w:type="gramStart"/>
      <w:r w:rsidRPr="009C1DD0">
        <w:t>In</w:t>
      </w:r>
      <w:proofErr w:type="gramEnd"/>
      <w:r w:rsidRPr="009C1DD0">
        <w:t xml:space="preserve"> the past, humans have indeed </w:t>
      </w:r>
    </w:p>
    <w:p w:rsidR="009C1DD0" w:rsidRDefault="009C1DD0" w:rsidP="009C1DD0">
      <w:r>
        <w:t>AND</w:t>
      </w:r>
    </w:p>
    <w:p w:rsidR="009C1DD0" w:rsidRPr="009C1DD0" w:rsidRDefault="009C1DD0" w:rsidP="009C1DD0">
      <w:proofErr w:type="gramStart"/>
      <w:r w:rsidRPr="009C1DD0">
        <w:t>could</w:t>
      </w:r>
      <w:proofErr w:type="gramEnd"/>
      <w:r w:rsidRPr="009C1DD0">
        <w:t xml:space="preserve"> only infect birds — into a human-viable strain (10).</w:t>
      </w:r>
    </w:p>
    <w:p w:rsidR="009C1DD0" w:rsidRDefault="009C1DD0" w:rsidP="009C1DD0">
      <w:pPr>
        <w:pStyle w:val="Heading3"/>
      </w:pPr>
      <w:r>
        <w:lastRenderedPageBreak/>
        <w:t>1NC Competitiveness Advantage</w:t>
      </w:r>
    </w:p>
    <w:p w:rsidR="009C1DD0" w:rsidRDefault="009C1DD0" w:rsidP="009C1DD0">
      <w:pPr>
        <w:pStyle w:val="Heading4"/>
      </w:pPr>
      <w:r>
        <w:t>1. Key framing argument—</w:t>
      </w:r>
      <w:proofErr w:type="gramStart"/>
      <w:r>
        <w:t>They</w:t>
      </w:r>
      <w:proofErr w:type="gramEnd"/>
      <w:r>
        <w:t xml:space="preserve"> have ZERO evidence that IFRs are uniquely key to solving their advantages—If they win nuclear is inevitable it takes out the entire AFF</w:t>
      </w:r>
    </w:p>
    <w:p w:rsidR="009C1DD0" w:rsidRPr="008675B3" w:rsidRDefault="009C1DD0" w:rsidP="009C1DD0">
      <w:pPr>
        <w:pStyle w:val="Heading4"/>
      </w:pPr>
      <w:r>
        <w:t>2. No China Rise—evidenc</w:t>
      </w:r>
      <w:bookmarkStart w:id="0" w:name="_GoBack"/>
      <w:bookmarkEnd w:id="0"/>
      <w:r>
        <w:t>e is a joke—</w:t>
      </w:r>
      <w:proofErr w:type="gramStart"/>
      <w:r>
        <w:t>It</w:t>
      </w:r>
      <w:proofErr w:type="gramEnd"/>
      <w:r>
        <w:t xml:space="preserve"> literally says China FUNDED plants—Plant construction timeframe makes the advantage terminally non-unique because the US will inevitably improve its nuclear industry before China can rise </w:t>
      </w:r>
    </w:p>
    <w:p w:rsidR="009C1DD0" w:rsidRDefault="009C1DD0" w:rsidP="009C1DD0">
      <w:pPr>
        <w:pStyle w:val="Heading4"/>
      </w:pPr>
      <w:r>
        <w:t>3. Nuclear leadership high now</w:t>
      </w:r>
    </w:p>
    <w:p w:rsidR="009C1DD0" w:rsidRPr="000636FE" w:rsidRDefault="009C1DD0" w:rsidP="009C1DD0">
      <w:pPr>
        <w:rPr>
          <w:sz w:val="16"/>
          <w:szCs w:val="16"/>
        </w:rPr>
      </w:pPr>
      <w:r w:rsidRPr="000636FE">
        <w:rPr>
          <w:rStyle w:val="StyleStyleBold12pt"/>
        </w:rPr>
        <w:t xml:space="preserve">The Hill </w:t>
      </w:r>
      <w:r>
        <w:rPr>
          <w:rStyle w:val="StyleStyleBold12pt"/>
        </w:rPr>
        <w:t>12</w:t>
      </w:r>
      <w:r w:rsidRPr="000636FE">
        <w:rPr>
          <w:sz w:val="16"/>
          <w:szCs w:val="16"/>
        </w:rPr>
        <w:t xml:space="preserve"> (</w:t>
      </w:r>
      <w:r>
        <w:rPr>
          <w:sz w:val="16"/>
          <w:szCs w:val="16"/>
        </w:rPr>
        <w:t xml:space="preserve">10/25 </w:t>
      </w:r>
      <w:r w:rsidRPr="000636FE">
        <w:rPr>
          <w:sz w:val="16"/>
          <w:szCs w:val="16"/>
        </w:rPr>
        <w:t>Regulatory chief: Edge on nuclear power shifting to US, http://thehill.com/blogs/e2-wire/e2-wire/264113-nrc-chief-us-nuclear-industry-in-good-position)</w:t>
      </w:r>
    </w:p>
    <w:p w:rsidR="009C1DD0" w:rsidRDefault="009C1DD0" w:rsidP="009C1DD0">
      <w:r w:rsidRPr="009C1DD0">
        <w:t xml:space="preserve">U.S. nuclear innovation is on the rise as nuclear heavyweights Germany and </w:t>
      </w:r>
    </w:p>
    <w:p w:rsidR="009C1DD0" w:rsidRDefault="009C1DD0" w:rsidP="009C1DD0">
      <w:r>
        <w:t>AND</w:t>
      </w:r>
    </w:p>
    <w:p w:rsidR="009C1DD0" w:rsidRPr="009C1DD0" w:rsidRDefault="009C1DD0" w:rsidP="009C1DD0">
      <w:proofErr w:type="gramStart"/>
      <w:r w:rsidRPr="009C1DD0">
        <w:t>and</w:t>
      </w:r>
      <w:proofErr w:type="gramEnd"/>
      <w:r w:rsidRPr="009C1DD0">
        <w:t xml:space="preserve"> therefore could cost less than the “</w:t>
      </w:r>
      <w:proofErr w:type="spellStart"/>
      <w:r w:rsidRPr="009C1DD0">
        <w:t>extra large</w:t>
      </w:r>
      <w:proofErr w:type="spellEnd"/>
      <w:r w:rsidRPr="009C1DD0">
        <w:t>” legacy models.</w:t>
      </w:r>
    </w:p>
    <w:p w:rsidR="009C1DD0" w:rsidRPr="00C65A89" w:rsidRDefault="009C1DD0" w:rsidP="009C1DD0">
      <w:pPr>
        <w:pStyle w:val="Heading4"/>
      </w:pPr>
      <w:r>
        <w:t>4. IFRs kill leadership</w:t>
      </w:r>
    </w:p>
    <w:p w:rsidR="009C1DD0" w:rsidRPr="008263C1" w:rsidRDefault="009C1DD0" w:rsidP="009C1DD0">
      <w:pPr>
        <w:rPr>
          <w:sz w:val="16"/>
          <w:szCs w:val="16"/>
        </w:rPr>
      </w:pPr>
      <w:r>
        <w:rPr>
          <w:rStyle w:val="StyleStyleBold12pt"/>
        </w:rPr>
        <w:t xml:space="preserve">Domenici and Miller </w:t>
      </w:r>
      <w:r w:rsidRPr="00F330B7">
        <w:rPr>
          <w:rStyle w:val="StyleStyleBold12pt"/>
        </w:rPr>
        <w:t>12</w:t>
      </w:r>
      <w:r>
        <w:t xml:space="preserve"> </w:t>
      </w:r>
      <w:r w:rsidRPr="00F330B7">
        <w:rPr>
          <w:sz w:val="16"/>
          <w:szCs w:val="16"/>
        </w:rPr>
        <w:t>(Senator Pete V. Domenici¶ Former U.S. Senator and Bipartisan¶ Policy Center Senior Fellow¶ ENERGY PROJECT STAFF¶ Lourdes Long¶ Senior Policy Analyst¶ Warren F. “Pete” Miller, Ph.D.¶ Former Department of Energy Assistant¶ Secretary for Nuclear Energy; Maintaining U.S.¶ Leadership in¶ Global Nuclear¶ Energy Markets, http://bipartisanpolicy.org/sites/default/files/Nuclear%20Report.PDF)</w:t>
      </w:r>
    </w:p>
    <w:p w:rsidR="009C1DD0" w:rsidRDefault="009C1DD0" w:rsidP="009C1DD0">
      <w:r w:rsidRPr="009C1DD0">
        <w:t xml:space="preserve">At present, however, the U.S. safety and security¶ infrastructure </w:t>
      </w:r>
    </w:p>
    <w:p w:rsidR="009C1DD0" w:rsidRDefault="009C1DD0" w:rsidP="009C1DD0">
      <w:r>
        <w:t>AND</w:t>
      </w:r>
    </w:p>
    <w:p w:rsidR="009C1DD0" w:rsidRPr="009C1DD0" w:rsidRDefault="009C1DD0" w:rsidP="009C1DD0">
      <w:proofErr w:type="gramStart"/>
      <w:r w:rsidRPr="009C1DD0">
        <w:t>domestic</w:t>
      </w:r>
      <w:proofErr w:type="gramEnd"/>
      <w:r w:rsidRPr="009C1DD0">
        <w:t xml:space="preserve"> nuclear energy activities¶ could erode U.S. international standing.</w:t>
      </w:r>
    </w:p>
    <w:p w:rsidR="009C1DD0" w:rsidRDefault="009C1DD0" w:rsidP="009C1DD0">
      <w:pPr>
        <w:pStyle w:val="Heading4"/>
      </w:pPr>
      <w:r>
        <w:t>5. IFRs can’t solve leadership</w:t>
      </w:r>
    </w:p>
    <w:p w:rsidR="009C1DD0" w:rsidRPr="00F330B7" w:rsidRDefault="009C1DD0" w:rsidP="009C1DD0">
      <w:pPr>
        <w:rPr>
          <w:sz w:val="16"/>
          <w:szCs w:val="16"/>
        </w:rPr>
      </w:pPr>
      <w:r w:rsidRPr="00F330B7">
        <w:rPr>
          <w:rStyle w:val="StyleStyleBold12pt"/>
        </w:rPr>
        <w:t>Domenici and</w:t>
      </w:r>
      <w:r>
        <w:rPr>
          <w:rStyle w:val="StyleStyleBold12pt"/>
        </w:rPr>
        <w:t xml:space="preserve"> Miller </w:t>
      </w:r>
      <w:r w:rsidRPr="00F330B7">
        <w:rPr>
          <w:rStyle w:val="StyleStyleBold12pt"/>
        </w:rPr>
        <w:t>12</w:t>
      </w:r>
      <w:r>
        <w:t xml:space="preserve"> </w:t>
      </w:r>
      <w:r w:rsidRPr="00F330B7">
        <w:rPr>
          <w:sz w:val="16"/>
          <w:szCs w:val="16"/>
        </w:rPr>
        <w:t>(Senator Pete V. Domenici¶ Former U.S. Senator and Bipartisan¶ Policy Center Senior Fellow¶ ENERGY PROJECT STAFF¶ Lourdes Long¶ Senior Policy Analyst¶ Warren F. “Pete” Miller, Ph.D.¶ Former Department of Energy Assistant¶ Secretary for Nuclear Energy; Maintaining U.S.¶ Leadership in¶ Global Nuclear¶ Energy Markets, http://bipartisanpolicy.org/sites/default/files/Nuclear%20Report.PDF)</w:t>
      </w:r>
    </w:p>
    <w:p w:rsidR="009C1DD0" w:rsidRDefault="009C1DD0" w:rsidP="009C1DD0">
      <w:r w:rsidRPr="009C1DD0">
        <w:t xml:space="preserve">Given this near-term expansion, the United States will¶ continue to be </w:t>
      </w:r>
    </w:p>
    <w:p w:rsidR="009C1DD0" w:rsidRDefault="009C1DD0" w:rsidP="009C1DD0">
      <w:r>
        <w:t>AND</w:t>
      </w:r>
    </w:p>
    <w:p w:rsidR="009C1DD0" w:rsidRPr="009C1DD0" w:rsidRDefault="009C1DD0" w:rsidP="009C1DD0">
      <w:proofErr w:type="gramStart"/>
      <w:r w:rsidRPr="009C1DD0">
        <w:t>by</w:t>
      </w:r>
      <w:proofErr w:type="gramEnd"/>
      <w:r w:rsidRPr="009C1DD0">
        <w:t>¶ newer-generation resources (potentially including some¶ nuclear replacements).</w:t>
      </w:r>
    </w:p>
    <w:p w:rsidR="009C1DD0" w:rsidRPr="008675B3" w:rsidRDefault="009C1DD0" w:rsidP="009C1DD0">
      <w:pPr>
        <w:pStyle w:val="Heading4"/>
      </w:pPr>
      <w:r w:rsidRPr="008675B3">
        <w:t>6. Plan can’t solve</w:t>
      </w:r>
      <w:r>
        <w:t xml:space="preserve"> China rise</w:t>
      </w:r>
      <w:r w:rsidRPr="008675B3">
        <w:t>—Constructing ONE pilot reactor is substantial enough to stop china rise—</w:t>
      </w:r>
      <w:proofErr w:type="gramStart"/>
      <w:r w:rsidRPr="008675B3">
        <w:t>Especially</w:t>
      </w:r>
      <w:proofErr w:type="gramEnd"/>
      <w:r w:rsidRPr="008675B3">
        <w:t xml:space="preserve"> true if they’ve just approved TEN reactors</w:t>
      </w:r>
    </w:p>
    <w:p w:rsidR="009C1DD0" w:rsidRDefault="009C1DD0" w:rsidP="009C1DD0">
      <w:pPr>
        <w:pStyle w:val="Heading4"/>
      </w:pPr>
      <w:r>
        <w:t>7. Competitiveness theory is wrong</w:t>
      </w:r>
    </w:p>
    <w:p w:rsidR="009C1DD0" w:rsidRPr="00A44BFA" w:rsidRDefault="009C1DD0" w:rsidP="009C1DD0">
      <w:proofErr w:type="spellStart"/>
      <w:r w:rsidRPr="00A44BFA">
        <w:rPr>
          <w:rStyle w:val="StyleStyleBold12pt"/>
        </w:rPr>
        <w:t>Krugman</w:t>
      </w:r>
      <w:proofErr w:type="spellEnd"/>
      <w:r w:rsidRPr="00A44BFA">
        <w:rPr>
          <w:rStyle w:val="StyleStyleBold12pt"/>
        </w:rPr>
        <w:t xml:space="preserve"> 94</w:t>
      </w:r>
      <w:r w:rsidRPr="00A44BFA">
        <w:t xml:space="preserve"> </w:t>
      </w:r>
      <w:proofErr w:type="spellStart"/>
      <w:r w:rsidRPr="00A44BFA">
        <w:t>Krugman</w:t>
      </w:r>
      <w:proofErr w:type="spellEnd"/>
      <w:r w:rsidRPr="00A44BFA">
        <w:t xml:space="preserve">, Paul </w:t>
      </w:r>
      <w:proofErr w:type="gramStart"/>
      <w:r w:rsidRPr="00A44BFA">
        <w:t>prof</w:t>
      </w:r>
      <w:proofErr w:type="gramEnd"/>
      <w:r w:rsidRPr="00A44BFA">
        <w:t xml:space="preserve"> of econ at Princeton “Competitiveness: A Dangerous Obsession”, Foreign Affairs, 00157120, Mar/Apr94, Vol. 73, Issue 2</w:t>
      </w:r>
    </w:p>
    <w:p w:rsidR="009C1DD0" w:rsidRDefault="009C1DD0" w:rsidP="009C1DD0">
      <w:r w:rsidRPr="009C1DD0">
        <w:t xml:space="preserve">It was a disappointing evasion, but not a surprising one. After all, </w:t>
      </w:r>
    </w:p>
    <w:p w:rsidR="009C1DD0" w:rsidRDefault="009C1DD0" w:rsidP="009C1DD0">
      <w:r>
        <w:t>AND</w:t>
      </w:r>
    </w:p>
    <w:p w:rsidR="009C1DD0" w:rsidRPr="009C1DD0" w:rsidRDefault="009C1DD0" w:rsidP="009C1DD0">
      <w:proofErr w:type="gramStart"/>
      <w:r w:rsidRPr="009C1DD0">
        <w:t>the</w:t>
      </w:r>
      <w:proofErr w:type="gramEnd"/>
      <w:r w:rsidRPr="009C1DD0">
        <w:t xml:space="preserve"> doctrine of competitiveness to support their case with careless, flawed arithmetic.</w:t>
      </w:r>
    </w:p>
    <w:p w:rsidR="009C1DD0" w:rsidRPr="003E5010" w:rsidRDefault="009C1DD0" w:rsidP="009C1DD0">
      <w:pPr>
        <w:pStyle w:val="Heading4"/>
      </w:pPr>
      <w:r>
        <w:t xml:space="preserve">8. </w:t>
      </w:r>
      <w:r w:rsidRPr="003E5010">
        <w:t>China is incapable of going to war – 3 reasons</w:t>
      </w:r>
    </w:p>
    <w:p w:rsidR="009C1DD0" w:rsidRPr="003E5010" w:rsidRDefault="009C1DD0" w:rsidP="009C1DD0">
      <w:proofErr w:type="spellStart"/>
      <w:r w:rsidRPr="003E5010">
        <w:rPr>
          <w:rStyle w:val="StyleStyleBold12pt"/>
        </w:rPr>
        <w:t>Badeaux</w:t>
      </w:r>
      <w:proofErr w:type="spellEnd"/>
      <w:r w:rsidRPr="003E5010">
        <w:rPr>
          <w:rStyle w:val="StyleStyleBold12pt"/>
        </w:rPr>
        <w:t xml:space="preserve"> 9</w:t>
      </w:r>
      <w:r w:rsidRPr="003E5010">
        <w:t xml:space="preserve"> (Christopher, “The Failure of the Multipolar World,” The New Ledger, The Atlantic, </w:t>
      </w:r>
      <w:proofErr w:type="spellStart"/>
      <w:r w:rsidRPr="003E5010">
        <w:t>Badeaux</w:t>
      </w:r>
      <w:proofErr w:type="spellEnd"/>
      <w:r w:rsidRPr="003E5010">
        <w:t xml:space="preserve"> was admitted to the Georgia Bar, the Bar of the Georgia Court of Appeals, the Georgia Supreme Court, the Bar for the United States District Court for the Northern District of Georgia, the Bar of the Eleventh Circuit Court of Appeals, and The Florida Bar (which includes all trial and appellate courts), and has been an attorney for several powerful firms in the Atlanta area, </w:t>
      </w:r>
      <w:hyperlink r:id="rId19" w:history="1">
        <w:r w:rsidRPr="003E5010">
          <w:rPr>
            <w:rStyle w:val="Hyperlink"/>
          </w:rPr>
          <w:t>http://newledger.com/2009/03/the-failure-of-the-multipolar-world/</w:t>
        </w:r>
      </w:hyperlink>
      <w:r w:rsidRPr="003E5010">
        <w:t>, March 24)</w:t>
      </w:r>
    </w:p>
    <w:p w:rsidR="009C1DD0" w:rsidRDefault="009C1DD0" w:rsidP="009C1DD0">
      <w:r w:rsidRPr="009C1DD0">
        <w:t xml:space="preserve">While China is haltingly driving toward a </w:t>
      </w:r>
      <w:proofErr w:type="spellStart"/>
      <w:r w:rsidRPr="009C1DD0">
        <w:t>bluewater</w:t>
      </w:r>
      <w:proofErr w:type="spellEnd"/>
      <w:r w:rsidRPr="009C1DD0">
        <w:t xml:space="preserve"> navy and carrier fleet, it has </w:t>
      </w:r>
    </w:p>
    <w:p w:rsidR="009C1DD0" w:rsidRDefault="009C1DD0" w:rsidP="009C1DD0">
      <w:r>
        <w:t>AND</w:t>
      </w:r>
    </w:p>
    <w:p w:rsidR="009C1DD0" w:rsidRPr="009C1DD0" w:rsidRDefault="009C1DD0" w:rsidP="009C1DD0">
      <w:proofErr w:type="gramStart"/>
      <w:r w:rsidRPr="009C1DD0">
        <w:t>defense</w:t>
      </w:r>
      <w:proofErr w:type="gramEnd"/>
      <w:r w:rsidRPr="009C1DD0">
        <w:t xml:space="preserve"> pacts and alliances in the area is the need to counterbalance China.</w:t>
      </w:r>
    </w:p>
    <w:p w:rsidR="009C1DD0" w:rsidRPr="003E5010" w:rsidRDefault="009C1DD0" w:rsidP="009C1DD0">
      <w:pPr>
        <w:pStyle w:val="Heading4"/>
      </w:pPr>
      <w:r>
        <w:lastRenderedPageBreak/>
        <w:t xml:space="preserve">9. </w:t>
      </w:r>
      <w:r w:rsidRPr="003E5010">
        <w:t>Strategic Ambiguity solves Taiwan escalation</w:t>
      </w:r>
    </w:p>
    <w:p w:rsidR="009C1DD0" w:rsidRDefault="009C1DD0" w:rsidP="009C1DD0">
      <w:proofErr w:type="spellStart"/>
      <w:r w:rsidRPr="009C1DD0">
        <w:t>Kastner</w:t>
      </w:r>
      <w:proofErr w:type="spellEnd"/>
      <w:r w:rsidRPr="009C1DD0">
        <w:t xml:space="preserve"> 6 (Scott L. </w:t>
      </w:r>
      <w:proofErr w:type="spellStart"/>
      <w:r w:rsidRPr="009C1DD0">
        <w:t>Kastner</w:t>
      </w:r>
      <w:proofErr w:type="spellEnd"/>
      <w:r w:rsidRPr="009C1DD0">
        <w:t xml:space="preserve"> is an assistant professor in the Department of </w:t>
      </w:r>
    </w:p>
    <w:p w:rsidR="009C1DD0" w:rsidRDefault="009C1DD0" w:rsidP="009C1DD0">
      <w:r>
        <w:t>AND</w:t>
      </w:r>
    </w:p>
    <w:p w:rsidR="009C1DD0" w:rsidRPr="009C1DD0" w:rsidRDefault="009C1DD0" w:rsidP="009C1DD0">
      <w:r w:rsidRPr="009C1DD0">
        <w:t>, Vol. 15 Issue 49 November, pg. 651-669)</w:t>
      </w:r>
    </w:p>
    <w:p w:rsidR="009C1DD0" w:rsidRDefault="009C1DD0" w:rsidP="009C1DD0">
      <w:r w:rsidRPr="009C1DD0">
        <w:t xml:space="preserve">On a final note, Beijing’s own serious dilemmas in dealing with the Taiwan issue </w:t>
      </w:r>
    </w:p>
    <w:p w:rsidR="009C1DD0" w:rsidRDefault="009C1DD0" w:rsidP="009C1DD0">
      <w:r>
        <w:t>AND</w:t>
      </w:r>
    </w:p>
    <w:p w:rsidR="009C1DD0" w:rsidRPr="009C1DD0" w:rsidRDefault="009C1DD0" w:rsidP="009C1DD0">
      <w:proofErr w:type="gramStart"/>
      <w:r w:rsidRPr="009C1DD0">
        <w:t>Washington and Beijing to choose one cherished goal at the expense of another.</w:t>
      </w:r>
      <w:proofErr w:type="gramEnd"/>
    </w:p>
    <w:p w:rsidR="009C1DD0" w:rsidRPr="003E5010" w:rsidRDefault="009C1DD0" w:rsidP="009C1DD0">
      <w:pPr>
        <w:pStyle w:val="Heading4"/>
      </w:pPr>
      <w:r>
        <w:t xml:space="preserve">10. </w:t>
      </w:r>
      <w:r w:rsidRPr="003E5010">
        <w:t>Fear of internal dissent stops Chinese invasion of Taiwan</w:t>
      </w:r>
    </w:p>
    <w:p w:rsidR="009C1DD0" w:rsidRPr="003E5010" w:rsidRDefault="009C1DD0" w:rsidP="009C1DD0">
      <w:r w:rsidRPr="003E5010">
        <w:rPr>
          <w:rStyle w:val="StyleStyleBold12pt"/>
        </w:rPr>
        <w:t>Marti 3</w:t>
      </w:r>
      <w:r w:rsidRPr="003E5010">
        <w:t xml:space="preserve"> (Senior Fellow at the Center for the Study of Chinese Military Affairs at the Institute for Strategic Studies at National Defense University</w:t>
      </w:r>
      <w:r w:rsidRPr="003E5010">
        <w:rPr>
          <w:sz w:val="12"/>
        </w:rPr>
        <w:t xml:space="preserve"> </w:t>
      </w:r>
      <w:r w:rsidRPr="003E5010">
        <w:t xml:space="preserve">[Michael D., May 18, http://www.peaceforum.org.tw/onweb.jsp?webno=3333333307&amp;webitem_no=37, </w:t>
      </w:r>
      <w:proofErr w:type="spellStart"/>
      <w:r w:rsidRPr="003E5010">
        <w:t>batto</w:t>
      </w:r>
      <w:proofErr w:type="spellEnd"/>
      <w:r w:rsidRPr="003E5010">
        <w:t>]</w:t>
      </w:r>
    </w:p>
    <w:p w:rsidR="009C1DD0" w:rsidRDefault="009C1DD0" w:rsidP="009C1DD0">
      <w:r w:rsidRPr="009C1DD0">
        <w:t xml:space="preserve">In addition to the Bush Administration's tougher stand, there is another important consideration that </w:t>
      </w:r>
    </w:p>
    <w:p w:rsidR="009C1DD0" w:rsidRDefault="009C1DD0" w:rsidP="009C1DD0">
      <w:r>
        <w:t>AND</w:t>
      </w:r>
    </w:p>
    <w:p w:rsidR="009C1DD0" w:rsidRPr="009C1DD0" w:rsidRDefault="009C1DD0" w:rsidP="009C1DD0">
      <w:proofErr w:type="gramStart"/>
      <w:r w:rsidRPr="009C1DD0">
        <w:t>democracy</w:t>
      </w:r>
      <w:proofErr w:type="gramEnd"/>
      <w:r w:rsidRPr="009C1DD0">
        <w:t xml:space="preserve"> (Taiwan), with which it has growing economic and cultural ties.</w:t>
      </w:r>
    </w:p>
    <w:p w:rsidR="009C1DD0" w:rsidRPr="003E5010" w:rsidRDefault="009C1DD0" w:rsidP="009C1DD0">
      <w:pPr>
        <w:pStyle w:val="Heading4"/>
      </w:pPr>
      <w:r>
        <w:t xml:space="preserve">11. </w:t>
      </w:r>
      <w:r w:rsidRPr="003E5010">
        <w:t>Global economic ties deter Chinese attack on Taiwan</w:t>
      </w:r>
    </w:p>
    <w:p w:rsidR="009C1DD0" w:rsidRPr="003E5010" w:rsidRDefault="009C1DD0" w:rsidP="009C1DD0">
      <w:proofErr w:type="spellStart"/>
      <w:r w:rsidRPr="003E5010">
        <w:rPr>
          <w:rStyle w:val="StyleStyleBold12pt"/>
        </w:rPr>
        <w:t>DoD</w:t>
      </w:r>
      <w:proofErr w:type="spellEnd"/>
      <w:r w:rsidRPr="003E5010">
        <w:rPr>
          <w:rStyle w:val="StyleStyleBold12pt"/>
        </w:rPr>
        <w:t xml:space="preserve"> Policy Paper 2</w:t>
      </w:r>
      <w:r w:rsidRPr="003E5010">
        <w:t xml:space="preserve"> [ANNUAL REPORT ONTHE MILITARY POWER OF THE PEOPLE’S REPUBLIC OF CHINA, http://www.defenselink.mil/news/Jul2002/d20020712china.pdf,]</w:t>
      </w:r>
    </w:p>
    <w:p w:rsidR="009C1DD0" w:rsidRDefault="009C1DD0" w:rsidP="009C1DD0">
      <w:r w:rsidRPr="009C1DD0">
        <w:t xml:space="preserve">The PRC’s decision-making on the use of force against Taiwan will continue to </w:t>
      </w:r>
    </w:p>
    <w:p w:rsidR="009C1DD0" w:rsidRDefault="009C1DD0" w:rsidP="009C1DD0">
      <w:r>
        <w:t>AND</w:t>
      </w:r>
    </w:p>
    <w:p w:rsidR="009C1DD0" w:rsidRPr="009C1DD0" w:rsidRDefault="009C1DD0" w:rsidP="009C1DD0">
      <w:proofErr w:type="gramStart"/>
      <w:r w:rsidRPr="009C1DD0">
        <w:t>of</w:t>
      </w:r>
      <w:proofErr w:type="gramEnd"/>
      <w:r w:rsidRPr="009C1DD0">
        <w:t xml:space="preserve"> the overall security environment, especially in the Asia-Pacific region.</w:t>
      </w:r>
    </w:p>
    <w:p w:rsidR="009C1DD0" w:rsidRPr="009D06F0" w:rsidRDefault="009C1DD0" w:rsidP="009C1DD0">
      <w:pPr>
        <w:pStyle w:val="Heading4"/>
        <w:rPr>
          <w:rStyle w:val="CardsUnderlined"/>
        </w:rPr>
      </w:pPr>
      <w:r>
        <w:t xml:space="preserve">13. </w:t>
      </w:r>
      <w:r w:rsidRPr="009D06F0">
        <w:t xml:space="preserve">Chinese threat construction assumes a knowable and essentially violent Chinese </w:t>
      </w:r>
      <w:proofErr w:type="gramStart"/>
      <w:r w:rsidRPr="009D06F0">
        <w:t>Other—</w:t>
      </w:r>
      <w:proofErr w:type="gramEnd"/>
      <w:r w:rsidRPr="009D06F0">
        <w:t>this Western lens makes militarization and conflict inevitable</w:t>
      </w:r>
    </w:p>
    <w:p w:rsidR="009C1DD0" w:rsidRPr="009D06F0" w:rsidRDefault="009C1DD0" w:rsidP="009C1DD0">
      <w:r w:rsidRPr="009D06F0">
        <w:rPr>
          <w:rStyle w:val="StyleStyleBold12pt"/>
        </w:rPr>
        <w:t>Pan 4</w:t>
      </w:r>
      <w:r w:rsidRPr="009D06F0">
        <w:t>, IR @ Australian National University, 04</w:t>
      </w:r>
    </w:p>
    <w:p w:rsidR="009C1DD0" w:rsidRPr="009D06F0" w:rsidRDefault="009C1DD0" w:rsidP="009C1DD0">
      <w:r w:rsidRPr="009D06F0">
        <w:t>[</w:t>
      </w:r>
      <w:proofErr w:type="spellStart"/>
      <w:r w:rsidRPr="009D06F0">
        <w:t>Chengxin</w:t>
      </w:r>
      <w:proofErr w:type="spellEnd"/>
      <w:r w:rsidRPr="009D06F0">
        <w:t xml:space="preserve">, "The 'China Threat' in American Self-Imagination: The Discursive Construction of Other as Power Politics," Alternatives: Global, Local, Political, vol. 29, no. 3 (2004)”] </w:t>
      </w:r>
    </w:p>
    <w:p w:rsidR="009C1DD0" w:rsidRDefault="009C1DD0" w:rsidP="009C1DD0">
      <w:r w:rsidRPr="009C1DD0">
        <w:t xml:space="preserve">Having examined how the "China threat" literature is enabled by and serves the </w:t>
      </w:r>
    </w:p>
    <w:p w:rsidR="009C1DD0" w:rsidRDefault="009C1DD0" w:rsidP="009C1DD0">
      <w:r>
        <w:t>AND</w:t>
      </w:r>
    </w:p>
    <w:p w:rsidR="009C1DD0" w:rsidRPr="009C1DD0" w:rsidRDefault="009C1DD0" w:rsidP="009C1DD0">
      <w:proofErr w:type="gramStart"/>
      <w:r w:rsidRPr="009C1DD0">
        <w:t>nothing</w:t>
      </w:r>
      <w:proofErr w:type="gramEnd"/>
      <w:r w:rsidRPr="009C1DD0">
        <w:t xml:space="preserve"> seems more uncertain today than the future of post-Deng China," </w:t>
      </w:r>
    </w:p>
    <w:p w:rsidR="009C1DD0" w:rsidRPr="00FA6AEC" w:rsidRDefault="009C1DD0" w:rsidP="009C1DD0">
      <w:pPr>
        <w:pStyle w:val="Heading4"/>
      </w:pPr>
      <w:r>
        <w:t xml:space="preserve">14. </w:t>
      </w:r>
      <w:r w:rsidRPr="00FA6AEC">
        <w:t>Competitiveness discourse mobilizes populations for economic warfare</w:t>
      </w:r>
    </w:p>
    <w:p w:rsidR="009C1DD0" w:rsidRPr="00375FA6" w:rsidRDefault="009C1DD0" w:rsidP="009C1DD0">
      <w:proofErr w:type="gramStart"/>
      <w:r w:rsidRPr="00375FA6">
        <w:rPr>
          <w:rStyle w:val="StyleStyleBold12pt"/>
        </w:rPr>
        <w:t>Bristow 4</w:t>
      </w:r>
      <w:r w:rsidRPr="00375FA6">
        <w:t xml:space="preserve"> Senior Lecturer in Econ</w:t>
      </w:r>
      <w:r>
        <w:t>.</w:t>
      </w:r>
      <w:proofErr w:type="gramEnd"/>
      <w:r>
        <w:t xml:space="preserve"> Geography @ Cardiff U</w:t>
      </w:r>
    </w:p>
    <w:p w:rsidR="009C1DD0" w:rsidRPr="00375FA6" w:rsidRDefault="009C1DD0" w:rsidP="009C1DD0">
      <w:r w:rsidRPr="00375FA6">
        <w:t>[Gillian, “Everyone’s a ‘</w:t>
      </w:r>
      <w:proofErr w:type="spellStart"/>
      <w:r w:rsidRPr="00375FA6">
        <w:t>winner,’”Journal</w:t>
      </w:r>
      <w:proofErr w:type="spellEnd"/>
      <w:r w:rsidRPr="00375FA6">
        <w:t xml:space="preserve"> of Economic Geography 5.3: 285-304]</w:t>
      </w:r>
    </w:p>
    <w:p w:rsidR="009C1DD0" w:rsidRDefault="009C1DD0" w:rsidP="009C1DD0">
      <w:r w:rsidRPr="009C1DD0">
        <w:t>Ultimately, the language of competitiveness is the language of the business community. Thus</w:t>
      </w:r>
    </w:p>
    <w:p w:rsidR="009C1DD0" w:rsidRDefault="009C1DD0" w:rsidP="009C1DD0">
      <w:r>
        <w:t>AND</w:t>
      </w:r>
    </w:p>
    <w:p w:rsidR="009C1DD0" w:rsidRPr="009C1DD0" w:rsidRDefault="009C1DD0" w:rsidP="009C1DD0">
      <w:proofErr w:type="gramStart"/>
      <w:r w:rsidRPr="009C1DD0">
        <w:t>liberalism</w:t>
      </w:r>
      <w:proofErr w:type="gramEnd"/>
      <w:r w:rsidRPr="009C1DD0">
        <w:t xml:space="preserve"> rather than a material focus on the actual improvement of economic welfare.</w:t>
      </w:r>
    </w:p>
    <w:p w:rsidR="009C1DD0" w:rsidRDefault="009C1DD0" w:rsidP="009C1DD0">
      <w:pPr>
        <w:pStyle w:val="Heading3"/>
      </w:pPr>
      <w:r>
        <w:lastRenderedPageBreak/>
        <w:t>1NC Coal Advantage</w:t>
      </w:r>
    </w:p>
    <w:p w:rsidR="009C1DD0" w:rsidRPr="005511A0" w:rsidRDefault="009C1DD0" w:rsidP="009C1DD0">
      <w:pPr>
        <w:pStyle w:val="Heading4"/>
      </w:pPr>
      <w:r>
        <w:t>The Coal Era has ended – Natural gas and renewables are shutting down plants</w:t>
      </w:r>
    </w:p>
    <w:p w:rsidR="009C1DD0" w:rsidRDefault="009C1DD0" w:rsidP="009C1DD0">
      <w:pPr>
        <w:rPr>
          <w:sz w:val="16"/>
        </w:rPr>
      </w:pPr>
      <w:r w:rsidRPr="005511A0">
        <w:rPr>
          <w:rStyle w:val="StyleStyleBold12pt"/>
        </w:rPr>
        <w:t xml:space="preserve">Denver Post, August 30th </w:t>
      </w:r>
      <w:r w:rsidRPr="005511A0">
        <w:rPr>
          <w:sz w:val="16"/>
        </w:rPr>
        <w:t xml:space="preserve">[2012, Coal-fired power loses to natural gas and renewable energy in the West, </w:t>
      </w:r>
      <w:hyperlink r:id="rId20" w:history="1">
        <w:r w:rsidRPr="000F7EA0">
          <w:rPr>
            <w:rStyle w:val="Hyperlink"/>
            <w:sz w:val="16"/>
          </w:rPr>
          <w:t>http://blogs.denverpost.com/thebalancesheet/2012/08/30/coalfired-power-declines-west-natural-renewableenergy/6163/</w:t>
        </w:r>
      </w:hyperlink>
      <w:r w:rsidRPr="005511A0">
        <w:rPr>
          <w:sz w:val="16"/>
        </w:rPr>
        <w:t>]</w:t>
      </w:r>
    </w:p>
    <w:p w:rsidR="009C1DD0" w:rsidRDefault="009C1DD0" w:rsidP="009C1DD0">
      <w:r w:rsidRPr="009C1DD0">
        <w:t xml:space="preserve">Coal still powers the American West but less of it is being used as some </w:t>
      </w:r>
    </w:p>
    <w:p w:rsidR="009C1DD0" w:rsidRDefault="009C1DD0" w:rsidP="009C1DD0">
      <w:r>
        <w:t>AND</w:t>
      </w:r>
    </w:p>
    <w:p w:rsidR="009C1DD0" w:rsidRPr="009C1DD0" w:rsidRDefault="009C1DD0" w:rsidP="009C1DD0">
      <w:proofErr w:type="gramStart"/>
      <w:r w:rsidRPr="009C1DD0">
        <w:t>but</w:t>
      </w:r>
      <w:proofErr w:type="gramEnd"/>
      <w:r w:rsidRPr="009C1DD0">
        <w:t xml:space="preserve"> were put on hold because of the reduced growth in demand for electricity </w:t>
      </w:r>
    </w:p>
    <w:p w:rsidR="009C1DD0" w:rsidRPr="003C798F" w:rsidRDefault="009C1DD0" w:rsidP="009C1DD0">
      <w:pPr>
        <w:pStyle w:val="Heading4"/>
      </w:pPr>
      <w:r w:rsidRPr="003C798F">
        <w:t>Transition away from coal happening now – closing plants</w:t>
      </w:r>
    </w:p>
    <w:p w:rsidR="009C1DD0" w:rsidRDefault="009C1DD0" w:rsidP="009C1DD0">
      <w:pPr>
        <w:rPr>
          <w:sz w:val="16"/>
        </w:rPr>
      </w:pPr>
      <w:r>
        <w:rPr>
          <w:rStyle w:val="StyleStyleBold12pt"/>
        </w:rPr>
        <w:t xml:space="preserve">The </w:t>
      </w:r>
      <w:r w:rsidRPr="005511A0">
        <w:rPr>
          <w:rStyle w:val="StyleStyleBold12pt"/>
        </w:rPr>
        <w:t xml:space="preserve">Examiner, August 22nd </w:t>
      </w:r>
      <w:r>
        <w:rPr>
          <w:sz w:val="16"/>
        </w:rPr>
        <w:t xml:space="preserve">[2012, US carbon emissions are declining due to clean energy, </w:t>
      </w:r>
      <w:hyperlink r:id="rId21" w:history="1">
        <w:r w:rsidRPr="000F7EA0">
          <w:rPr>
            <w:rStyle w:val="Hyperlink"/>
            <w:sz w:val="16"/>
          </w:rPr>
          <w:t>http://www.examiner.com/article/us-carbon-emissions-are-declining-due-to-clean-energy</w:t>
        </w:r>
      </w:hyperlink>
      <w:r>
        <w:rPr>
          <w:sz w:val="16"/>
        </w:rPr>
        <w:t>]</w:t>
      </w:r>
    </w:p>
    <w:p w:rsidR="009C1DD0" w:rsidRDefault="009C1DD0" w:rsidP="009C1DD0">
      <w:r w:rsidRPr="009C1DD0">
        <w:t xml:space="preserve">US carbon emissions are declining due to clean energy¶ </w:t>
      </w:r>
      <w:proofErr w:type="gramStart"/>
      <w:r w:rsidRPr="009C1DD0">
        <w:t>A</w:t>
      </w:r>
      <w:proofErr w:type="gramEnd"/>
      <w:r w:rsidRPr="009C1DD0">
        <w:t xml:space="preserve"> new report that studied </w:t>
      </w:r>
    </w:p>
    <w:p w:rsidR="009C1DD0" w:rsidRDefault="009C1DD0" w:rsidP="009C1DD0">
      <w:r>
        <w:t>AND</w:t>
      </w:r>
    </w:p>
    <w:p w:rsidR="009C1DD0" w:rsidRPr="009C1DD0" w:rsidRDefault="009C1DD0" w:rsidP="009C1DD0">
      <w:proofErr w:type="gramStart"/>
      <w:r w:rsidRPr="009C1DD0">
        <w:t>and</w:t>
      </w:r>
      <w:proofErr w:type="gramEnd"/>
      <w:r w:rsidRPr="009C1DD0">
        <w:t xml:space="preserve"> renewable energy incentives and the dynamics of the current natural gas market."</w:t>
      </w:r>
    </w:p>
    <w:p w:rsidR="009C1DD0" w:rsidRDefault="009C1DD0" w:rsidP="009C1DD0"/>
    <w:p w:rsidR="009C1DD0" w:rsidRPr="00555EDF" w:rsidRDefault="009C1DD0" w:rsidP="009C1DD0">
      <w:pPr>
        <w:pStyle w:val="Heading4"/>
      </w:pPr>
      <w:r w:rsidRPr="00555EDF">
        <w:t>Species extinction won't cause human extinction – humans and the environment are adaptable</w:t>
      </w:r>
    </w:p>
    <w:p w:rsidR="009C1DD0" w:rsidRPr="00555EDF" w:rsidRDefault="009C1DD0" w:rsidP="009C1DD0">
      <w:proofErr w:type="spellStart"/>
      <w:r w:rsidRPr="00555EDF">
        <w:rPr>
          <w:rStyle w:val="StyleStyleBold12pt"/>
        </w:rPr>
        <w:t>Doremus</w:t>
      </w:r>
      <w:proofErr w:type="spellEnd"/>
      <w:r w:rsidRPr="00555EDF">
        <w:rPr>
          <w:rStyle w:val="StyleStyleBold12pt"/>
        </w:rPr>
        <w:t xml:space="preserve"> 00</w:t>
      </w:r>
      <w:r w:rsidRPr="00555EDF">
        <w:t xml:space="preserve"> (Holly,  Professor of Law at UC Davis Washington &amp; Lee Law Review, Winter 57 Wash &amp; Lee L. Rev. 11, lexis)  </w:t>
      </w:r>
    </w:p>
    <w:p w:rsidR="009C1DD0" w:rsidRDefault="009C1DD0" w:rsidP="009C1DD0">
      <w:r w:rsidRPr="009C1DD0">
        <w:t xml:space="preserve">In recent years, this discourse frequently has taken the form of the ecological horror </w:t>
      </w:r>
    </w:p>
    <w:p w:rsidR="009C1DD0" w:rsidRDefault="009C1DD0" w:rsidP="009C1DD0">
      <w:r>
        <w:t>AND</w:t>
      </w:r>
    </w:p>
    <w:p w:rsidR="009C1DD0" w:rsidRPr="009C1DD0" w:rsidRDefault="009C1DD0" w:rsidP="009C1DD0">
      <w:proofErr w:type="gramStart"/>
      <w:r w:rsidRPr="009C1DD0">
        <w:t>that</w:t>
      </w:r>
      <w:proofErr w:type="gramEnd"/>
      <w:r w:rsidRPr="009C1DD0">
        <w:t xml:space="preserve"> a high proportion of species can be lost without precipitating a collapse.</w:t>
      </w:r>
    </w:p>
    <w:p w:rsidR="009C1DD0" w:rsidRPr="00555EDF" w:rsidRDefault="009C1DD0" w:rsidP="009C1DD0">
      <w:pPr>
        <w:pStyle w:val="Heading4"/>
      </w:pPr>
      <w:r w:rsidRPr="00555EDF">
        <w:t>Impossible to solve all pollution ever</w:t>
      </w:r>
    </w:p>
    <w:p w:rsidR="009C1DD0" w:rsidRPr="00555EDF" w:rsidRDefault="009C1DD0" w:rsidP="009C1DD0">
      <w:r w:rsidRPr="00555EDF">
        <w:rPr>
          <w:rStyle w:val="StyleStyleBold12pt"/>
        </w:rPr>
        <w:t>Simon 96</w:t>
      </w:r>
      <w:r w:rsidRPr="00555EDF">
        <w:t xml:space="preserve"> (Julian, Robert H. Smith School of Business, University of Maryland, </w:t>
      </w:r>
      <w:proofErr w:type="gramStart"/>
      <w:r w:rsidRPr="00555EDF">
        <w:t>The</w:t>
      </w:r>
      <w:proofErr w:type="gramEnd"/>
      <w:r w:rsidRPr="00555EDF">
        <w:t xml:space="preserve"> Ultimate Resource II:  People, Materials, and Environment, http://www.rhsmith.umd.edu/faculty/jsimon/Ultimate_Resource/)</w:t>
      </w:r>
    </w:p>
    <w:p w:rsidR="009C1DD0" w:rsidRDefault="009C1DD0" w:rsidP="009C1DD0">
      <w:r w:rsidRPr="009C1DD0">
        <w:t xml:space="preserve">A safety-minded person might say, "With regard to pollutant X, </w:t>
      </w:r>
    </w:p>
    <w:p w:rsidR="009C1DD0" w:rsidRDefault="009C1DD0" w:rsidP="009C1DD0">
      <w:r>
        <w:t>AND</w:t>
      </w:r>
    </w:p>
    <w:p w:rsidR="009C1DD0" w:rsidRPr="009C1DD0" w:rsidRDefault="009C1DD0" w:rsidP="009C1DD0">
      <w:proofErr w:type="gramStart"/>
      <w:r w:rsidRPr="009C1DD0">
        <w:t>learn</w:t>
      </w:r>
      <w:proofErr w:type="gramEnd"/>
      <w:r w:rsidRPr="009C1DD0">
        <w:t xml:space="preserve"> how pollution ought to influence our views about population size and growth.</w:t>
      </w:r>
    </w:p>
    <w:p w:rsidR="009C1DD0" w:rsidRPr="00555EDF" w:rsidRDefault="009C1DD0" w:rsidP="009C1DD0">
      <w:pPr>
        <w:pStyle w:val="Heading4"/>
      </w:pPr>
      <w:r w:rsidRPr="00555EDF">
        <w:t>It is overhyped</w:t>
      </w:r>
    </w:p>
    <w:p w:rsidR="009C1DD0" w:rsidRPr="00555EDF" w:rsidRDefault="009C1DD0" w:rsidP="009C1DD0">
      <w:r w:rsidRPr="00555EDF">
        <w:rPr>
          <w:rStyle w:val="StyleStyleBold12pt"/>
        </w:rPr>
        <w:t>Simon 96</w:t>
      </w:r>
      <w:r w:rsidRPr="00555EDF">
        <w:t xml:space="preserve"> (Julian, Robert H. Smith School of Business, University of Maryland, </w:t>
      </w:r>
      <w:proofErr w:type="gramStart"/>
      <w:r w:rsidRPr="00555EDF">
        <w:t>The</w:t>
      </w:r>
      <w:proofErr w:type="gramEnd"/>
      <w:r w:rsidRPr="00555EDF">
        <w:t xml:space="preserve"> Ultimate Resource II:  People, Materials, and Environment, http://www.rhsmith.umd.edu/faculty/jsimon/Ultimate_Resource/)</w:t>
      </w:r>
    </w:p>
    <w:p w:rsidR="009C1DD0" w:rsidRDefault="009C1DD0" w:rsidP="009C1DD0">
      <w:r w:rsidRPr="009C1DD0">
        <w:t xml:space="preserve">Perhaps there is an instinctive esthetic reaction to wastes as there seems to be to </w:t>
      </w:r>
    </w:p>
    <w:p w:rsidR="009C1DD0" w:rsidRDefault="009C1DD0" w:rsidP="009C1DD0">
      <w:r>
        <w:t>AND</w:t>
      </w:r>
    </w:p>
    <w:p w:rsidR="009C1DD0" w:rsidRPr="009C1DD0" w:rsidRDefault="009C1DD0" w:rsidP="009C1DD0">
      <w:proofErr w:type="gramStart"/>
      <w:r w:rsidRPr="009C1DD0">
        <w:t>the</w:t>
      </w:r>
      <w:proofErr w:type="gramEnd"/>
      <w:r w:rsidRPr="009C1DD0">
        <w:t xml:space="preserve"> way of rational choice on the path to the reduction of pollution.</w:t>
      </w:r>
    </w:p>
    <w:p w:rsidR="009C1DD0" w:rsidRPr="00C75E99" w:rsidRDefault="009C1DD0" w:rsidP="009C1DD0">
      <w:pPr>
        <w:pStyle w:val="Heading4"/>
        <w:rPr>
          <w:rFonts w:cs="Arial"/>
        </w:rPr>
      </w:pPr>
      <w:r w:rsidRPr="00C75E99">
        <w:rPr>
          <w:rFonts w:cs="Arial"/>
        </w:rPr>
        <w:t>SQ will decrease emissions by 80% by 2050- maintaining the transition key to solve warming and avoid peak oil impacts</w:t>
      </w:r>
    </w:p>
    <w:p w:rsidR="009C1DD0" w:rsidRPr="00C75E99" w:rsidRDefault="009C1DD0" w:rsidP="009C1DD0">
      <w:pPr>
        <w:rPr>
          <w:sz w:val="16"/>
          <w:szCs w:val="16"/>
        </w:rPr>
      </w:pPr>
      <w:proofErr w:type="spellStart"/>
      <w:r w:rsidRPr="00C75E99">
        <w:rPr>
          <w:rStyle w:val="StyleStyleBold12pt"/>
        </w:rPr>
        <w:t>Lovins</w:t>
      </w:r>
      <w:proofErr w:type="spellEnd"/>
      <w:r w:rsidRPr="00C75E99">
        <w:rPr>
          <w:rStyle w:val="StyleStyleBold12pt"/>
        </w:rPr>
        <w:t xml:space="preserve"> 2012 </w:t>
      </w:r>
      <w:r w:rsidRPr="00C75E99">
        <w:rPr>
          <w:sz w:val="16"/>
          <w:szCs w:val="16"/>
        </w:rPr>
        <w:t xml:space="preserve">(Amory, physicist, environmental scientist, writer, and Chairman/Chief Scientist of the Rocky Mountain Institute, Oxford MA, A Farewell to Fossil Fuels: Answering the Energy Challenge, Foreign Affairs, March/April, </w:t>
      </w:r>
      <w:proofErr w:type="spellStart"/>
      <w:r w:rsidRPr="00C75E99">
        <w:rPr>
          <w:sz w:val="16"/>
          <w:szCs w:val="16"/>
        </w:rPr>
        <w:t>proquest</w:t>
      </w:r>
      <w:proofErr w:type="spellEnd"/>
      <w:r w:rsidRPr="00C75E99">
        <w:rPr>
          <w:sz w:val="16"/>
          <w:szCs w:val="16"/>
        </w:rPr>
        <w:t>)</w:t>
      </w:r>
    </w:p>
    <w:p w:rsidR="009C1DD0" w:rsidRDefault="009C1DD0" w:rsidP="009C1DD0">
      <w:r w:rsidRPr="009C1DD0">
        <w:t xml:space="preserve">Weaning the United States from those fossil fuels would require two big shifts: in </w:t>
      </w:r>
    </w:p>
    <w:p w:rsidR="009C1DD0" w:rsidRDefault="009C1DD0" w:rsidP="009C1DD0">
      <w:r>
        <w:t>AND</w:t>
      </w:r>
    </w:p>
    <w:p w:rsidR="009C1DD0" w:rsidRPr="009C1DD0" w:rsidRDefault="009C1DD0" w:rsidP="009C1DD0">
      <w:proofErr w:type="gramStart"/>
      <w:r w:rsidRPr="009C1DD0">
        <w:t>last</w:t>
      </w:r>
      <w:proofErr w:type="gramEnd"/>
      <w:r w:rsidRPr="009C1DD0">
        <w:t>, Americans could make energy do their work without working their undoing.</w:t>
      </w:r>
    </w:p>
    <w:p w:rsidR="009C1DD0" w:rsidRPr="00C75E99" w:rsidRDefault="009C1DD0" w:rsidP="009C1DD0">
      <w:pPr>
        <w:pStyle w:val="Heading4"/>
        <w:rPr>
          <w:rFonts w:cs="Arial"/>
          <w:i/>
        </w:rPr>
      </w:pPr>
      <w:r w:rsidRPr="00C75E99">
        <w:rPr>
          <w:rFonts w:cs="Arial"/>
        </w:rPr>
        <w:t xml:space="preserve">Nuke power trades off with renewables, jacks </w:t>
      </w:r>
      <w:r w:rsidRPr="00C75E99">
        <w:rPr>
          <w:rFonts w:cs="Arial"/>
          <w:i/>
        </w:rPr>
        <w:t xml:space="preserve">short-term </w:t>
      </w:r>
      <w:r w:rsidRPr="00C75E99">
        <w:rPr>
          <w:rFonts w:cs="Arial"/>
        </w:rPr>
        <w:t xml:space="preserve">transition key to solve </w:t>
      </w:r>
      <w:r w:rsidRPr="00C75E99">
        <w:rPr>
          <w:rFonts w:cs="Arial"/>
          <w:i/>
        </w:rPr>
        <w:t>peak fossil fuel</w:t>
      </w:r>
    </w:p>
    <w:p w:rsidR="009C1DD0" w:rsidRPr="00C75E99" w:rsidRDefault="009C1DD0" w:rsidP="009C1DD0">
      <w:pPr>
        <w:rPr>
          <w:sz w:val="16"/>
          <w:szCs w:val="16"/>
        </w:rPr>
      </w:pPr>
      <w:proofErr w:type="spellStart"/>
      <w:r w:rsidRPr="00C75E99">
        <w:rPr>
          <w:rStyle w:val="StyleStyleBold12pt"/>
        </w:rPr>
        <w:t>Conolley</w:t>
      </w:r>
      <w:proofErr w:type="spellEnd"/>
      <w:r w:rsidRPr="00C75E99">
        <w:rPr>
          <w:rStyle w:val="StyleStyleBold12pt"/>
        </w:rPr>
        <w:t xml:space="preserve"> 2011</w:t>
      </w:r>
      <w:r w:rsidRPr="00C75E99">
        <w:t xml:space="preserve"> </w:t>
      </w:r>
      <w:r w:rsidRPr="00C75E99">
        <w:rPr>
          <w:sz w:val="16"/>
          <w:szCs w:val="16"/>
        </w:rPr>
        <w:t xml:space="preserve">(Heather, PhD Candidate in Political Science at UC- Santa Barbara, The Renaissance of Nuclear Energy in the Shadow of Climate Change, PhD Dissertation, </w:t>
      </w:r>
      <w:proofErr w:type="spellStart"/>
      <w:r w:rsidRPr="00C75E99">
        <w:rPr>
          <w:sz w:val="16"/>
          <w:szCs w:val="16"/>
        </w:rPr>
        <w:t>proquest</w:t>
      </w:r>
      <w:proofErr w:type="spellEnd"/>
      <w:r w:rsidRPr="00C75E99">
        <w:rPr>
          <w:sz w:val="16"/>
          <w:szCs w:val="16"/>
        </w:rPr>
        <w:t xml:space="preserve">) </w:t>
      </w:r>
    </w:p>
    <w:p w:rsidR="009C1DD0" w:rsidRDefault="009C1DD0" w:rsidP="009C1DD0">
      <w:r w:rsidRPr="009C1DD0">
        <w:t xml:space="preserve">Given the long lead time associated with development and reactor ¶ construction, nuclear opponents </w:t>
      </w:r>
    </w:p>
    <w:p w:rsidR="009C1DD0" w:rsidRDefault="009C1DD0" w:rsidP="009C1DD0">
      <w:r>
        <w:t>AND</w:t>
      </w:r>
    </w:p>
    <w:p w:rsidR="009C1DD0" w:rsidRPr="009C1DD0" w:rsidRDefault="009C1DD0" w:rsidP="009C1DD0">
      <w:r w:rsidRPr="009C1DD0">
        <w:lastRenderedPageBreak/>
        <w:t>). Thus opportunity costs for constructing nuclear reactors must be ¶ carefully considered.</w:t>
      </w:r>
    </w:p>
    <w:p w:rsidR="009C1DD0" w:rsidRPr="00C75E99" w:rsidRDefault="009C1DD0" w:rsidP="009C1DD0">
      <w:pPr>
        <w:pStyle w:val="Heading4"/>
        <w:rPr>
          <w:rFonts w:cs="Arial"/>
        </w:rPr>
      </w:pPr>
      <w:r w:rsidRPr="00C75E99">
        <w:rPr>
          <w:rFonts w:cs="Arial"/>
        </w:rPr>
        <w:t xml:space="preserve">Nuclear doesn’t trade off with coal- only provides </w:t>
      </w:r>
      <w:proofErr w:type="spellStart"/>
      <w:r w:rsidRPr="00C75E99">
        <w:rPr>
          <w:rFonts w:cs="Arial"/>
        </w:rPr>
        <w:t>baseload</w:t>
      </w:r>
      <w:proofErr w:type="spellEnd"/>
      <w:r w:rsidRPr="00C75E99">
        <w:rPr>
          <w:rFonts w:cs="Arial"/>
        </w:rPr>
        <w:t xml:space="preserve"> power- keeps dirty energy on the grid</w:t>
      </w:r>
    </w:p>
    <w:p w:rsidR="009C1DD0" w:rsidRPr="00C75E99" w:rsidRDefault="009C1DD0" w:rsidP="009C1DD0">
      <w:pPr>
        <w:rPr>
          <w:sz w:val="16"/>
          <w:szCs w:val="16"/>
        </w:rPr>
      </w:pPr>
      <w:proofErr w:type="spellStart"/>
      <w:r w:rsidRPr="00C75E99">
        <w:rPr>
          <w:rStyle w:val="StyleStyleBold12pt"/>
        </w:rPr>
        <w:t>Chakravorty</w:t>
      </w:r>
      <w:proofErr w:type="spellEnd"/>
      <w:r w:rsidRPr="00C75E99">
        <w:rPr>
          <w:rStyle w:val="StyleStyleBold12pt"/>
        </w:rPr>
        <w:t xml:space="preserve"> et al 2012</w:t>
      </w:r>
      <w:r w:rsidRPr="00C75E99">
        <w:t xml:space="preserve"> </w:t>
      </w:r>
      <w:r w:rsidRPr="00C75E99">
        <w:rPr>
          <w:sz w:val="16"/>
          <w:szCs w:val="16"/>
        </w:rPr>
        <w:t>(</w:t>
      </w:r>
      <w:proofErr w:type="spellStart"/>
      <w:r w:rsidRPr="00C75E99">
        <w:rPr>
          <w:sz w:val="16"/>
          <w:szCs w:val="16"/>
        </w:rPr>
        <w:t>Ujjayant</w:t>
      </w:r>
      <w:proofErr w:type="spellEnd"/>
      <w:r w:rsidRPr="00C75E99">
        <w:rPr>
          <w:sz w:val="16"/>
          <w:szCs w:val="16"/>
        </w:rPr>
        <w:t xml:space="preserve">, Professor of Economics at Tufts University and Fellow at the Toulouse School of Economics and </w:t>
      </w:r>
      <w:proofErr w:type="spellStart"/>
      <w:r w:rsidRPr="00C75E99">
        <w:rPr>
          <w:sz w:val="16"/>
          <w:szCs w:val="16"/>
        </w:rPr>
        <w:t>CESifo</w:t>
      </w:r>
      <w:proofErr w:type="spellEnd"/>
      <w:r w:rsidRPr="00C75E99">
        <w:rPr>
          <w:sz w:val="16"/>
          <w:szCs w:val="16"/>
        </w:rPr>
        <w:t>, Resource Use under Climate Stabilization: Can Nuclear Power Provide Clean Energy?, Journal of Public Economic Theory, Volume 14, Issue 2, pages 349–389, March 2012, DOI: 10.1111/j.1467-9779.2011.01545.x)</w:t>
      </w:r>
    </w:p>
    <w:p w:rsidR="009C1DD0" w:rsidRDefault="009C1DD0" w:rsidP="009C1DD0">
      <w:r w:rsidRPr="009C1DD0">
        <w:t xml:space="preserve">An important issue not modeled in the paper is the issue of base load versus </w:t>
      </w:r>
    </w:p>
    <w:p w:rsidR="009C1DD0" w:rsidRDefault="009C1DD0" w:rsidP="009C1DD0">
      <w:r>
        <w:t>AND</w:t>
      </w:r>
    </w:p>
    <w:p w:rsidR="009C1DD0" w:rsidRPr="009C1DD0" w:rsidRDefault="009C1DD0" w:rsidP="009C1DD0">
      <w:proofErr w:type="gramStart"/>
      <w:r w:rsidRPr="009C1DD0">
        <w:t>the</w:t>
      </w:r>
      <w:proofErr w:type="gramEnd"/>
      <w:r w:rsidRPr="009C1DD0">
        <w:t xml:space="preserve"> energy producer. This issue could hinder the adoption of nuclear technology.</w:t>
      </w:r>
    </w:p>
    <w:p w:rsidR="009C1DD0" w:rsidRPr="00C75E99" w:rsidRDefault="009C1DD0" w:rsidP="009C1DD0">
      <w:pPr>
        <w:rPr>
          <w:rFonts w:eastAsia="Cambria"/>
        </w:rPr>
      </w:pPr>
    </w:p>
    <w:p w:rsidR="009C1DD0" w:rsidRPr="00C75E99" w:rsidRDefault="009C1DD0" w:rsidP="009C1DD0">
      <w:pPr>
        <w:pStyle w:val="Heading4"/>
        <w:rPr>
          <w:rFonts w:cs="Arial"/>
        </w:rPr>
      </w:pPr>
      <w:r w:rsidRPr="00C75E99">
        <w:rPr>
          <w:rFonts w:cs="Arial"/>
        </w:rPr>
        <w:t>No warming impact</w:t>
      </w:r>
    </w:p>
    <w:p w:rsidR="009C1DD0" w:rsidRPr="00C75E99" w:rsidRDefault="009C1DD0" w:rsidP="009C1DD0">
      <w:pPr>
        <w:pStyle w:val="ListParagraph"/>
        <w:numPr>
          <w:ilvl w:val="0"/>
          <w:numId w:val="1"/>
        </w:numPr>
        <w:contextualSpacing w:val="0"/>
        <w:rPr>
          <w:sz w:val="16"/>
        </w:rPr>
      </w:pPr>
      <w:r w:rsidRPr="00C75E99">
        <w:rPr>
          <w:sz w:val="16"/>
        </w:rPr>
        <w:t>Recent cooling disproves climate models</w:t>
      </w:r>
    </w:p>
    <w:p w:rsidR="009C1DD0" w:rsidRPr="00C75E99" w:rsidRDefault="009C1DD0" w:rsidP="009C1DD0">
      <w:pPr>
        <w:pStyle w:val="ListParagraph"/>
        <w:numPr>
          <w:ilvl w:val="0"/>
          <w:numId w:val="1"/>
        </w:numPr>
        <w:contextualSpacing w:val="0"/>
        <w:rPr>
          <w:sz w:val="16"/>
        </w:rPr>
      </w:pPr>
      <w:r w:rsidRPr="00C75E99">
        <w:rPr>
          <w:sz w:val="16"/>
        </w:rPr>
        <w:t>CO2 is not a pollutant – agriculture and wildlife trends prove</w:t>
      </w:r>
    </w:p>
    <w:p w:rsidR="009C1DD0" w:rsidRPr="00C75E99" w:rsidRDefault="009C1DD0" w:rsidP="009C1DD0">
      <w:pPr>
        <w:pStyle w:val="ListParagraph"/>
        <w:numPr>
          <w:ilvl w:val="0"/>
          <w:numId w:val="1"/>
        </w:numPr>
        <w:contextualSpacing w:val="0"/>
        <w:rPr>
          <w:sz w:val="16"/>
        </w:rPr>
      </w:pPr>
      <w:r w:rsidRPr="00C75E99">
        <w:rPr>
          <w:sz w:val="16"/>
        </w:rPr>
        <w:t>Evidence is biased – scientists seeking funding</w:t>
      </w:r>
    </w:p>
    <w:p w:rsidR="009C1DD0" w:rsidRPr="00C75E99" w:rsidRDefault="009C1DD0" w:rsidP="009C1DD0">
      <w:pPr>
        <w:pStyle w:val="ListParagraph"/>
        <w:numPr>
          <w:ilvl w:val="0"/>
          <w:numId w:val="1"/>
        </w:numPr>
        <w:contextualSpacing w:val="0"/>
        <w:rPr>
          <w:sz w:val="16"/>
        </w:rPr>
      </w:pPr>
      <w:r w:rsidRPr="00C75E99">
        <w:rPr>
          <w:sz w:val="16"/>
        </w:rPr>
        <w:t>Dissent is being quelled by warming theorists – crushes scientific inquiry</w:t>
      </w:r>
    </w:p>
    <w:p w:rsidR="009C1DD0" w:rsidRPr="00C75E99" w:rsidRDefault="009C1DD0" w:rsidP="009C1DD0">
      <w:pPr>
        <w:rPr>
          <w:rStyle w:val="StyleStyleBold12pt"/>
        </w:rPr>
      </w:pPr>
      <w:proofErr w:type="spellStart"/>
      <w:r w:rsidRPr="00C75E99">
        <w:rPr>
          <w:rStyle w:val="StyleStyleBold12pt"/>
        </w:rPr>
        <w:t>Allegre</w:t>
      </w:r>
      <w:proofErr w:type="spellEnd"/>
      <w:r w:rsidRPr="00C75E99">
        <w:rPr>
          <w:rStyle w:val="StyleStyleBold12pt"/>
        </w:rPr>
        <w:t xml:space="preserve"> et al. 12</w:t>
      </w:r>
    </w:p>
    <w:p w:rsidR="009C1DD0" w:rsidRDefault="009C1DD0" w:rsidP="009C1DD0">
      <w:r w:rsidRPr="009C1DD0">
        <w:t xml:space="preserve">(Claude </w:t>
      </w:r>
      <w:proofErr w:type="spellStart"/>
      <w:r w:rsidRPr="009C1DD0">
        <w:t>Allegre</w:t>
      </w:r>
      <w:proofErr w:type="spellEnd"/>
      <w:r w:rsidRPr="009C1DD0">
        <w:t>, former director of the Institute for the Study of the Earth</w:t>
      </w:r>
    </w:p>
    <w:p w:rsidR="009C1DD0" w:rsidRDefault="009C1DD0" w:rsidP="009C1DD0">
      <w:r>
        <w:t>AND</w:t>
      </w:r>
    </w:p>
    <w:p w:rsidR="009C1DD0" w:rsidRPr="009C1DD0" w:rsidRDefault="009C1DD0" w:rsidP="009C1DD0">
      <w:r w:rsidRPr="009C1DD0">
        <w:t>/SB10001424052970204301404577171531838421366.html, accessed 5-24-12//</w:t>
      </w:r>
      <w:proofErr w:type="spellStart"/>
      <w:r w:rsidRPr="009C1DD0">
        <w:t>Bosley</w:t>
      </w:r>
      <w:proofErr w:type="spellEnd"/>
      <w:r w:rsidRPr="009C1DD0">
        <w:t>)</w:t>
      </w:r>
    </w:p>
    <w:p w:rsidR="009C1DD0" w:rsidRDefault="009C1DD0" w:rsidP="009C1DD0">
      <w:r w:rsidRPr="009C1DD0">
        <w:t xml:space="preserve">There's no compelling scientific argument for drastic action to 'decarbonize' the world's economy. A </w:t>
      </w:r>
    </w:p>
    <w:p w:rsidR="009C1DD0" w:rsidRDefault="009C1DD0" w:rsidP="009C1DD0">
      <w:r>
        <w:t>AND</w:t>
      </w:r>
    </w:p>
    <w:p w:rsidR="009C1DD0" w:rsidRPr="009C1DD0" w:rsidRDefault="009C1DD0" w:rsidP="009C1DD0">
      <w:r w:rsidRPr="009C1DD0">
        <w:t>, and they fiercely defended their dogma and the privileges it brought them.</w:t>
      </w:r>
    </w:p>
    <w:p w:rsidR="009C1DD0" w:rsidRPr="009D65AD" w:rsidRDefault="009C1DD0" w:rsidP="009C1DD0"/>
    <w:p w:rsidR="009C1DD0" w:rsidRDefault="009C1DD0" w:rsidP="009C1DD0">
      <w:pPr>
        <w:pStyle w:val="Heading3"/>
      </w:pPr>
      <w:r>
        <w:lastRenderedPageBreak/>
        <w:t>1NC Solvency</w:t>
      </w:r>
    </w:p>
    <w:p w:rsidR="009C1DD0" w:rsidRPr="005B2B95" w:rsidRDefault="009C1DD0" w:rsidP="009C1DD0">
      <w:pPr>
        <w:pStyle w:val="Heading4"/>
      </w:pPr>
      <w:r>
        <w:t>1. Key framing argument—</w:t>
      </w:r>
      <w:proofErr w:type="gramStart"/>
      <w:r>
        <w:t>The</w:t>
      </w:r>
      <w:proofErr w:type="gramEnd"/>
      <w:r>
        <w:t xml:space="preserve"> plan creates R&amp;D for ONE plant—They ZERO evidence why that one plant is uniquely key to solving their advantages</w:t>
      </w:r>
    </w:p>
    <w:p w:rsidR="009C1DD0" w:rsidRDefault="009C1DD0" w:rsidP="009C1DD0">
      <w:pPr>
        <w:pStyle w:val="Heading4"/>
      </w:pPr>
      <w:r>
        <w:t>2. No IFRs</w:t>
      </w:r>
    </w:p>
    <w:p w:rsidR="009C1DD0" w:rsidRDefault="009C1DD0" w:rsidP="009C1DD0">
      <w:r>
        <w:rPr>
          <w:rStyle w:val="StyleStyleBold12pt"/>
        </w:rPr>
        <w:t>Bishop</w:t>
      </w:r>
      <w:r w:rsidRPr="00C459EA">
        <w:rPr>
          <w:rStyle w:val="StyleStyleBold12pt"/>
        </w:rPr>
        <w:t xml:space="preserve"> 12</w:t>
      </w:r>
      <w:r>
        <w:t xml:space="preserve"> (Robert, General Counsel of the Nuclear Energy Institute (retired), Interview on October 25, 2012, </w:t>
      </w:r>
      <w:hyperlink r:id="rId22" w:history="1">
        <w:r w:rsidRPr="000D6453">
          <w:rPr>
            <w:rStyle w:val="Hyperlink"/>
          </w:rPr>
          <w:t>http://www.debateandtherealworld.com/article.php?id=4</w:t>
        </w:r>
      </w:hyperlink>
      <w:r>
        <w:t>)</w:t>
      </w:r>
    </w:p>
    <w:p w:rsidR="009C1DD0" w:rsidRDefault="009C1DD0" w:rsidP="009C1DD0">
      <w:r w:rsidRPr="009C1DD0">
        <w:t xml:space="preserve">D+TRW: What is the current status of Integral Fast Reactors in the </w:t>
      </w:r>
    </w:p>
    <w:p w:rsidR="009C1DD0" w:rsidRDefault="009C1DD0" w:rsidP="009C1DD0">
      <w:r>
        <w:t>AND</w:t>
      </w:r>
    </w:p>
    <w:p w:rsidR="009C1DD0" w:rsidRPr="009C1DD0" w:rsidRDefault="009C1DD0" w:rsidP="009C1DD0">
      <w:proofErr w:type="gramStart"/>
      <w:r w:rsidRPr="009C1DD0">
        <w:t>economic</w:t>
      </w:r>
      <w:proofErr w:type="gramEnd"/>
      <w:r w:rsidRPr="009C1DD0">
        <w:t xml:space="preserve"> and other factors, but such incentives would provide no value now.</w:t>
      </w:r>
    </w:p>
    <w:p w:rsidR="009C1DD0" w:rsidRPr="005B2B95" w:rsidRDefault="009C1DD0" w:rsidP="009C1DD0">
      <w:pPr>
        <w:pStyle w:val="Heading4"/>
      </w:pPr>
      <w:r>
        <w:t xml:space="preserve">3. </w:t>
      </w:r>
      <w:r w:rsidRPr="005B2B95">
        <w:t>Key framing argument—Construction and the R</w:t>
      </w:r>
      <w:r>
        <w:t>&amp;D</w:t>
      </w:r>
      <w:r w:rsidRPr="005B2B95">
        <w:t xml:space="preserve"> process takes years—</w:t>
      </w:r>
      <w:proofErr w:type="gramStart"/>
      <w:r w:rsidRPr="005B2B95">
        <w:t>There’s</w:t>
      </w:r>
      <w:proofErr w:type="gramEnd"/>
      <w:r w:rsidRPr="005B2B95">
        <w:t xml:space="preserve"> a huge solvency timeframe skew—DA comes first</w:t>
      </w:r>
    </w:p>
    <w:p w:rsidR="009C1DD0" w:rsidRPr="005B2B95" w:rsidRDefault="009C1DD0" w:rsidP="009C1DD0">
      <w:pPr>
        <w:pStyle w:val="Heading4"/>
      </w:pPr>
      <w:r>
        <w:t xml:space="preserve">4. </w:t>
      </w:r>
      <w:r w:rsidRPr="005B2B95">
        <w:t xml:space="preserve">Now isn’t key—Their </w:t>
      </w:r>
      <w:proofErr w:type="spellStart"/>
      <w:r w:rsidRPr="005B2B95">
        <w:t>Kirsh</w:t>
      </w:r>
      <w:proofErr w:type="spellEnd"/>
      <w:r w:rsidRPr="005B2B95">
        <w:t xml:space="preserve"> evidence is FIVE years old—</w:t>
      </w:r>
      <w:proofErr w:type="gramStart"/>
      <w:r w:rsidRPr="005B2B95">
        <w:t>They</w:t>
      </w:r>
      <w:proofErr w:type="gramEnd"/>
      <w:r w:rsidRPr="005B2B95">
        <w:t xml:space="preserve"> haven’t been key since then, no reason they would be now</w:t>
      </w:r>
    </w:p>
    <w:p w:rsidR="009C1DD0" w:rsidRPr="005B2B95" w:rsidRDefault="009C1DD0" w:rsidP="009C1DD0">
      <w:pPr>
        <w:pStyle w:val="Heading4"/>
      </w:pPr>
      <w:r>
        <w:t xml:space="preserve">5. </w:t>
      </w:r>
      <w:r w:rsidRPr="005B2B95">
        <w:t>Discount Kirsch— SOLELY self-publishes on his personal blog, has no peer review, and doesn’t have a single qualification</w:t>
      </w:r>
    </w:p>
    <w:p w:rsidR="009C1DD0" w:rsidRPr="00864D70" w:rsidRDefault="009C1DD0" w:rsidP="009C1DD0">
      <w:pPr>
        <w:pStyle w:val="Heading4"/>
      </w:pPr>
      <w:r>
        <w:t>6</w:t>
      </w:r>
      <w:r w:rsidRPr="00864D70">
        <w:t>. Congressional action fails</w:t>
      </w:r>
    </w:p>
    <w:p w:rsidR="009C1DD0" w:rsidRPr="00864D70" w:rsidRDefault="009C1DD0" w:rsidP="009C1DD0">
      <w:proofErr w:type="spellStart"/>
      <w:r w:rsidRPr="00864D70">
        <w:rPr>
          <w:rStyle w:val="StyleStyleBold12pt"/>
        </w:rPr>
        <w:t>Seidenfeld</w:t>
      </w:r>
      <w:proofErr w:type="spellEnd"/>
      <w:r w:rsidRPr="00864D70">
        <w:rPr>
          <w:rStyle w:val="StyleStyleBold12pt"/>
        </w:rPr>
        <w:t xml:space="preserve"> 94</w:t>
      </w:r>
      <w:r w:rsidRPr="00864D70">
        <w:t>, Mark Associate Professor, Florida State University College of Law [80 Iowa L. Re</w:t>
      </w:r>
      <w:r>
        <w:t>v. 1] October</w:t>
      </w:r>
    </w:p>
    <w:p w:rsidR="009C1DD0" w:rsidRDefault="009C1DD0" w:rsidP="009C1DD0">
      <w:r w:rsidRPr="009C1DD0">
        <w:t xml:space="preserve">Moreover, even when the legislature means to constrain agency policy-setting tightly by </w:t>
      </w:r>
    </w:p>
    <w:p w:rsidR="009C1DD0" w:rsidRDefault="009C1DD0" w:rsidP="009C1DD0">
      <w:r>
        <w:t>AND</w:t>
      </w:r>
    </w:p>
    <w:p w:rsidR="009C1DD0" w:rsidRPr="009C1DD0" w:rsidRDefault="009C1DD0" w:rsidP="009C1DD0">
      <w:proofErr w:type="gramStart"/>
      <w:r w:rsidRPr="009C1DD0">
        <w:t>will</w:t>
      </w:r>
      <w:proofErr w:type="gramEnd"/>
      <w:r w:rsidRPr="009C1DD0">
        <w:t xml:space="preserve"> have to make trade-offs between the regulatory programs it administers. </w:t>
      </w:r>
    </w:p>
    <w:p w:rsidR="009C1DD0" w:rsidRDefault="009C1DD0" w:rsidP="009C1DD0">
      <w:pPr>
        <w:pStyle w:val="Heading4"/>
      </w:pPr>
      <w:r>
        <w:t>7. Congress isn’t key—</w:t>
      </w:r>
      <w:proofErr w:type="gramStart"/>
      <w:r>
        <w:t>They</w:t>
      </w:r>
      <w:proofErr w:type="gramEnd"/>
      <w:r>
        <w:t xml:space="preserve"> haven’t passed nuclear legislation for years, no reason why they are uniquely key now—Other actors like the NRC can solve</w:t>
      </w:r>
    </w:p>
    <w:p w:rsidR="009C1DD0" w:rsidRDefault="009C1DD0" w:rsidP="009C1DD0">
      <w:pPr>
        <w:pStyle w:val="Heading4"/>
      </w:pPr>
      <w:r>
        <w:t>8</w:t>
      </w:r>
      <w:r w:rsidRPr="00BA450E">
        <w:t>.</w:t>
      </w:r>
      <w:r>
        <w:t xml:space="preserve"> C</w:t>
      </w:r>
      <w:r w:rsidRPr="00BA450E">
        <w:t xml:space="preserve">osts </w:t>
      </w:r>
      <w:r>
        <w:t>take out solvency and reprocessing fails</w:t>
      </w:r>
    </w:p>
    <w:p w:rsidR="009C1DD0" w:rsidRPr="00BA450E" w:rsidRDefault="009C1DD0" w:rsidP="009C1DD0">
      <w:proofErr w:type="spellStart"/>
      <w:r w:rsidRPr="00BA450E">
        <w:rPr>
          <w:rStyle w:val="StyleStyleBold12pt"/>
        </w:rPr>
        <w:t>Wauchpoe</w:t>
      </w:r>
      <w:proofErr w:type="spellEnd"/>
      <w:r w:rsidRPr="00BA450E">
        <w:rPr>
          <w:rStyle w:val="StyleStyleBold12pt"/>
        </w:rPr>
        <w:t xml:space="preserve"> 12</w:t>
      </w:r>
      <w:r w:rsidRPr="00BA450E">
        <w:t>, Independent Australian, 7-5-12</w:t>
      </w:r>
    </w:p>
    <w:p w:rsidR="009C1DD0" w:rsidRPr="00BA450E" w:rsidRDefault="009C1DD0" w:rsidP="009C1DD0">
      <w:r w:rsidRPr="00BA450E">
        <w:t>Noel, spokesperson for Women’s Electoral Lobby on nuclear issues, IA = progressive journal focusing on politics, democracy, the environment, Australian history and Australian identity “In dispraise of Integral Fast Nuclear Reactors” http://www.independentaustralia.net/2012/environment/in-dispraise-of-integral-fast-nuclear-r</w:t>
      </w:r>
      <w:r>
        <w:t>eactors/</w:t>
      </w:r>
    </w:p>
    <w:p w:rsidR="009C1DD0" w:rsidRDefault="009C1DD0" w:rsidP="009C1DD0">
      <w:r w:rsidRPr="009C1DD0">
        <w:t xml:space="preserve">First of all, I always think “follow the money”. Because of various </w:t>
      </w:r>
    </w:p>
    <w:p w:rsidR="009C1DD0" w:rsidRDefault="009C1DD0" w:rsidP="009C1DD0">
      <w:r>
        <w:t>AND</w:t>
      </w:r>
    </w:p>
    <w:p w:rsidR="009C1DD0" w:rsidRPr="009C1DD0" w:rsidRDefault="009C1DD0" w:rsidP="009C1DD0">
      <w:proofErr w:type="gramStart"/>
      <w:r w:rsidRPr="009C1DD0">
        <w:t>reactor</w:t>
      </w:r>
      <w:proofErr w:type="gramEnd"/>
      <w:r w:rsidRPr="009C1DD0">
        <w:t xml:space="preserve"> is costing 1,000 times more than conventional reactors to run.</w:t>
      </w:r>
    </w:p>
    <w:p w:rsidR="009C1DD0" w:rsidRDefault="009C1DD0" w:rsidP="009C1DD0">
      <w:pPr>
        <w:pStyle w:val="Heading4"/>
      </w:pPr>
      <w:r>
        <w:t>9. Developing nuclear power causes war</w:t>
      </w:r>
    </w:p>
    <w:p w:rsidR="009C1DD0" w:rsidRPr="00885781" w:rsidRDefault="009C1DD0" w:rsidP="009C1DD0">
      <w:pPr>
        <w:rPr>
          <w:sz w:val="16"/>
          <w:szCs w:val="16"/>
        </w:rPr>
      </w:pPr>
      <w:proofErr w:type="spellStart"/>
      <w:r>
        <w:rPr>
          <w:rStyle w:val="StyleStyleBold12pt"/>
        </w:rPr>
        <w:t>Fuhrmann</w:t>
      </w:r>
      <w:proofErr w:type="spellEnd"/>
      <w:r>
        <w:rPr>
          <w:rStyle w:val="StyleStyleBold12pt"/>
        </w:rPr>
        <w:t xml:space="preserve"> </w:t>
      </w:r>
      <w:r w:rsidRPr="00534E11">
        <w:rPr>
          <w:rStyle w:val="StyleStyleBold12pt"/>
        </w:rPr>
        <w:t>12</w:t>
      </w:r>
      <w:r>
        <w:t xml:space="preserve"> </w:t>
      </w:r>
      <w:r w:rsidRPr="00534E11">
        <w:rPr>
          <w:sz w:val="16"/>
          <w:szCs w:val="16"/>
        </w:rPr>
        <w:t xml:space="preserve">(Matthew, </w:t>
      </w:r>
      <w:r>
        <w:rPr>
          <w:sz w:val="16"/>
          <w:szCs w:val="16"/>
        </w:rPr>
        <w:t xml:space="preserve">Assistant Professor of Political Science at Texas A&amp;M University, previously held research fellowships at Harvard and CFR, </w:t>
      </w:r>
      <w:r w:rsidRPr="00534E11">
        <w:rPr>
          <w:sz w:val="16"/>
          <w:szCs w:val="16"/>
        </w:rPr>
        <w:t>Splitting Atoms: Why Do Countries Build Nuclear Power Plants?, International Interactions: Empirical and Theoretical Research in International Relations, Volume 38, Issue 1, 2012, DOI:10.1080/03050629.2012.640209)</w:t>
      </w:r>
    </w:p>
    <w:p w:rsidR="009C1DD0" w:rsidRDefault="009C1DD0" w:rsidP="009C1DD0">
      <w:r w:rsidRPr="009C1DD0">
        <w:t>There may also be a more direct relationship between nuclear energy programs and violent conflict</w:t>
      </w:r>
    </w:p>
    <w:p w:rsidR="009C1DD0" w:rsidRDefault="009C1DD0" w:rsidP="009C1DD0">
      <w:r>
        <w:t>AND</w:t>
      </w:r>
    </w:p>
    <w:p w:rsidR="009C1DD0" w:rsidRPr="009C1DD0" w:rsidRDefault="009C1DD0" w:rsidP="009C1DD0">
      <w:proofErr w:type="gramStart"/>
      <w:r w:rsidRPr="009C1DD0">
        <w:t>attacks</w:t>
      </w:r>
      <w:proofErr w:type="gramEnd"/>
      <w:r w:rsidRPr="009C1DD0">
        <w:t xml:space="preserve"> against nuclear facilities are more deadly in the future (Reiter 2011).</w:t>
      </w:r>
    </w:p>
    <w:p w:rsidR="009C1DD0" w:rsidRDefault="009C1DD0" w:rsidP="009C1DD0">
      <w:pPr>
        <w:pStyle w:val="Heading4"/>
      </w:pPr>
      <w:r>
        <w:t>10. Meltdowns Turn—</w:t>
      </w:r>
    </w:p>
    <w:p w:rsidR="009C1DD0" w:rsidRPr="00992C2C" w:rsidRDefault="009C1DD0" w:rsidP="009C1DD0">
      <w:pPr>
        <w:pStyle w:val="Heading4"/>
      </w:pPr>
      <w:r>
        <w:t xml:space="preserve">a. </w:t>
      </w:r>
      <w:r w:rsidRPr="00992C2C">
        <w:t>Plan increases the risk of meltdowns</w:t>
      </w:r>
    </w:p>
    <w:p w:rsidR="009C1DD0" w:rsidRPr="00992C2C" w:rsidRDefault="009C1DD0" w:rsidP="009C1DD0">
      <w:proofErr w:type="spellStart"/>
      <w:r w:rsidRPr="00992C2C">
        <w:rPr>
          <w:rStyle w:val="StyleStyleBold12pt"/>
        </w:rPr>
        <w:t>Koeble</w:t>
      </w:r>
      <w:proofErr w:type="spellEnd"/>
      <w:r w:rsidRPr="00992C2C">
        <w:rPr>
          <w:rStyle w:val="StyleStyleBold12pt"/>
        </w:rPr>
        <w:t xml:space="preserve"> 12</w:t>
      </w:r>
      <w:r w:rsidRPr="00992C2C">
        <w:t xml:space="preserve"> (Jason, 3/30, “Expert: Nuclear Power Is On Its Deathbed” </w:t>
      </w:r>
    </w:p>
    <w:p w:rsidR="009C1DD0" w:rsidRPr="00992C2C" w:rsidRDefault="009C1DD0" w:rsidP="009C1DD0">
      <w:r w:rsidRPr="00992C2C">
        <w:t>http://www.usnews.com/news/articles/2012/03/30/expert-nuclear-power-is-on-its-deathbed)</w:t>
      </w:r>
    </w:p>
    <w:p w:rsidR="009C1DD0" w:rsidRDefault="009C1DD0" w:rsidP="009C1DD0">
      <w:r w:rsidRPr="009C1DD0">
        <w:t xml:space="preserve">That government backing of nuclear energy is starting to change after the Fukushima meltdown. </w:t>
      </w:r>
    </w:p>
    <w:p w:rsidR="009C1DD0" w:rsidRDefault="009C1DD0" w:rsidP="009C1DD0">
      <w:r>
        <w:lastRenderedPageBreak/>
        <w:t>AND</w:t>
      </w:r>
    </w:p>
    <w:p w:rsidR="009C1DD0" w:rsidRPr="009C1DD0" w:rsidRDefault="009C1DD0" w:rsidP="009C1DD0">
      <w:r w:rsidRPr="009C1DD0">
        <w:t>I don't think the rest of the [proposals] are very active."</w:t>
      </w:r>
    </w:p>
    <w:p w:rsidR="009C1DD0" w:rsidRDefault="009C1DD0" w:rsidP="009C1DD0">
      <w:pPr>
        <w:pStyle w:val="Heading4"/>
      </w:pPr>
      <w:r>
        <w:t>b. Extinction</w:t>
      </w:r>
    </w:p>
    <w:p w:rsidR="009C1DD0" w:rsidRDefault="009C1DD0" w:rsidP="009C1DD0">
      <w:proofErr w:type="spellStart"/>
      <w:r w:rsidRPr="001229DD">
        <w:rPr>
          <w:rStyle w:val="StyleStyleBold12pt"/>
        </w:rPr>
        <w:t>Lendman</w:t>
      </w:r>
      <w:proofErr w:type="spellEnd"/>
      <w:r w:rsidRPr="001229DD">
        <w:rPr>
          <w:rStyle w:val="StyleStyleBold12pt"/>
        </w:rPr>
        <w:t xml:space="preserve"> 11</w:t>
      </w:r>
      <w:r>
        <w:t xml:space="preserve"> (Stephen, Research Associate of the Centre for Research on Globalization, 03/ 13, “Nuclear Meltdown in Japan,” http://www.thepeoplesvoice.org/TPV3/Voices.php/2011/03/13/nuclear-meltdown-in-japan)</w:t>
      </w:r>
    </w:p>
    <w:p w:rsidR="009C1DD0" w:rsidRDefault="009C1DD0" w:rsidP="009C1DD0">
      <w:r w:rsidRPr="009C1DD0">
        <w:t xml:space="preserve">Reuters said the 1995 Kobe quake caused $100 billion in damage, up to </w:t>
      </w:r>
    </w:p>
    <w:p w:rsidR="009C1DD0" w:rsidRDefault="009C1DD0" w:rsidP="009C1DD0">
      <w:r>
        <w:t>AND</w:t>
      </w:r>
    </w:p>
    <w:p w:rsidR="009C1DD0" w:rsidRPr="009C1DD0" w:rsidRDefault="009C1DD0" w:rsidP="009C1DD0">
      <w:proofErr w:type="gramStart"/>
      <w:r w:rsidRPr="009C1DD0">
        <w:t>potentially</w:t>
      </w:r>
      <w:proofErr w:type="gramEnd"/>
      <w:r w:rsidRPr="009C1DD0">
        <w:t xml:space="preserve"> millions under a </w:t>
      </w:r>
      <w:proofErr w:type="spellStart"/>
      <w:r w:rsidRPr="009C1DD0">
        <w:t>worse case</w:t>
      </w:r>
      <w:proofErr w:type="spellEnd"/>
      <w:r w:rsidRPr="009C1DD0">
        <w:t xml:space="preserve"> scenario, including far outside East Asia. </w:t>
      </w:r>
    </w:p>
    <w:p w:rsidR="009C1DD0" w:rsidRPr="00B02481" w:rsidRDefault="009C1DD0" w:rsidP="009C1D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B2F" w:rsidRDefault="008B2B2F" w:rsidP="005F5576">
      <w:r>
        <w:separator/>
      </w:r>
    </w:p>
  </w:endnote>
  <w:endnote w:type="continuationSeparator" w:id="0">
    <w:p w:rsidR="008B2B2F" w:rsidRDefault="008B2B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B2F" w:rsidRDefault="008B2B2F" w:rsidP="005F5576">
      <w:r>
        <w:separator/>
      </w:r>
    </w:p>
  </w:footnote>
  <w:footnote w:type="continuationSeparator" w:id="0">
    <w:p w:rsidR="008B2B2F" w:rsidRDefault="008B2B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A5155"/>
    <w:multiLevelType w:val="hybridMultilevel"/>
    <w:tmpl w:val="C1D45D56"/>
    <w:lvl w:ilvl="0" w:tplc="A9BE8D0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D0"/>
    <w:rsid w:val="000022F2"/>
    <w:rsid w:val="0000459F"/>
    <w:rsid w:val="00004EB4"/>
    <w:rsid w:val="0002196C"/>
    <w:rsid w:val="00021F29"/>
    <w:rsid w:val="00027EED"/>
    <w:rsid w:val="0003041D"/>
    <w:rsid w:val="00033028"/>
    <w:rsid w:val="000360A7"/>
    <w:rsid w:val="0003781F"/>
    <w:rsid w:val="00052A1D"/>
    <w:rsid w:val="00055E12"/>
    <w:rsid w:val="00064A59"/>
    <w:rsid w:val="0007162E"/>
    <w:rsid w:val="00073B9A"/>
    <w:rsid w:val="00090287"/>
    <w:rsid w:val="00090BA2"/>
    <w:rsid w:val="000978A3"/>
    <w:rsid w:val="00097D7E"/>
    <w:rsid w:val="000A1D39"/>
    <w:rsid w:val="000A2C8E"/>
    <w:rsid w:val="000A4FA5"/>
    <w:rsid w:val="000B1F5A"/>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717"/>
    <w:rsid w:val="0019587B"/>
    <w:rsid w:val="001A4F0E"/>
    <w:rsid w:val="001B0A04"/>
    <w:rsid w:val="001B3CEC"/>
    <w:rsid w:val="001C01CE"/>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1AA"/>
    <w:rsid w:val="002D0374"/>
    <w:rsid w:val="002D2946"/>
    <w:rsid w:val="002D529E"/>
    <w:rsid w:val="002D6BD6"/>
    <w:rsid w:val="002E4DD9"/>
    <w:rsid w:val="002F0314"/>
    <w:rsid w:val="0031182D"/>
    <w:rsid w:val="00314B9D"/>
    <w:rsid w:val="00315CA2"/>
    <w:rsid w:val="00316FEB"/>
    <w:rsid w:val="00326EEB"/>
    <w:rsid w:val="0033078A"/>
    <w:rsid w:val="00331559"/>
    <w:rsid w:val="003351CD"/>
    <w:rsid w:val="00341D6C"/>
    <w:rsid w:val="00344E91"/>
    <w:rsid w:val="00347123"/>
    <w:rsid w:val="0034756E"/>
    <w:rsid w:val="00347E74"/>
    <w:rsid w:val="00351D97"/>
    <w:rsid w:val="00354B5B"/>
    <w:rsid w:val="00383E0A"/>
    <w:rsid w:val="003847C7"/>
    <w:rsid w:val="00385298"/>
    <w:rsid w:val="003852CE"/>
    <w:rsid w:val="00392E92"/>
    <w:rsid w:val="0039306C"/>
    <w:rsid w:val="00395C83"/>
    <w:rsid w:val="003A2A3B"/>
    <w:rsid w:val="003A440C"/>
    <w:rsid w:val="003B024E"/>
    <w:rsid w:val="003B0C84"/>
    <w:rsid w:val="003B183E"/>
    <w:rsid w:val="003B2F3E"/>
    <w:rsid w:val="003B55B7"/>
    <w:rsid w:val="003C756E"/>
    <w:rsid w:val="003D2C33"/>
    <w:rsid w:val="003E4831"/>
    <w:rsid w:val="003E48DE"/>
    <w:rsid w:val="003E7E8B"/>
    <w:rsid w:val="003F0ED0"/>
    <w:rsid w:val="003F3030"/>
    <w:rsid w:val="003F47AE"/>
    <w:rsid w:val="00403971"/>
    <w:rsid w:val="00407386"/>
    <w:rsid w:val="004138EF"/>
    <w:rsid w:val="0042075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8D7"/>
    <w:rsid w:val="008133F9"/>
    <w:rsid w:val="00823AAC"/>
    <w:rsid w:val="00845BBC"/>
    <w:rsid w:val="00854C66"/>
    <w:rsid w:val="008553E1"/>
    <w:rsid w:val="0087643B"/>
    <w:rsid w:val="00877669"/>
    <w:rsid w:val="008974C7"/>
    <w:rsid w:val="00897F92"/>
    <w:rsid w:val="008A64C9"/>
    <w:rsid w:val="008B180A"/>
    <w:rsid w:val="008B24B7"/>
    <w:rsid w:val="008B2B2F"/>
    <w:rsid w:val="008C2CD8"/>
    <w:rsid w:val="008C5743"/>
    <w:rsid w:val="008C68EE"/>
    <w:rsid w:val="008C7F44"/>
    <w:rsid w:val="008D4273"/>
    <w:rsid w:val="008D4EF3"/>
    <w:rsid w:val="008E0E4F"/>
    <w:rsid w:val="008E1FD5"/>
    <w:rsid w:val="008E4139"/>
    <w:rsid w:val="008F10EE"/>
    <w:rsid w:val="008F322F"/>
    <w:rsid w:val="00907DFE"/>
    <w:rsid w:val="00914596"/>
    <w:rsid w:val="009146BF"/>
    <w:rsid w:val="00915AD4"/>
    <w:rsid w:val="00915EF1"/>
    <w:rsid w:val="009218A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DD0"/>
    <w:rsid w:val="009C4298"/>
    <w:rsid w:val="009D318C"/>
    <w:rsid w:val="00A10B8B"/>
    <w:rsid w:val="00A20D78"/>
    <w:rsid w:val="00A2174A"/>
    <w:rsid w:val="00A22959"/>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17E6"/>
    <w:rsid w:val="00BE2408"/>
    <w:rsid w:val="00BE3EC6"/>
    <w:rsid w:val="00BE5BEB"/>
    <w:rsid w:val="00BE6528"/>
    <w:rsid w:val="00C0087A"/>
    <w:rsid w:val="00C05F9D"/>
    <w:rsid w:val="00C208F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3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F3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D86"/>
    <w:rsid w:val="00E90AA6"/>
    <w:rsid w:val="00E977B8"/>
    <w:rsid w:val="00E97AD1"/>
    <w:rsid w:val="00EA109B"/>
    <w:rsid w:val="00EA15A8"/>
    <w:rsid w:val="00EA2926"/>
    <w:rsid w:val="00EB2CDE"/>
    <w:rsid w:val="00EC1A81"/>
    <w:rsid w:val="00EC7E5C"/>
    <w:rsid w:val="00ED78F1"/>
    <w:rsid w:val="00EE3C22"/>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61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4F3F"/>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8F10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10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10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A4F3F"/>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10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F10E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A4F3F"/>
    <w:rPr>
      <w:rFonts w:ascii="Georgia" w:hAnsi="Georgia" w:cs="Times New Roman"/>
      <w:b/>
      <w:i w:val="0"/>
      <w:iCs/>
      <w:sz w:val="20"/>
      <w:u w:val="single"/>
      <w:bdr w:val="single" w:sz="4" w:space="0" w:color="auto"/>
    </w:rPr>
  </w:style>
  <w:style w:type="character" w:customStyle="1" w:styleId="StyleBold">
    <w:name w:val="Style Bold"/>
    <w:basedOn w:val="DefaultParagraphFont"/>
    <w:uiPriority w:val="9"/>
    <w:semiHidden/>
    <w:rsid w:val="008F10EE"/>
    <w:rPr>
      <w:b/>
      <w:bCs/>
    </w:rPr>
  </w:style>
  <w:style w:type="character" w:customStyle="1" w:styleId="Heading3Char">
    <w:name w:val="Heading 3 Char"/>
    <w:aliases w:val="Block Char"/>
    <w:basedOn w:val="DefaultParagraphFont"/>
    <w:link w:val="Heading3"/>
    <w:uiPriority w:val="3"/>
    <w:rsid w:val="008F10E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
    <w:basedOn w:val="DefaultParagraphFont"/>
    <w:link w:val="CardsFont12pt"/>
    <w:uiPriority w:val="6"/>
    <w:qFormat/>
    <w:rsid w:val="00DA4F3F"/>
    <w:rPr>
      <w:rFonts w:ascii="Georgia" w:hAnsi="Georgia"/>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A4F3F"/>
    <w:rPr>
      <w:rFonts w:ascii="Georgia" w:hAnsi="Georgia"/>
      <w:b/>
      <w:bCs/>
      <w:sz w:val="22"/>
      <w:u w:val="none"/>
    </w:rPr>
  </w:style>
  <w:style w:type="paragraph" w:styleId="Header">
    <w:name w:val="header"/>
    <w:basedOn w:val="Normal"/>
    <w:link w:val="HeaderChar"/>
    <w:uiPriority w:val="99"/>
    <w:semiHidden/>
    <w:rsid w:val="008F10EE"/>
    <w:pPr>
      <w:tabs>
        <w:tab w:val="center" w:pos="4680"/>
        <w:tab w:val="right" w:pos="9360"/>
      </w:tabs>
    </w:pPr>
  </w:style>
  <w:style w:type="character" w:customStyle="1" w:styleId="HeaderChar">
    <w:name w:val="Header Char"/>
    <w:basedOn w:val="DefaultParagraphFont"/>
    <w:link w:val="Header"/>
    <w:uiPriority w:val="99"/>
    <w:semiHidden/>
    <w:rsid w:val="008F10EE"/>
    <w:rPr>
      <w:rFonts w:ascii="Calibri" w:hAnsi="Calibri" w:cs="Times New Roman"/>
    </w:rPr>
  </w:style>
  <w:style w:type="paragraph" w:styleId="Footer">
    <w:name w:val="footer"/>
    <w:basedOn w:val="Normal"/>
    <w:link w:val="FooterChar"/>
    <w:uiPriority w:val="99"/>
    <w:semiHidden/>
    <w:rsid w:val="008F10EE"/>
    <w:pPr>
      <w:tabs>
        <w:tab w:val="center" w:pos="4680"/>
        <w:tab w:val="right" w:pos="9360"/>
      </w:tabs>
    </w:pPr>
  </w:style>
  <w:style w:type="character" w:customStyle="1" w:styleId="FooterChar">
    <w:name w:val="Footer Char"/>
    <w:basedOn w:val="DefaultParagraphFont"/>
    <w:link w:val="Footer"/>
    <w:uiPriority w:val="99"/>
    <w:semiHidden/>
    <w:rsid w:val="008F10EE"/>
    <w:rPr>
      <w:rFonts w:ascii="Calibri" w:hAnsi="Calibri" w:cs="Times New Roman"/>
    </w:rPr>
  </w:style>
  <w:style w:type="character" w:styleId="Hyperlink">
    <w:name w:val="Hyperlink"/>
    <w:aliases w:val="heading 1 (block title),Important,Read,Card Text,Internet Link"/>
    <w:basedOn w:val="DefaultParagraphFont"/>
    <w:uiPriority w:val="99"/>
    <w:rsid w:val="008F10EE"/>
    <w:rPr>
      <w:color w:val="auto"/>
      <w:u w:val="none"/>
    </w:rPr>
  </w:style>
  <w:style w:type="character" w:styleId="FollowedHyperlink">
    <w:name w:val="FollowedHyperlink"/>
    <w:basedOn w:val="DefaultParagraphFont"/>
    <w:uiPriority w:val="99"/>
    <w:semiHidden/>
    <w:rsid w:val="008F10E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A4F3F"/>
    <w:rPr>
      <w:rFonts w:ascii="Georgia" w:eastAsiaTheme="majorEastAsia" w:hAnsi="Georgia"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9C1DD0"/>
    <w:pPr>
      <w:autoSpaceDE w:val="0"/>
      <w:autoSpaceDN w:val="0"/>
      <w:adjustRightInd w:val="0"/>
      <w:spacing w:before="120" w:after="120"/>
      <w:ind w:left="432" w:right="432"/>
      <w:jc w:val="both"/>
    </w:pPr>
    <w:rPr>
      <w:rFonts w:cstheme="minorBidi"/>
      <w:bCs/>
      <w:u w:val="single"/>
    </w:rPr>
  </w:style>
  <w:style w:type="character" w:customStyle="1" w:styleId="underline">
    <w:name w:val="underline"/>
    <w:basedOn w:val="DefaultParagraphFont"/>
    <w:link w:val="textbold"/>
    <w:qFormat/>
    <w:rsid w:val="009C1DD0"/>
    <w:rPr>
      <w:b/>
      <w:u w:val="single"/>
    </w:rPr>
  </w:style>
  <w:style w:type="paragraph" w:customStyle="1" w:styleId="textbold">
    <w:name w:val="text bold"/>
    <w:basedOn w:val="Normal"/>
    <w:link w:val="underline"/>
    <w:rsid w:val="009C1DD0"/>
    <w:pPr>
      <w:ind w:left="720"/>
    </w:pPr>
    <w:rPr>
      <w:rFonts w:asciiTheme="minorHAnsi" w:hAnsiTheme="minorHAnsi" w:cstheme="minorBidi"/>
      <w:b/>
      <w:sz w:val="22"/>
      <w:u w:val="single"/>
    </w:rPr>
  </w:style>
  <w:style w:type="paragraph" w:customStyle="1" w:styleId="NoSpacing1">
    <w:name w:val="No Spacing1"/>
    <w:qFormat/>
    <w:rsid w:val="009C1DD0"/>
    <w:pPr>
      <w:spacing w:after="0" w:line="240" w:lineRule="auto"/>
    </w:pPr>
    <w:rPr>
      <w:rFonts w:ascii="Calibri" w:eastAsia="Times New Roman" w:hAnsi="Calibri" w:cs="Times New Roman"/>
    </w:rPr>
  </w:style>
  <w:style w:type="character" w:customStyle="1" w:styleId="CardsUnderlined">
    <w:name w:val="Cards Underlined"/>
    <w:rsid w:val="009C1DD0"/>
    <w:rPr>
      <w:rFonts w:ascii="Helvetica" w:hAnsi="Helvetica"/>
      <w:sz w:val="22"/>
      <w:szCs w:val="24"/>
      <w:u w:val="thick"/>
    </w:rPr>
  </w:style>
  <w:style w:type="paragraph" w:customStyle="1" w:styleId="card">
    <w:name w:val="card"/>
    <w:basedOn w:val="Normal"/>
    <w:next w:val="Normal"/>
    <w:link w:val="cardChar"/>
    <w:qFormat/>
    <w:rsid w:val="009C1DD0"/>
    <w:pPr>
      <w:ind w:left="288" w:right="288"/>
    </w:pPr>
    <w:rPr>
      <w:rFonts w:ascii="Times New Roman" w:eastAsia="Times New Roman" w:hAnsi="Times New Roman"/>
      <w:szCs w:val="20"/>
    </w:rPr>
  </w:style>
  <w:style w:type="character" w:customStyle="1" w:styleId="cardChar">
    <w:name w:val="card Char"/>
    <w:link w:val="card"/>
    <w:rsid w:val="009C1DD0"/>
    <w:rPr>
      <w:rFonts w:ascii="Times New Roman" w:eastAsia="Times New Roman" w:hAnsi="Times New Roman" w:cs="Times New Roman"/>
      <w:sz w:val="20"/>
      <w:szCs w:val="20"/>
    </w:rPr>
  </w:style>
  <w:style w:type="paragraph" w:customStyle="1" w:styleId="cardtext">
    <w:name w:val="card text"/>
    <w:basedOn w:val="Normal"/>
    <w:link w:val="cardtextChar"/>
    <w:qFormat/>
    <w:rsid w:val="009C1DD0"/>
    <w:pPr>
      <w:ind w:left="288" w:right="288"/>
    </w:pPr>
  </w:style>
  <w:style w:type="character" w:customStyle="1" w:styleId="cardtextChar">
    <w:name w:val="card text Char"/>
    <w:basedOn w:val="DefaultParagraphFont"/>
    <w:link w:val="cardtext"/>
    <w:rsid w:val="009C1DD0"/>
    <w:rPr>
      <w:rFonts w:ascii="Georgia" w:hAnsi="Georgia" w:cs="Times New Roman"/>
      <w:sz w:val="20"/>
    </w:rPr>
  </w:style>
  <w:style w:type="paragraph" w:styleId="NormalWeb">
    <w:name w:val="Normal (Web)"/>
    <w:basedOn w:val="Normal"/>
    <w:rsid w:val="009C1DD0"/>
    <w:pPr>
      <w:spacing w:before="100" w:beforeAutospacing="1" w:after="100" w:afterAutospacing="1"/>
    </w:pPr>
    <w:rPr>
      <w:rFonts w:ascii="Times New Roman" w:eastAsia="Times New Roman" w:hAnsi="Times New Roman"/>
      <w:sz w:val="24"/>
    </w:rPr>
  </w:style>
  <w:style w:type="paragraph" w:styleId="ListParagraph">
    <w:name w:val="List Paragraph"/>
    <w:basedOn w:val="Normal"/>
    <w:uiPriority w:val="34"/>
    <w:rsid w:val="009C1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4F3F"/>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8F10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10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10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A4F3F"/>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10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F10E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A4F3F"/>
    <w:rPr>
      <w:rFonts w:ascii="Georgia" w:hAnsi="Georgia" w:cs="Times New Roman"/>
      <w:b/>
      <w:i w:val="0"/>
      <w:iCs/>
      <w:sz w:val="20"/>
      <w:u w:val="single"/>
      <w:bdr w:val="single" w:sz="4" w:space="0" w:color="auto"/>
    </w:rPr>
  </w:style>
  <w:style w:type="character" w:customStyle="1" w:styleId="StyleBold">
    <w:name w:val="Style Bold"/>
    <w:basedOn w:val="DefaultParagraphFont"/>
    <w:uiPriority w:val="9"/>
    <w:semiHidden/>
    <w:rsid w:val="008F10EE"/>
    <w:rPr>
      <w:b/>
      <w:bCs/>
    </w:rPr>
  </w:style>
  <w:style w:type="character" w:customStyle="1" w:styleId="Heading3Char">
    <w:name w:val="Heading 3 Char"/>
    <w:aliases w:val="Block Char"/>
    <w:basedOn w:val="DefaultParagraphFont"/>
    <w:link w:val="Heading3"/>
    <w:uiPriority w:val="3"/>
    <w:rsid w:val="008F10E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
    <w:basedOn w:val="DefaultParagraphFont"/>
    <w:link w:val="CardsFont12pt"/>
    <w:uiPriority w:val="6"/>
    <w:qFormat/>
    <w:rsid w:val="00DA4F3F"/>
    <w:rPr>
      <w:rFonts w:ascii="Georgia" w:hAnsi="Georgia"/>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A4F3F"/>
    <w:rPr>
      <w:rFonts w:ascii="Georgia" w:hAnsi="Georgia"/>
      <w:b/>
      <w:bCs/>
      <w:sz w:val="22"/>
      <w:u w:val="none"/>
    </w:rPr>
  </w:style>
  <w:style w:type="paragraph" w:styleId="Header">
    <w:name w:val="header"/>
    <w:basedOn w:val="Normal"/>
    <w:link w:val="HeaderChar"/>
    <w:uiPriority w:val="99"/>
    <w:semiHidden/>
    <w:rsid w:val="008F10EE"/>
    <w:pPr>
      <w:tabs>
        <w:tab w:val="center" w:pos="4680"/>
        <w:tab w:val="right" w:pos="9360"/>
      </w:tabs>
    </w:pPr>
  </w:style>
  <w:style w:type="character" w:customStyle="1" w:styleId="HeaderChar">
    <w:name w:val="Header Char"/>
    <w:basedOn w:val="DefaultParagraphFont"/>
    <w:link w:val="Header"/>
    <w:uiPriority w:val="99"/>
    <w:semiHidden/>
    <w:rsid w:val="008F10EE"/>
    <w:rPr>
      <w:rFonts w:ascii="Calibri" w:hAnsi="Calibri" w:cs="Times New Roman"/>
    </w:rPr>
  </w:style>
  <w:style w:type="paragraph" w:styleId="Footer">
    <w:name w:val="footer"/>
    <w:basedOn w:val="Normal"/>
    <w:link w:val="FooterChar"/>
    <w:uiPriority w:val="99"/>
    <w:semiHidden/>
    <w:rsid w:val="008F10EE"/>
    <w:pPr>
      <w:tabs>
        <w:tab w:val="center" w:pos="4680"/>
        <w:tab w:val="right" w:pos="9360"/>
      </w:tabs>
    </w:pPr>
  </w:style>
  <w:style w:type="character" w:customStyle="1" w:styleId="FooterChar">
    <w:name w:val="Footer Char"/>
    <w:basedOn w:val="DefaultParagraphFont"/>
    <w:link w:val="Footer"/>
    <w:uiPriority w:val="99"/>
    <w:semiHidden/>
    <w:rsid w:val="008F10EE"/>
    <w:rPr>
      <w:rFonts w:ascii="Calibri" w:hAnsi="Calibri" w:cs="Times New Roman"/>
    </w:rPr>
  </w:style>
  <w:style w:type="character" w:styleId="Hyperlink">
    <w:name w:val="Hyperlink"/>
    <w:aliases w:val="heading 1 (block title),Important,Read,Card Text,Internet Link"/>
    <w:basedOn w:val="DefaultParagraphFont"/>
    <w:uiPriority w:val="99"/>
    <w:rsid w:val="008F10EE"/>
    <w:rPr>
      <w:color w:val="auto"/>
      <w:u w:val="none"/>
    </w:rPr>
  </w:style>
  <w:style w:type="character" w:styleId="FollowedHyperlink">
    <w:name w:val="FollowedHyperlink"/>
    <w:basedOn w:val="DefaultParagraphFont"/>
    <w:uiPriority w:val="99"/>
    <w:semiHidden/>
    <w:rsid w:val="008F10E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A4F3F"/>
    <w:rPr>
      <w:rFonts w:ascii="Georgia" w:eastAsiaTheme="majorEastAsia" w:hAnsi="Georgia"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9C1DD0"/>
    <w:pPr>
      <w:autoSpaceDE w:val="0"/>
      <w:autoSpaceDN w:val="0"/>
      <w:adjustRightInd w:val="0"/>
      <w:spacing w:before="120" w:after="120"/>
      <w:ind w:left="432" w:right="432"/>
      <w:jc w:val="both"/>
    </w:pPr>
    <w:rPr>
      <w:rFonts w:cstheme="minorBidi"/>
      <w:bCs/>
      <w:u w:val="single"/>
    </w:rPr>
  </w:style>
  <w:style w:type="character" w:customStyle="1" w:styleId="underline">
    <w:name w:val="underline"/>
    <w:basedOn w:val="DefaultParagraphFont"/>
    <w:link w:val="textbold"/>
    <w:qFormat/>
    <w:rsid w:val="009C1DD0"/>
    <w:rPr>
      <w:b/>
      <w:u w:val="single"/>
    </w:rPr>
  </w:style>
  <w:style w:type="paragraph" w:customStyle="1" w:styleId="textbold">
    <w:name w:val="text bold"/>
    <w:basedOn w:val="Normal"/>
    <w:link w:val="underline"/>
    <w:rsid w:val="009C1DD0"/>
    <w:pPr>
      <w:ind w:left="720"/>
    </w:pPr>
    <w:rPr>
      <w:rFonts w:asciiTheme="minorHAnsi" w:hAnsiTheme="minorHAnsi" w:cstheme="minorBidi"/>
      <w:b/>
      <w:sz w:val="22"/>
      <w:u w:val="single"/>
    </w:rPr>
  </w:style>
  <w:style w:type="paragraph" w:customStyle="1" w:styleId="NoSpacing1">
    <w:name w:val="No Spacing1"/>
    <w:qFormat/>
    <w:rsid w:val="009C1DD0"/>
    <w:pPr>
      <w:spacing w:after="0" w:line="240" w:lineRule="auto"/>
    </w:pPr>
    <w:rPr>
      <w:rFonts w:ascii="Calibri" w:eastAsia="Times New Roman" w:hAnsi="Calibri" w:cs="Times New Roman"/>
    </w:rPr>
  </w:style>
  <w:style w:type="character" w:customStyle="1" w:styleId="CardsUnderlined">
    <w:name w:val="Cards Underlined"/>
    <w:rsid w:val="009C1DD0"/>
    <w:rPr>
      <w:rFonts w:ascii="Helvetica" w:hAnsi="Helvetica"/>
      <w:sz w:val="22"/>
      <w:szCs w:val="24"/>
      <w:u w:val="thick"/>
    </w:rPr>
  </w:style>
  <w:style w:type="paragraph" w:customStyle="1" w:styleId="card">
    <w:name w:val="card"/>
    <w:basedOn w:val="Normal"/>
    <w:next w:val="Normal"/>
    <w:link w:val="cardChar"/>
    <w:qFormat/>
    <w:rsid w:val="009C1DD0"/>
    <w:pPr>
      <w:ind w:left="288" w:right="288"/>
    </w:pPr>
    <w:rPr>
      <w:rFonts w:ascii="Times New Roman" w:eastAsia="Times New Roman" w:hAnsi="Times New Roman"/>
      <w:szCs w:val="20"/>
    </w:rPr>
  </w:style>
  <w:style w:type="character" w:customStyle="1" w:styleId="cardChar">
    <w:name w:val="card Char"/>
    <w:link w:val="card"/>
    <w:rsid w:val="009C1DD0"/>
    <w:rPr>
      <w:rFonts w:ascii="Times New Roman" w:eastAsia="Times New Roman" w:hAnsi="Times New Roman" w:cs="Times New Roman"/>
      <w:sz w:val="20"/>
      <w:szCs w:val="20"/>
    </w:rPr>
  </w:style>
  <w:style w:type="paragraph" w:customStyle="1" w:styleId="cardtext">
    <w:name w:val="card text"/>
    <w:basedOn w:val="Normal"/>
    <w:link w:val="cardtextChar"/>
    <w:qFormat/>
    <w:rsid w:val="009C1DD0"/>
    <w:pPr>
      <w:ind w:left="288" w:right="288"/>
    </w:pPr>
  </w:style>
  <w:style w:type="character" w:customStyle="1" w:styleId="cardtextChar">
    <w:name w:val="card text Char"/>
    <w:basedOn w:val="DefaultParagraphFont"/>
    <w:link w:val="cardtext"/>
    <w:rsid w:val="009C1DD0"/>
    <w:rPr>
      <w:rFonts w:ascii="Georgia" w:hAnsi="Georgia" w:cs="Times New Roman"/>
      <w:sz w:val="20"/>
    </w:rPr>
  </w:style>
  <w:style w:type="paragraph" w:styleId="NormalWeb">
    <w:name w:val="Normal (Web)"/>
    <w:basedOn w:val="Normal"/>
    <w:rsid w:val="009C1DD0"/>
    <w:pPr>
      <w:spacing w:before="100" w:beforeAutospacing="1" w:after="100" w:afterAutospacing="1"/>
    </w:pPr>
    <w:rPr>
      <w:rFonts w:ascii="Times New Roman" w:eastAsia="Times New Roman" w:hAnsi="Times New Roman"/>
      <w:sz w:val="24"/>
    </w:rPr>
  </w:style>
  <w:style w:type="paragraph" w:styleId="ListParagraph">
    <w:name w:val="List Paragraph"/>
    <w:basedOn w:val="Normal"/>
    <w:uiPriority w:val="34"/>
    <w:rsid w:val="009C1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tp://tonto.eia.doe.gov/service/emeu9202.pdf" TargetMode="External"/><Relationship Id="rId18" Type="http://schemas.openxmlformats.org/officeDocument/2006/relationships/hyperlink" Target="http://www.guardian.co.uk/environment/2012/jul/20/richard-branson-obama-nuclear-technology" TargetMode="External"/><Relationship Id="rId3" Type="http://schemas.openxmlformats.org/officeDocument/2006/relationships/customXml" Target="../customXml/item3.xml"/><Relationship Id="rId21" Type="http://schemas.openxmlformats.org/officeDocument/2006/relationships/hyperlink" Target="http://www.examiner.com/article/us-carbon-emissions-are-declining-due-to-clean-energy" TargetMode="External"/><Relationship Id="rId7" Type="http://schemas.openxmlformats.org/officeDocument/2006/relationships/settings" Target="settings.xml"/><Relationship Id="rId12" Type="http://schemas.openxmlformats.org/officeDocument/2006/relationships/hyperlink" Target="ftp://tonto.eia.doe.gov/service/emeu9202.pdf" TargetMode="External"/><Relationship Id="rId17" Type="http://schemas.openxmlformats.org/officeDocument/2006/relationships/hyperlink" Target="http://www.tandfonline.com/doi/pdf/10.1080/09644010801936230" TargetMode="External"/><Relationship Id="rId2" Type="http://schemas.openxmlformats.org/officeDocument/2006/relationships/customXml" Target="../customXml/item2.xml"/><Relationship Id="rId16" Type="http://schemas.openxmlformats.org/officeDocument/2006/relationships/hyperlink" Target="mailto:rsancton@hotmail.com" TargetMode="External"/><Relationship Id="rId20" Type="http://schemas.openxmlformats.org/officeDocument/2006/relationships/hyperlink" Target="http://blogs.denverpost.com/thebalancesheet/2012/08/30/coalfired-power-declines-west-natural-renewableenergy/616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yworkforyou.com/debate/?id=2008-11-18b.159.3"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profeng.com/cover-story/has-prism-cracked-the-plutonium-proble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newledger.com/2009/03/the-failure-of-the-multipolar-world/"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energycollective.com/breakthroughinstitut/99946/are-fast-breeder-reactors-nuclear-power-panacea" TargetMode="External"/><Relationship Id="rId22" Type="http://schemas.openxmlformats.org/officeDocument/2006/relationships/hyperlink" Target="http://www.debateandtherealworld.com/article.php?id=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20Eriks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Eriksen, Team 2013</dc:creator>
  <cp:lastModifiedBy>Kyle Eriksen, Team 2013</cp:lastModifiedBy>
  <cp:revision>1</cp:revision>
  <dcterms:created xsi:type="dcterms:W3CDTF">2013-02-23T19:06:00Z</dcterms:created>
  <dcterms:modified xsi:type="dcterms:W3CDTF">2013-02-23T19:07:00Z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