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1FF" w:rsidRPr="00A439ED" w:rsidRDefault="007A71FF" w:rsidP="007A71FF">
      <w:pPr>
        <w:pStyle w:val="Heading1"/>
      </w:pPr>
      <w:r>
        <w:t>1AC Inherency</w:t>
      </w:r>
    </w:p>
    <w:p w:rsidR="007A71FF" w:rsidRPr="00A439ED" w:rsidRDefault="007A71FF" w:rsidP="007A71FF">
      <w:pPr>
        <w:pStyle w:val="Heading4"/>
      </w:pPr>
      <w:r w:rsidRPr="00A439ED">
        <w:t xml:space="preserve">Small production cannot compete with utilities—PURPA forces electric utilities to buy power only at the “avoided cost” rate of producing power, precluding small generators from competing in the market. </w:t>
      </w:r>
    </w:p>
    <w:p w:rsidR="007A71FF" w:rsidRPr="00A439ED" w:rsidRDefault="007A71FF" w:rsidP="007A71FF">
      <w:pPr>
        <w:rPr>
          <w:rStyle w:val="StyleStyleBold12pt"/>
          <w:rFonts w:asciiTheme="minorHAnsi" w:hAnsiTheme="minorHAnsi" w:cstheme="minorHAnsi"/>
        </w:rPr>
      </w:pPr>
      <w:r w:rsidRPr="00A439ED">
        <w:rPr>
          <w:rStyle w:val="StyleStyleBold12pt"/>
          <w:rFonts w:asciiTheme="minorHAnsi" w:hAnsiTheme="minorHAnsi" w:cstheme="minorHAnsi"/>
        </w:rPr>
        <w:t xml:space="preserve">Ferrey 4   </w:t>
      </w:r>
    </w:p>
    <w:p w:rsidR="007A71FF" w:rsidRPr="00A439ED" w:rsidRDefault="007A71FF" w:rsidP="007A71FF">
      <w:pPr>
        <w:rPr>
          <w:rFonts w:asciiTheme="minorHAnsi" w:hAnsiTheme="minorHAnsi" w:cstheme="minorHAnsi"/>
        </w:rPr>
      </w:pPr>
      <w:r w:rsidRPr="00A439ED">
        <w:rPr>
          <w:rFonts w:asciiTheme="minorHAnsi" w:hAnsiTheme="minorHAnsi" w:cstheme="minorHAnsi"/>
        </w:rPr>
        <w:t xml:space="preserve">* Steven, Professor of Law, Suffolk University Law School. </w:t>
      </w:r>
      <w:proofErr w:type="gramStart"/>
      <w:r w:rsidRPr="00A439ED">
        <w:rPr>
          <w:rFonts w:asciiTheme="minorHAnsi" w:hAnsiTheme="minorHAnsi" w:cstheme="minorHAnsi"/>
        </w:rPr>
        <w:t>New York University Environmental Law Journal, 12 N.Y.U. Envtl.</w:t>
      </w:r>
      <w:proofErr w:type="gramEnd"/>
      <w:r w:rsidRPr="00A439ED">
        <w:rPr>
          <w:rFonts w:asciiTheme="minorHAnsi" w:hAnsiTheme="minorHAnsi" w:cstheme="minorHAnsi"/>
        </w:rPr>
        <w:t xml:space="preserve"> L.J. 507</w:t>
      </w:r>
    </w:p>
    <w:p w:rsidR="007A71FF" w:rsidRDefault="007A71FF" w:rsidP="007A71FF">
      <w:r w:rsidRPr="007A71FF">
        <w:t xml:space="preserve">The first main provision of PURPA forces electric utilities to buy electricity generated by small </w:t>
      </w:r>
    </w:p>
    <w:p w:rsidR="007A71FF" w:rsidRDefault="007A71FF" w:rsidP="007A71FF">
      <w:r>
        <w:t>AND</w:t>
      </w:r>
    </w:p>
    <w:p w:rsidR="007A71FF" w:rsidRPr="007A71FF" w:rsidRDefault="007A71FF" w:rsidP="007A71FF">
      <w:proofErr w:type="gramStart"/>
      <w:r w:rsidRPr="007A71FF">
        <w:t>at</w:t>
      </w:r>
      <w:proofErr w:type="gramEnd"/>
      <w:r w:rsidRPr="007A71FF">
        <w:t xml:space="preserve"> the (relatively) low cost that utilities can achieve until recently.</w:t>
      </w:r>
    </w:p>
    <w:p w:rsidR="007A71FF" w:rsidRPr="00A439ED" w:rsidRDefault="007A71FF" w:rsidP="007A71FF">
      <w:pPr>
        <w:rPr>
          <w:rFonts w:asciiTheme="minorHAnsi" w:hAnsiTheme="minorHAnsi" w:cstheme="minorHAnsi"/>
        </w:rPr>
      </w:pPr>
    </w:p>
    <w:p w:rsidR="007A71FF" w:rsidRPr="00A439ED" w:rsidRDefault="007A71FF" w:rsidP="007A71FF">
      <w:pPr>
        <w:pStyle w:val="Heading4"/>
      </w:pPr>
      <w:r w:rsidRPr="00A439ED">
        <w:t>And these restrictions make self-generation financially impossible and discourage investment.</w:t>
      </w:r>
    </w:p>
    <w:p w:rsidR="007A71FF" w:rsidRPr="00A439ED" w:rsidRDefault="007A71FF" w:rsidP="007A71FF">
      <w:pPr>
        <w:rPr>
          <w:rStyle w:val="StyleStyleBold12pt"/>
          <w:rFonts w:asciiTheme="minorHAnsi" w:hAnsiTheme="minorHAnsi" w:cstheme="minorHAnsi"/>
        </w:rPr>
      </w:pPr>
      <w:r w:rsidRPr="00A439ED">
        <w:rPr>
          <w:rStyle w:val="StyleStyleBold12pt"/>
          <w:rFonts w:asciiTheme="minorHAnsi" w:hAnsiTheme="minorHAnsi" w:cstheme="minorHAnsi"/>
        </w:rPr>
        <w:t xml:space="preserve">Ferrey 4  </w:t>
      </w:r>
    </w:p>
    <w:p w:rsidR="007A71FF" w:rsidRPr="00A439ED" w:rsidRDefault="007A71FF" w:rsidP="007A71FF">
      <w:pPr>
        <w:rPr>
          <w:rFonts w:asciiTheme="minorHAnsi" w:hAnsiTheme="minorHAnsi" w:cstheme="minorHAnsi"/>
        </w:rPr>
      </w:pPr>
      <w:r w:rsidRPr="00A439ED">
        <w:rPr>
          <w:rFonts w:asciiTheme="minorHAnsi" w:hAnsiTheme="minorHAnsi" w:cstheme="minorHAnsi"/>
        </w:rPr>
        <w:t xml:space="preserve"> * Steven, Professor of Law, Suffolk University Law School. </w:t>
      </w:r>
      <w:proofErr w:type="gramStart"/>
      <w:r w:rsidRPr="00A439ED">
        <w:rPr>
          <w:rFonts w:asciiTheme="minorHAnsi" w:hAnsiTheme="minorHAnsi" w:cstheme="minorHAnsi"/>
        </w:rPr>
        <w:t>New York University Environmental Law Journal, 12 N.Y.U. Envtl.</w:t>
      </w:r>
      <w:proofErr w:type="gramEnd"/>
      <w:r w:rsidRPr="00A439ED">
        <w:rPr>
          <w:rFonts w:asciiTheme="minorHAnsi" w:hAnsiTheme="minorHAnsi" w:cstheme="minorHAnsi"/>
        </w:rPr>
        <w:t xml:space="preserve"> L.J. 507</w:t>
      </w:r>
    </w:p>
    <w:p w:rsidR="007A71FF" w:rsidRDefault="007A71FF" w:rsidP="007A71FF">
      <w:r w:rsidRPr="007A71FF">
        <w:t xml:space="preserve">The Congressional impetus for Title II of PURPA - authorizing QFs - was to encourage </w:t>
      </w:r>
    </w:p>
    <w:p w:rsidR="007A71FF" w:rsidRDefault="007A71FF" w:rsidP="007A71FF">
      <w:r>
        <w:t>AND</w:t>
      </w:r>
    </w:p>
    <w:p w:rsidR="007A71FF" w:rsidRPr="007A71FF" w:rsidRDefault="007A71FF" w:rsidP="007A71FF">
      <w:r w:rsidRPr="007A71FF">
        <w:t>Exit fees could be proposed to discourage exodus from the conventional system. 162</w:t>
      </w:r>
    </w:p>
    <w:p w:rsidR="007A71FF" w:rsidRPr="00A439ED" w:rsidRDefault="007A71FF" w:rsidP="007A71FF">
      <w:pPr>
        <w:rPr>
          <w:rFonts w:asciiTheme="minorHAnsi" w:hAnsiTheme="minorHAnsi" w:cstheme="minorHAnsi"/>
        </w:rPr>
      </w:pPr>
    </w:p>
    <w:p w:rsidR="007A71FF" w:rsidRPr="00A439ED" w:rsidRDefault="007A71FF" w:rsidP="007A71FF">
      <w:pPr>
        <w:pStyle w:val="Heading4"/>
      </w:pPr>
      <w:r w:rsidRPr="00A439ED">
        <w:rPr>
          <w:u w:val="single"/>
        </w:rPr>
        <w:t>Plan</w:t>
      </w:r>
      <w:r w:rsidRPr="00A439ED">
        <w:t xml:space="preserve">: The Federal Energy Regulatory Commission should require that customer-generators of solar power receive compensation for the </w:t>
      </w:r>
      <w:r>
        <w:t xml:space="preserve">power they place on the grid </w:t>
      </w:r>
      <w:r w:rsidRPr="00A439ED">
        <w:t xml:space="preserve">and renew </w:t>
      </w:r>
      <w:r>
        <w:t>grants</w:t>
      </w:r>
      <w:r w:rsidRPr="00A439ED">
        <w:t xml:space="preserve"> for customer-generators of solar power. </w:t>
      </w:r>
    </w:p>
    <w:p w:rsidR="007A71FF" w:rsidRDefault="007A71FF" w:rsidP="007A71FF">
      <w:pPr>
        <w:pStyle w:val="Heading1"/>
      </w:pPr>
      <w:r>
        <w:lastRenderedPageBreak/>
        <w:t>Advantage One: The Grid</w:t>
      </w:r>
    </w:p>
    <w:p w:rsidR="007A71FF" w:rsidRPr="00AD2234" w:rsidRDefault="007A71FF" w:rsidP="007A71FF">
      <w:pPr>
        <w:pStyle w:val="Heading4"/>
        <w:rPr>
          <w:rStyle w:val="Emphasis"/>
        </w:rPr>
      </w:pPr>
      <w:r>
        <w:t xml:space="preserve">First, Obama has invested billions in the smart grid- pushing since June for implementation in rural communities. </w:t>
      </w:r>
    </w:p>
    <w:p w:rsidR="007A71FF" w:rsidRPr="00AE10FD" w:rsidRDefault="007A71FF" w:rsidP="007A71FF">
      <w:r w:rsidRPr="00AE10FD">
        <w:rPr>
          <w:rStyle w:val="StyleStyleBold12pt"/>
        </w:rPr>
        <w:t>Morris, 6/16/2012</w:t>
      </w:r>
      <w:r>
        <w:t xml:space="preserve"> (Lindsay, “</w:t>
      </w:r>
      <w:r w:rsidRPr="00AE10FD">
        <w:t>Obama Administration Pushes for Smart Grid, But is Industry Ready?</w:t>
      </w:r>
      <w:r>
        <w:t xml:space="preserve">” </w:t>
      </w:r>
      <w:proofErr w:type="gramStart"/>
      <w:r>
        <w:t>Renewable Energy World.</w:t>
      </w:r>
      <w:proofErr w:type="gramEnd"/>
      <w:r>
        <w:t xml:space="preserve"> Web, Acc 9/27/2012) h</w:t>
      </w:r>
      <w:r w:rsidRPr="00AE10FD">
        <w:t>ttp://www.renewableenergyworld.com/rea/blog/post/2011/06/obama-administration-pushes-for-smart-grid-but-is-the-industry-ready</w:t>
      </w:r>
    </w:p>
    <w:p w:rsidR="007A71FF" w:rsidRDefault="007A71FF" w:rsidP="007A71FF">
      <w:r w:rsidRPr="007A71FF">
        <w:t xml:space="preserve">Smart Grid is abuzz recently. The Obama Administration outlined a </w:t>
      </w:r>
    </w:p>
    <w:p w:rsidR="007A71FF" w:rsidRDefault="007A71FF" w:rsidP="007A71FF">
      <w:r>
        <w:t>AND</w:t>
      </w:r>
    </w:p>
    <w:p w:rsidR="007A71FF" w:rsidRPr="007A71FF" w:rsidRDefault="007A71FF" w:rsidP="007A71FF">
      <w:proofErr w:type="gramStart"/>
      <w:r w:rsidRPr="007A71FF">
        <w:t>is</w:t>
      </w:r>
      <w:proofErr w:type="gramEnd"/>
      <w:r w:rsidRPr="007A71FF">
        <w:t xml:space="preserve"> looking at ways that can nudge industry and regulators about this issue.”</w:t>
      </w:r>
    </w:p>
    <w:p w:rsidR="007A71FF" w:rsidRDefault="007A71FF" w:rsidP="007A71FF">
      <w:pPr>
        <w:pStyle w:val="Heading4"/>
      </w:pPr>
      <w:r>
        <w:t xml:space="preserve">Second, Smart Grid fails- recent push of </w:t>
      </w:r>
      <w:proofErr w:type="gramStart"/>
      <w:r>
        <w:t>2 way</w:t>
      </w:r>
      <w:proofErr w:type="gramEnd"/>
      <w:r>
        <w:t xml:space="preserve"> grid communication guarantees complete collapse and blackouts in three years. </w:t>
      </w:r>
    </w:p>
    <w:p w:rsidR="007A71FF" w:rsidRPr="00135750" w:rsidRDefault="007A71FF" w:rsidP="007A71FF">
      <w:r w:rsidRPr="001C5502">
        <w:rPr>
          <w:rStyle w:val="StyleStyleBold12pt"/>
        </w:rPr>
        <w:t>Huff, 5/3/2012</w:t>
      </w:r>
      <w:r>
        <w:t xml:space="preserve"> (Ethan, “Hacking Expert David Chalk says 100 percent certainty of catastrophic failure of smart energy grid within three years</w:t>
      </w:r>
      <w:r w:rsidRPr="00135750">
        <w:t xml:space="preserve">” Natural News. Web, Acc 9/27/2012) </w:t>
      </w:r>
      <w:hyperlink r:id="rId8" w:history="1">
        <w:r w:rsidRPr="00135750">
          <w:t>http://www.naturalnews.com/035755_power_grid_failure_blackouts.html</w:t>
        </w:r>
      </w:hyperlink>
      <w:r w:rsidRPr="00135750">
        <w:t xml:space="preserve"> </w:t>
      </w:r>
      <w:r>
        <w:t xml:space="preserve">Citing </w:t>
      </w:r>
      <w:r w:rsidRPr="00135750">
        <w:t>David Chal</w:t>
      </w:r>
      <w:r>
        <w:t>k,</w:t>
      </w:r>
      <w:r w:rsidRPr="00135750">
        <w:t xml:space="preserve"> a serial entrepreneur who has created, invested and sold more than 20 businesses in his lifetime. By the age of 23 David made his first million from nothing. In addition to being a successful entrepreneur and venture capitalist, David is an award-winning marketer, technology guru, highly sought after speaker on success, has a doctorate in technology and is fully conversant in the tools and technologies that help people and businesses succeed.</w:t>
      </w:r>
    </w:p>
    <w:p w:rsidR="007A71FF" w:rsidRDefault="007A71FF" w:rsidP="007A71FF">
      <w:r w:rsidRPr="007A71FF">
        <w:t xml:space="preserve">For at least the past five years, the federal government has been pushing utility </w:t>
      </w:r>
    </w:p>
    <w:p w:rsidR="007A71FF" w:rsidRDefault="007A71FF" w:rsidP="007A71FF">
      <w:r>
        <w:t>AND</w:t>
      </w:r>
    </w:p>
    <w:p w:rsidR="007A71FF" w:rsidRPr="007A71FF" w:rsidRDefault="007A71FF" w:rsidP="007A71FF">
      <w:r w:rsidRPr="007A71FF">
        <w:t>Internet, and effectively without any protection, is insanity at its finest.”</w:t>
      </w:r>
    </w:p>
    <w:p w:rsidR="007A71FF" w:rsidRDefault="007A71FF" w:rsidP="007A71FF"/>
    <w:p w:rsidR="007A71FF" w:rsidRDefault="007A71FF" w:rsidP="007A71FF">
      <w:pPr>
        <w:pStyle w:val="Heading4"/>
      </w:pPr>
      <w:r>
        <w:t xml:space="preserve">Third, these blackouts will be long term- </w:t>
      </w:r>
    </w:p>
    <w:p w:rsidR="007A71FF" w:rsidRPr="002D3436" w:rsidRDefault="007A71FF" w:rsidP="007A71FF">
      <w:pPr>
        <w:rPr>
          <w:szCs w:val="16"/>
        </w:rPr>
      </w:pPr>
      <w:r w:rsidRPr="00135750">
        <w:rPr>
          <w:rStyle w:val="StyleStyleBold12pt"/>
          <w:highlight w:val="yellow"/>
        </w:rPr>
        <w:t>Bruch 11</w:t>
      </w:r>
      <w:r w:rsidRPr="002D3436">
        <w:rPr>
          <w:rStyle w:val="StyleStyleBold12pt"/>
        </w:rPr>
        <w:t xml:space="preserve"> </w:t>
      </w:r>
      <w:r w:rsidRPr="002D3436">
        <w:rPr>
          <w:szCs w:val="16"/>
        </w:rPr>
        <w:t>Michael Bruch, Michael Bruch of Allianz Risk Consulting, Michael Kuhn, Martin Weymann (Swiss Re), Gerhard Schmid (Munich Re) Power Blackout Risks Risk Management Options Emerging Risk Initiative – Position Paper November 2011 http://www.agcs.allianz.com/assets/PDFs/Special%20and%20stand-alone%20articles/Power_Blackout_Risks.pdf</w:t>
      </w:r>
    </w:p>
    <w:p w:rsidR="007A71FF" w:rsidRDefault="007A71FF" w:rsidP="007A71FF"/>
    <w:p w:rsidR="007A71FF" w:rsidRDefault="007A71FF" w:rsidP="007A71FF">
      <w:r w:rsidRPr="007A71FF">
        <w:t xml:space="preserve">Blackouts during the last ten years in Europe and Northern America have demonstrated an increasing </w:t>
      </w:r>
    </w:p>
    <w:p w:rsidR="007A71FF" w:rsidRDefault="007A71FF" w:rsidP="007A71FF">
      <w:r>
        <w:t>AND</w:t>
      </w:r>
    </w:p>
    <w:p w:rsidR="007A71FF" w:rsidRPr="007A71FF" w:rsidRDefault="007A71FF" w:rsidP="007A71FF">
      <w:proofErr w:type="gramStart"/>
      <w:r w:rsidRPr="007A71FF">
        <w:t>or</w:t>
      </w:r>
      <w:proofErr w:type="gramEnd"/>
      <w:r w:rsidRPr="007A71FF">
        <w:t xml:space="preserve"> terrorist attacks, the impacts on society and economy might be significant.</w:t>
      </w:r>
    </w:p>
    <w:p w:rsidR="007A71FF" w:rsidRDefault="007A71FF" w:rsidP="007A71FF">
      <w:pPr>
        <w:pStyle w:val="tag"/>
      </w:pPr>
      <w:r>
        <w:t>Fourth, DG solves prolonged blackouts.</w:t>
      </w:r>
    </w:p>
    <w:p w:rsidR="007A71FF" w:rsidRDefault="007A71FF" w:rsidP="007A71FF">
      <w:r w:rsidRPr="00135750">
        <w:rPr>
          <w:rStyle w:val="StyleStyleBold12pt"/>
          <w:highlight w:val="yellow"/>
        </w:rPr>
        <w:t>CEE 12</w:t>
      </w:r>
      <w:r>
        <w:t xml:space="preserve"> </w:t>
      </w:r>
      <w:r w:rsidRPr="009351ED">
        <w:rPr>
          <w:szCs w:val="16"/>
        </w:rPr>
        <w:t xml:space="preserve">Clean Energy Exchange “Smart Grid sustains social services during blackout” </w:t>
      </w:r>
      <w:proofErr w:type="gramStart"/>
      <w:r w:rsidRPr="009351ED">
        <w:rPr>
          <w:szCs w:val="16"/>
        </w:rPr>
        <w:t>july</w:t>
      </w:r>
      <w:proofErr w:type="gramEnd"/>
      <w:r w:rsidRPr="009351ED">
        <w:rPr>
          <w:szCs w:val="16"/>
        </w:rPr>
        <w:t xml:space="preserve"> 9 http://www.thecleanenergyexchange.org/posts/view/smartgrid-sustains-social-services-during-blackout/6fkfnh0tce/</w:t>
      </w:r>
    </w:p>
    <w:p w:rsidR="007A71FF" w:rsidRDefault="007A71FF" w:rsidP="007A71FF">
      <w:r w:rsidRPr="007A71FF">
        <w:t xml:space="preserve">Keeping the lights on' can be a challenge during extreme weather and other disasters like </w:t>
      </w:r>
    </w:p>
    <w:p w:rsidR="007A71FF" w:rsidRDefault="007A71FF" w:rsidP="007A71FF">
      <w:r>
        <w:t>AND</w:t>
      </w:r>
    </w:p>
    <w:p w:rsidR="007A71FF" w:rsidRPr="007A71FF" w:rsidRDefault="007A71FF" w:rsidP="007A71FF">
      <w:proofErr w:type="gramStart"/>
      <w:r w:rsidRPr="007A71FF">
        <w:t>fault</w:t>
      </w:r>
      <w:proofErr w:type="gramEnd"/>
      <w:r w:rsidRPr="007A71FF">
        <w:t>-handling equipment and control software to ensure the smaller grid's reliability.</w:t>
      </w:r>
    </w:p>
    <w:p w:rsidR="007A71FF" w:rsidRDefault="007A71FF" w:rsidP="007A71FF"/>
    <w:p w:rsidR="007A71FF" w:rsidRPr="00EC6405" w:rsidRDefault="007A71FF" w:rsidP="007A71FF"/>
    <w:p w:rsidR="007A71FF" w:rsidRDefault="007A71FF" w:rsidP="007A71FF">
      <w:pPr>
        <w:pStyle w:val="Heading4"/>
      </w:pPr>
      <w:r>
        <w:t xml:space="preserve">Scenario one is Cyber Attacks- </w:t>
      </w:r>
    </w:p>
    <w:p w:rsidR="007A71FF" w:rsidRPr="00A439ED" w:rsidRDefault="007A71FF" w:rsidP="007A71FF">
      <w:pPr>
        <w:pStyle w:val="Heading4"/>
      </w:pPr>
      <w:r w:rsidRPr="00A439ED">
        <w:t>Cyber-terrorist attack would target transformers- causes blackouts for over a year</w:t>
      </w:r>
    </w:p>
    <w:p w:rsidR="007A71FF" w:rsidRDefault="007A71FF" w:rsidP="007A71FF">
      <w:pPr>
        <w:rPr>
          <w:rFonts w:asciiTheme="minorHAnsi" w:hAnsiTheme="minorHAnsi" w:cstheme="minorHAnsi"/>
          <w:szCs w:val="16"/>
        </w:rPr>
      </w:pPr>
      <w:r w:rsidRPr="00A439ED">
        <w:rPr>
          <w:rStyle w:val="StyleStyleBold12pt"/>
          <w:rFonts w:asciiTheme="minorHAnsi" w:hAnsiTheme="minorHAnsi" w:cstheme="minorHAnsi"/>
        </w:rPr>
        <w:t>Bloomberg 12</w:t>
      </w:r>
      <w:r w:rsidRPr="00A439ED">
        <w:rPr>
          <w:rFonts w:asciiTheme="minorHAnsi" w:hAnsiTheme="minorHAnsi" w:cstheme="minorHAnsi"/>
          <w:szCs w:val="16"/>
        </w:rPr>
        <w:t xml:space="preserve"> </w:t>
      </w:r>
    </w:p>
    <w:p w:rsidR="007A71FF" w:rsidRPr="00A439ED" w:rsidRDefault="007A71FF" w:rsidP="007A71FF">
      <w:pPr>
        <w:rPr>
          <w:rFonts w:asciiTheme="minorHAnsi" w:hAnsiTheme="minorHAnsi" w:cstheme="minorHAnsi"/>
          <w:szCs w:val="16"/>
        </w:rPr>
      </w:pPr>
      <w:r w:rsidRPr="00A439ED">
        <w:rPr>
          <w:rFonts w:asciiTheme="minorHAnsi" w:hAnsiTheme="minorHAnsi" w:cstheme="minorHAnsi"/>
          <w:szCs w:val="16"/>
        </w:rPr>
        <w:t>“Power-Grid Cyber Attack Seen Leaving Millions in Dark for Months” Jan 31 http://www.bloomberg.com/news/2012-02-01/cyber-attack-on-u-s-power-grid-seen-leaving-millions-in-dark-for-months.html</w:t>
      </w:r>
    </w:p>
    <w:p w:rsidR="007A71FF" w:rsidRDefault="007A71FF" w:rsidP="007A71FF">
      <w:r w:rsidRPr="007A71FF">
        <w:t xml:space="preserve">A blackout that swept parts of North America in August 2003, leaving 50 million </w:t>
      </w:r>
    </w:p>
    <w:p w:rsidR="007A71FF" w:rsidRDefault="007A71FF" w:rsidP="007A71FF">
      <w:r>
        <w:t>AND</w:t>
      </w:r>
    </w:p>
    <w:p w:rsidR="007A71FF" w:rsidRPr="007A71FF" w:rsidRDefault="007A71FF" w:rsidP="007A71FF">
      <w:r w:rsidRPr="007A71FF">
        <w:t xml:space="preserve">Iran, where officials said systems used to enrich uranium </w:t>
      </w:r>
      <w:proofErr w:type="gramStart"/>
      <w:r w:rsidRPr="007A71FF">
        <w:t>were</w:t>
      </w:r>
      <w:proofErr w:type="gramEnd"/>
      <w:r w:rsidRPr="007A71FF">
        <w:t xml:space="preserve"> the targets.</w:t>
      </w:r>
    </w:p>
    <w:p w:rsidR="007A71FF" w:rsidRPr="00C84AD7" w:rsidRDefault="007A71FF" w:rsidP="007A71FF">
      <w:pPr>
        <w:pStyle w:val="Heading4"/>
      </w:pPr>
      <w:r w:rsidRPr="00C84AD7">
        <w:t>Attack on grid inevitable—if it works we’ll lash out causing nuclear war</w:t>
      </w:r>
    </w:p>
    <w:p w:rsidR="007A71FF" w:rsidRDefault="007A71FF" w:rsidP="007A71FF">
      <w:r w:rsidRPr="007A71FF">
        <w:t xml:space="preserve">Habiger, 2/1/2010 (Eugue – Retired Air Force General, </w:t>
      </w:r>
    </w:p>
    <w:p w:rsidR="007A71FF" w:rsidRDefault="007A71FF" w:rsidP="007A71FF">
      <w:r>
        <w:t>AND</w:t>
      </w:r>
    </w:p>
    <w:p w:rsidR="007A71FF" w:rsidRPr="007A71FF" w:rsidRDefault="007A71FF" w:rsidP="007A71FF">
      <w:r w:rsidRPr="007A71FF">
        <w:t xml:space="preserve">. (What that suggests for the proper response is a different matter.) </w:t>
      </w:r>
    </w:p>
    <w:p w:rsidR="007A71FF" w:rsidRDefault="007A71FF" w:rsidP="007A71FF">
      <w:r w:rsidRPr="007A71FF">
        <w:t>First, the number of cyberattacks we are facing is growing significantly. Andrew Palowitch</w:t>
      </w:r>
    </w:p>
    <w:p w:rsidR="007A71FF" w:rsidRDefault="007A71FF" w:rsidP="007A71FF">
      <w:r>
        <w:t>AND</w:t>
      </w:r>
    </w:p>
    <w:p w:rsidR="007A71FF" w:rsidRPr="007A71FF" w:rsidRDefault="007A71FF" w:rsidP="007A71FF">
      <w:proofErr w:type="gramStart"/>
      <w:r w:rsidRPr="007A71FF">
        <w:t>based</w:t>
      </w:r>
      <w:proofErr w:type="gramEnd"/>
      <w:r w:rsidRPr="007A71FF">
        <w:t xml:space="preserve"> defenses, making us significantly more at risk of a major war.</w:t>
      </w:r>
    </w:p>
    <w:p w:rsidR="007A71FF" w:rsidRDefault="007A71FF" w:rsidP="007A71FF"/>
    <w:p w:rsidR="007A71FF" w:rsidRPr="00356739" w:rsidRDefault="007A71FF" w:rsidP="007A71FF">
      <w:pPr>
        <w:rPr>
          <w:rStyle w:val="StyleStyleBold12pt"/>
        </w:rPr>
      </w:pPr>
      <w:r w:rsidRPr="00356739">
        <w:rPr>
          <w:rStyle w:val="StyleStyleBold12pt"/>
        </w:rPr>
        <w:t>And, The DOD’s Reliance on the Commercial Grid Makes It Into a Military Asset – In the Context of Cyber-Warfare the Grid is¶ Considered a Normal Target for Military Planners – A Severe Cyber-Attack Would Be Considered</w:t>
      </w:r>
      <w:r>
        <w:rPr>
          <w:rStyle w:val="StyleStyleBold12pt"/>
        </w:rPr>
        <w:t xml:space="preserve"> a Major Escalation of Conflict. </w:t>
      </w:r>
    </w:p>
    <w:p w:rsidR="007A71FF" w:rsidRPr="00752E79" w:rsidRDefault="007A71FF" w:rsidP="007A71FF">
      <w:r w:rsidRPr="00356739">
        <w:rPr>
          <w:rStyle w:val="StyleStyleBold12pt"/>
          <w:highlight w:val="yellow"/>
        </w:rPr>
        <w:t>Lewis 2k10</w:t>
      </w:r>
      <w:r w:rsidRPr="00752E79">
        <w:t xml:space="preserve"> (James Lewis, PhD from Univ of Chicago, Senior Fellow and</w:t>
      </w:r>
      <w:r w:rsidRPr="00661A26">
        <w:t xml:space="preserve">¶ </w:t>
      </w:r>
      <w:r w:rsidRPr="00752E79">
        <w:t>Director of the Technology and Public Policy Program, Previously</w:t>
      </w:r>
      <w:r w:rsidRPr="00661A26">
        <w:t xml:space="preserve">¶ </w:t>
      </w:r>
      <w:r w:rsidRPr="00752E79">
        <w:t>Worked at the Department of State and Department of Commerce as a</w:t>
      </w:r>
      <w:r w:rsidRPr="00661A26">
        <w:t xml:space="preserve">¶ </w:t>
      </w:r>
      <w:r w:rsidRPr="00752E79">
        <w:t>Foreign Service Officer, Member of the Senior Executive Service</w:t>
      </w:r>
      <w:proofErr w:type="gramStart"/>
      <w:r w:rsidRPr="00752E79">
        <w:t>.</w:t>
      </w:r>
      <w:r w:rsidRPr="00661A26">
        <w:t>¶</w:t>
      </w:r>
      <w:proofErr w:type="gramEnd"/>
      <w:r w:rsidRPr="00661A26">
        <w:t xml:space="preserve"> </w:t>
      </w:r>
      <w:r w:rsidRPr="00752E79">
        <w:t>“Thresholds for Cyberwar” Center for Strategic &amp; International</w:t>
      </w:r>
      <w:r w:rsidRPr="00661A26">
        <w:t xml:space="preserve">¶ </w:t>
      </w:r>
      <w:r w:rsidRPr="00752E79">
        <w:t>Studies, October 1.</w:t>
      </w:r>
    </w:p>
    <w:p w:rsidR="007A71FF" w:rsidRDefault="007A71FF" w:rsidP="007A71FF">
      <w:r w:rsidRPr="007A71FF">
        <w:t xml:space="preserve">Critical infrastructure is a normal target for military planners, to gain tactical or strategic </w:t>
      </w:r>
    </w:p>
    <w:p w:rsidR="007A71FF" w:rsidRDefault="007A71FF" w:rsidP="007A71FF">
      <w:r>
        <w:t>AND</w:t>
      </w:r>
    </w:p>
    <w:p w:rsidR="007A71FF" w:rsidRPr="007A71FF" w:rsidRDefault="007A71FF" w:rsidP="007A71FF">
      <w:r w:rsidRPr="007A71FF">
        <w:t>In this sense, cyber attack is a tactical weapon with strategic consequences.</w:t>
      </w:r>
    </w:p>
    <w:p w:rsidR="007A71FF" w:rsidRPr="00C84AD7" w:rsidRDefault="007A71FF" w:rsidP="007A71FF">
      <w:pPr>
        <w:pStyle w:val="Heading4"/>
      </w:pPr>
      <w:r w:rsidRPr="00C84AD7">
        <w:t>Modernization of the grid deters attacks and prevents attacks effectiveness</w:t>
      </w:r>
      <w:r>
        <w:t xml:space="preserve">. </w:t>
      </w:r>
    </w:p>
    <w:p w:rsidR="007A71FF" w:rsidRPr="00C84AD7" w:rsidRDefault="007A71FF" w:rsidP="007A71FF">
      <w:r w:rsidRPr="00C84AD7">
        <w:rPr>
          <w:rStyle w:val="StyleStyleBold12pt"/>
        </w:rPr>
        <w:t xml:space="preserve">NETL </w:t>
      </w:r>
      <w:proofErr w:type="gramStart"/>
      <w:r w:rsidRPr="00C84AD7">
        <w:rPr>
          <w:rStyle w:val="StyleStyleBold12pt"/>
        </w:rPr>
        <w:t>7  </w:t>
      </w:r>
      <w:proofErr w:type="gramEnd"/>
      <w:r w:rsidRPr="00C84AD7">
        <w:rPr>
          <w:rStyle w:val="StyleStyleBold12pt"/>
        </w:rPr>
        <w:t>(</w:t>
      </w:r>
      <w:r w:rsidRPr="00C84AD7">
        <w:t xml:space="preserve">National Energy Technology Laboratory for the U.S. Department of Energy Office of Electricity Delivery and Energy Reliability, "MODERN GRID BENEFITS" August 2007 </w:t>
      </w:r>
      <w:hyperlink r:id="rId9" w:history="1">
        <w:r w:rsidRPr="00C84AD7">
          <w:t>http://www.netl.doe.gov/smartgrid/referenceshelf/whitepapers/Modern%20Grid%20Benefits_Final_v1_0.pdf)</w:t>
        </w:r>
      </w:hyperlink>
      <w:r w:rsidRPr="00C84AD7">
        <w:t> </w:t>
      </w:r>
    </w:p>
    <w:p w:rsidR="007A71FF" w:rsidRDefault="007A71FF" w:rsidP="007A71FF">
      <w:r w:rsidRPr="007A71FF">
        <w:t xml:space="preserve">SIGNIFICANTLY REDUCED VULNERABILITY TO TERRORIST ATTACK AND¶ NATURAL DISASTERS¶ A Center for Contemporary </w:t>
      </w:r>
    </w:p>
    <w:p w:rsidR="007A71FF" w:rsidRDefault="007A71FF" w:rsidP="007A71FF">
      <w:r>
        <w:t>AND</w:t>
      </w:r>
    </w:p>
    <w:p w:rsidR="007A71FF" w:rsidRPr="007A71FF" w:rsidRDefault="007A71FF" w:rsidP="007A71FF">
      <w:proofErr w:type="gramStart"/>
      <w:r w:rsidRPr="007A71FF">
        <w:t>increased</w:t>
      </w:r>
      <w:proofErr w:type="gramEnd"/>
      <w:r w:rsidRPr="007A71FF">
        <w:t xml:space="preserve"> resistance to attack makes it better able to cope with natural disasters.</w:t>
      </w:r>
    </w:p>
    <w:p w:rsidR="007A71FF" w:rsidRDefault="007A71FF" w:rsidP="007A71FF"/>
    <w:p w:rsidR="007A71FF" w:rsidRPr="00EC6405" w:rsidRDefault="007A71FF" w:rsidP="007A71FF">
      <w:pPr>
        <w:pStyle w:val="Heading4"/>
      </w:pPr>
      <w:r>
        <w:t xml:space="preserve">Scenario 2 is Readiness- </w:t>
      </w:r>
    </w:p>
    <w:p w:rsidR="007A71FF" w:rsidRDefault="007A71FF" w:rsidP="007A71FF">
      <w:pPr>
        <w:pStyle w:val="Heading4"/>
      </w:pPr>
      <w:r>
        <w:t>First, Hazards to the Grid Devastate DOD Resiliency Globally – US</w:t>
      </w:r>
      <w:r w:rsidRPr="00752E79">
        <w:rPr>
          <w:sz w:val="12"/>
        </w:rPr>
        <w:t xml:space="preserve">¶ </w:t>
      </w:r>
      <w:r>
        <w:t>Installations Must Be Operational 24/7 to Provide Logistics, As Well</w:t>
      </w:r>
      <w:r w:rsidRPr="00752E79">
        <w:rPr>
          <w:sz w:val="12"/>
        </w:rPr>
        <w:t xml:space="preserve">¶ </w:t>
      </w:r>
      <w:r>
        <w:t>As Relief and Recovery Services When Disasters Strike.</w:t>
      </w:r>
    </w:p>
    <w:p w:rsidR="007A71FF" w:rsidRDefault="007A71FF" w:rsidP="007A71FF">
      <w:proofErr w:type="gramStart"/>
      <w:r w:rsidRPr="007A71FF">
        <w:t>Goodman, et al., 2k9.</w:t>
      </w:r>
      <w:proofErr w:type="gramEnd"/>
      <w:r w:rsidRPr="007A71FF">
        <w:t xml:space="preserve"> (Sherri Goodman, Former Deputy Under Secretary</w:t>
      </w:r>
    </w:p>
    <w:p w:rsidR="007A71FF" w:rsidRDefault="007A71FF" w:rsidP="007A71FF">
      <w:r>
        <w:t>AND</w:t>
      </w:r>
    </w:p>
    <w:p w:rsidR="007A71FF" w:rsidRPr="007A71FF" w:rsidRDefault="007A71FF" w:rsidP="007A71FF">
      <w:r w:rsidRPr="007A71FF">
        <w:t xml:space="preserve">¶ Risks to National Security” CAN, May 2009. Online PDF. </w:t>
      </w:r>
    </w:p>
    <w:p w:rsidR="007A71FF" w:rsidRDefault="007A71FF" w:rsidP="007A71FF">
      <w:r w:rsidRPr="007A71FF">
        <w:t xml:space="preserve">At military installations across the country, a myriad of critical systems must be operational </w:t>
      </w:r>
    </w:p>
    <w:p w:rsidR="007A71FF" w:rsidRDefault="007A71FF" w:rsidP="007A71FF">
      <w:r>
        <w:t>AND</w:t>
      </w:r>
    </w:p>
    <w:p w:rsidR="007A71FF" w:rsidRPr="007A71FF" w:rsidRDefault="007A71FF" w:rsidP="007A71FF">
      <w:proofErr w:type="gramStart"/>
      <w:r w:rsidRPr="007A71FF">
        <w:t>to</w:t>
      </w:r>
      <w:proofErr w:type="gramEnd"/>
      <w:r w:rsidRPr="007A71FF">
        <w:t xml:space="preserve"> the security and reliability of our system of energy production and delivery.</w:t>
      </w:r>
    </w:p>
    <w:p w:rsidR="007A71FF" w:rsidRDefault="007A71FF" w:rsidP="007A71FF">
      <w:pPr>
        <w:pStyle w:val="Heading4"/>
      </w:pPr>
      <w:r>
        <w:t xml:space="preserve">Hotspots will escalate to nuclear war- escalation from Poland, </w:t>
      </w:r>
      <w:proofErr w:type="gramStart"/>
      <w:r>
        <w:t>north korea</w:t>
      </w:r>
      <w:proofErr w:type="gramEnd"/>
      <w:r>
        <w:t xml:space="preserve">, Iran, and Belarus. </w:t>
      </w:r>
    </w:p>
    <w:p w:rsidR="007A71FF" w:rsidRPr="00814E93" w:rsidRDefault="007A71FF" w:rsidP="007A71FF">
      <w:r w:rsidRPr="00814E93">
        <w:rPr>
          <w:rStyle w:val="StyleStyleBold12pt"/>
        </w:rPr>
        <w:t>Bosco, 06 </w:t>
      </w:r>
      <w:r>
        <w:t xml:space="preserve"> </w:t>
      </w:r>
      <w:r w:rsidRPr="00814E93">
        <w:t>(David Bosco, senior editor at Foreign Policy magazine, Los Angeles Times, “Could This Be the Start of World War III?</w:t>
      </w:r>
      <w:proofErr w:type="gramStart"/>
      <w:r w:rsidRPr="00814E93">
        <w:t>”,</w:t>
      </w:r>
      <w:proofErr w:type="gramEnd"/>
      <w:r w:rsidRPr="00814E93">
        <w:t xml:space="preserve"> 7/23, http://www.latimes.com/news/opinion/commentary/la-op-bosco23jul23,0,7807202.story?coll=la-opinion-center)</w:t>
      </w:r>
    </w:p>
    <w:p w:rsidR="007A71FF" w:rsidRDefault="007A71FF" w:rsidP="007A71FF">
      <w:r w:rsidRPr="007A71FF">
        <w:t xml:space="preserve">IT WAS LATE JUNE in Sarajevo when Gavrilo Princip shot Archduke Franz Ferdinand and his </w:t>
      </w:r>
    </w:p>
    <w:p w:rsidR="007A71FF" w:rsidRDefault="007A71FF" w:rsidP="007A71FF">
      <w:r>
        <w:t>AND</w:t>
      </w:r>
    </w:p>
    <w:p w:rsidR="007A71FF" w:rsidRPr="007A71FF" w:rsidRDefault="007A71FF" w:rsidP="007A71FF">
      <w:proofErr w:type="gramStart"/>
      <w:r w:rsidRPr="007A71FF">
        <w:t>before</w:t>
      </w:r>
      <w:proofErr w:type="gramEnd"/>
      <w:r w:rsidRPr="007A71FF">
        <w:t xml:space="preserve"> both world wars and as Japan was in the years before World War </w:t>
      </w:r>
    </w:p>
    <w:p w:rsidR="007A71FF" w:rsidRPr="00752E79" w:rsidRDefault="007A71FF" w:rsidP="007A71FF">
      <w:pPr>
        <w:pStyle w:val="Heading4"/>
      </w:pPr>
      <w:r>
        <w:t>Unreliable grid these impacts worse and more likely- only the affirmative allows us the potential to resolve conflict before it escalates and mitigate disasters in the US.</w:t>
      </w:r>
    </w:p>
    <w:p w:rsidR="007A71FF" w:rsidRPr="00752E79" w:rsidRDefault="007A71FF" w:rsidP="007A71FF">
      <w:proofErr w:type="gramStart"/>
      <w:r w:rsidRPr="00752E79">
        <w:rPr>
          <w:rStyle w:val="StyleStyleBold12pt"/>
        </w:rPr>
        <w:t>Andres and Breetz 2k11</w:t>
      </w:r>
      <w:r>
        <w:t>.</w:t>
      </w:r>
      <w:proofErr w:type="gramEnd"/>
      <w:r>
        <w:t xml:space="preserve"> (</w:t>
      </w:r>
      <w:r w:rsidRPr="00752E79">
        <w:t>Richard B. Andres, Professor of National</w:t>
      </w:r>
      <w:r w:rsidRPr="00661A26">
        <w:t xml:space="preserve">¶ </w:t>
      </w:r>
      <w:r w:rsidRPr="00752E79">
        <w:t>Security Strategy at the National War College, Senior Fellow and</w:t>
      </w:r>
      <w:r w:rsidRPr="00661A26">
        <w:t xml:space="preserve">¶ </w:t>
      </w:r>
      <w:r w:rsidRPr="00752E79">
        <w:t>Energy and Environmental Security and Policy Chair in the Center for</w:t>
      </w:r>
      <w:r w:rsidRPr="00661A26">
        <w:t xml:space="preserve">¶ </w:t>
      </w:r>
      <w:r w:rsidRPr="00752E79">
        <w:t>Strategic Studies @ the National Defense Univ.; Hanna L. Breetz</w:t>
      </w:r>
      <w:proofErr w:type="gramStart"/>
      <w:r w:rsidRPr="00752E79">
        <w:t>,</w:t>
      </w:r>
      <w:r w:rsidRPr="00661A26">
        <w:t>¶</w:t>
      </w:r>
      <w:proofErr w:type="gramEnd"/>
      <w:r w:rsidRPr="00661A26">
        <w:t xml:space="preserve"> </w:t>
      </w:r>
      <w:r w:rsidRPr="00752E79">
        <w:t>Doctoral Candidate in the Department of Political Science @</w:t>
      </w:r>
      <w:r w:rsidRPr="00661A26">
        <w:t xml:space="preserve">¶ </w:t>
      </w:r>
      <w:r w:rsidRPr="00752E79">
        <w:t>Massachusetts Institute of Technology. “Small Nuclear Reactors for</w:t>
      </w:r>
      <w:r w:rsidRPr="00661A26">
        <w:t xml:space="preserve">¶ </w:t>
      </w:r>
      <w:r w:rsidRPr="00752E79">
        <w:t>Military Installations” National Defense University, Institute for</w:t>
      </w:r>
      <w:r w:rsidRPr="00661A26">
        <w:t xml:space="preserve">¶ </w:t>
      </w:r>
      <w:r w:rsidRPr="00752E79">
        <w:t>National Strategic Studies, Strategic Forum #262, February 23</w:t>
      </w:r>
      <w:proofErr w:type="gramStart"/>
      <w:r w:rsidRPr="00752E79">
        <w:t>.</w:t>
      </w:r>
      <w:r w:rsidRPr="00661A26">
        <w:t>¶</w:t>
      </w:r>
      <w:proofErr w:type="gramEnd"/>
      <w:r w:rsidRPr="00661A26">
        <w:t xml:space="preserve"> </w:t>
      </w:r>
    </w:p>
    <w:p w:rsidR="007A71FF" w:rsidRDefault="007A71FF" w:rsidP="007A71FF">
      <w:proofErr w:type="gramStart"/>
      <w:r w:rsidRPr="007A71FF">
        <w:t>¶ Grid Vulnerability.</w:t>
      </w:r>
      <w:proofErr w:type="gramEnd"/>
      <w:r w:rsidRPr="007A71FF">
        <w:t xml:space="preserve"> DOD is unable to provide its bases with electricity when the </w:t>
      </w:r>
    </w:p>
    <w:p w:rsidR="007A71FF" w:rsidRDefault="007A71FF" w:rsidP="007A71FF">
      <w:r>
        <w:t>AND</w:t>
      </w:r>
    </w:p>
    <w:p w:rsidR="007A71FF" w:rsidRPr="007A71FF" w:rsidRDefault="007A71FF" w:rsidP="007A71FF">
      <w:proofErr w:type="gramStart"/>
      <w:r w:rsidRPr="007A71FF">
        <w:t>however</w:t>
      </w:r>
      <w:proofErr w:type="gramEnd"/>
      <w:r w:rsidRPr="007A71FF">
        <w:t>, may not share this fear or be deterred by this possibility.</w:t>
      </w:r>
    </w:p>
    <w:p w:rsidR="007A71FF" w:rsidRDefault="007A71FF" w:rsidP="007A71FF">
      <w:pPr>
        <w:pStyle w:val="Heading4"/>
      </w:pPr>
      <w:r>
        <w:t>Readiness solves extinction – empirics prove.</w:t>
      </w:r>
    </w:p>
    <w:p w:rsidR="007A71FF" w:rsidRPr="006E0231" w:rsidRDefault="007A71FF" w:rsidP="007A71FF">
      <w:r w:rsidRPr="00814E93">
        <w:rPr>
          <w:rStyle w:val="StyleStyleBold12pt"/>
        </w:rPr>
        <w:t>Barnett, 11</w:t>
      </w:r>
      <w:r>
        <w:rPr>
          <w:rFonts w:ascii="Helvetica" w:eastAsiaTheme="minorHAnsi" w:hAnsi="Helvetica" w:cs="Helvetica"/>
          <w:color w:val="515863"/>
          <w:sz w:val="28"/>
          <w:szCs w:val="28"/>
        </w:rPr>
        <w:t xml:space="preserve"> - </w:t>
      </w:r>
      <w:r w:rsidRPr="00814E93">
        <w:t xml:space="preserve">chief analyst at Wikistrat, former visiting scholar at the University of Tennessee’s Howard Baker Center for Public Policy and a visiting strategist at the Oak Ridge National Laboratory, former Senior Strategic Researcher and Professor in the Warfare Analysis and Research Department, Center for Naval Warfare Studies (Thomas, World Politics Review, “The New Rules: Leadership Fatigue Puts U.S., and Globalization, at Crossroads,” 3/7, </w:t>
      </w:r>
      <w:hyperlink r:id="rId10" w:history="1">
        <w:r w:rsidRPr="006E0231">
          <w:t>http://www.worldpoliticsreview.com/articles/8099/the-new-rules-leadership-fatigue-puts-u-s-and-globalization-at-crossroads</w:t>
        </w:r>
      </w:hyperlink>
      <w:r w:rsidRPr="006E0231">
        <w:t>)</w:t>
      </w:r>
    </w:p>
    <w:p w:rsidR="007A71FF" w:rsidRDefault="007A71FF" w:rsidP="007A71FF">
      <w:r w:rsidRPr="007A71FF">
        <w:t xml:space="preserve">Events in Libya are a further reminder for Americans that we stand at a crossroads </w:t>
      </w:r>
    </w:p>
    <w:p w:rsidR="007A71FF" w:rsidRDefault="007A71FF" w:rsidP="007A71FF">
      <w:r>
        <w:t>AND</w:t>
      </w:r>
    </w:p>
    <w:p w:rsidR="007A71FF" w:rsidRPr="007A71FF" w:rsidRDefault="007A71FF" w:rsidP="007A71FF">
      <w:proofErr w:type="gramStart"/>
      <w:r w:rsidRPr="007A71FF">
        <w:t>the</w:t>
      </w:r>
      <w:proofErr w:type="gramEnd"/>
      <w:r w:rsidRPr="007A71FF">
        <w:t xml:space="preserve"> 20th century, setting the stage for the Pacific Century now unfolding. </w:t>
      </w:r>
    </w:p>
    <w:p w:rsidR="007A71FF" w:rsidRDefault="007A71FF" w:rsidP="007A71FF">
      <w:pPr>
        <w:pStyle w:val="Heading4"/>
      </w:pPr>
    </w:p>
    <w:p w:rsidR="007A71FF" w:rsidRPr="007C22B9" w:rsidRDefault="007A71FF" w:rsidP="007A71FF">
      <w:pPr>
        <w:pStyle w:val="Heading1"/>
      </w:pPr>
      <w:r>
        <w:t>Advantage Two is Natural Gas</w:t>
      </w:r>
    </w:p>
    <w:p w:rsidR="007A71FF" w:rsidRDefault="007A71FF" w:rsidP="007A71FF">
      <w:pPr>
        <w:pStyle w:val="Heading4"/>
      </w:pPr>
      <w:r>
        <w:t xml:space="preserve">First, over implementation of natural gas on the grid is a death trap- causes blackouts and mass suffering. </w:t>
      </w:r>
    </w:p>
    <w:p w:rsidR="007A71FF" w:rsidRPr="00444302" w:rsidRDefault="007A71FF" w:rsidP="007A71FF">
      <w:r w:rsidRPr="005C059C">
        <w:rPr>
          <w:rStyle w:val="StyleStyleBold12pt"/>
          <w:highlight w:val="yellow"/>
        </w:rPr>
        <w:t>NCR, July 31 2012</w:t>
      </w:r>
      <w:r w:rsidRPr="00444302">
        <w:t xml:space="preserve"> (</w:t>
      </w:r>
      <w:r>
        <w:t xml:space="preserve">North Carolina Renegade, </w:t>
      </w:r>
      <w:r w:rsidRPr="00444302">
        <w:t>“Growing Risk of Massive Electric Power Outages”</w:t>
      </w:r>
      <w:r>
        <w:t xml:space="preserve"> Web, Acc 9/27/2012) </w:t>
      </w:r>
    </w:p>
    <w:p w:rsidR="007A71FF" w:rsidRPr="00444302" w:rsidRDefault="007A71FF" w:rsidP="007A71FF">
      <w:r w:rsidRPr="00444302">
        <w:t>http://ncrenegade.com/editorial/growing-risk-of-massive-electric-power-outages/</w:t>
      </w:r>
    </w:p>
    <w:p w:rsidR="007A71FF" w:rsidRDefault="007A71FF" w:rsidP="007A71FF">
      <w:r w:rsidRPr="007A71FF">
        <w:t xml:space="preserve">Is this our future in the US? It is a very reasonable question – </w:t>
      </w:r>
    </w:p>
    <w:p w:rsidR="007A71FF" w:rsidRDefault="007A71FF" w:rsidP="007A71FF">
      <w:r>
        <w:t>AND</w:t>
      </w:r>
    </w:p>
    <w:p w:rsidR="007A71FF" w:rsidRPr="007A71FF" w:rsidRDefault="007A71FF" w:rsidP="007A71FF">
      <w:proofErr w:type="gramStart"/>
      <w:r w:rsidRPr="007A71FF">
        <w:t>formula</w:t>
      </w:r>
      <w:proofErr w:type="gramEnd"/>
      <w:r w:rsidRPr="007A71FF">
        <w:t xml:space="preserve"> for wide-spread fear, suffering, chaos, and death.</w:t>
      </w:r>
    </w:p>
    <w:p w:rsidR="007A71FF" w:rsidRPr="003F56B1" w:rsidRDefault="007A71FF" w:rsidP="007A71FF"/>
    <w:p w:rsidR="007A71FF" w:rsidRDefault="007A71FF" w:rsidP="007A71FF">
      <w:pPr>
        <w:pStyle w:val="Heading4"/>
      </w:pPr>
      <w:r>
        <w:t xml:space="preserve">A false price cushion exists now that will burst by the winter- laundry list of reasons. </w:t>
      </w:r>
    </w:p>
    <w:p w:rsidR="007A71FF" w:rsidRPr="006D16E2" w:rsidRDefault="007A71FF" w:rsidP="007A71FF">
      <w:r w:rsidRPr="008A1F1C">
        <w:rPr>
          <w:rStyle w:val="StyleStyleBold12pt"/>
        </w:rPr>
        <w:t>Finger</w:t>
      </w:r>
      <w:r w:rsidRPr="006D16E2">
        <w:t xml:space="preserve">, managing partner of Ariadne Capital, a Houston-based investment advisory firm, </w:t>
      </w:r>
      <w:r w:rsidRPr="008A1F1C">
        <w:rPr>
          <w:rStyle w:val="StyleStyleBold12pt"/>
        </w:rPr>
        <w:t>7/22/2012</w:t>
      </w:r>
      <w:r w:rsidRPr="006D16E2">
        <w:t xml:space="preserve"> (Richard, </w:t>
      </w:r>
      <w:r>
        <w:t>“</w:t>
      </w:r>
      <w:r w:rsidRPr="006D16E2">
        <w:t>We're Headed To $8 Natural Gas</w:t>
      </w:r>
      <w:r>
        <w:t xml:space="preserve">” Forbes. Web, Acc 9/27/2012) </w:t>
      </w:r>
    </w:p>
    <w:p w:rsidR="007A71FF" w:rsidRDefault="007A71FF" w:rsidP="007A71FF">
      <w:r w:rsidRPr="007A71FF">
        <w:t xml:space="preserve">There is a glut of natural gas. Everybody knows that. There’s so much </w:t>
      </w:r>
    </w:p>
    <w:p w:rsidR="007A71FF" w:rsidRDefault="007A71FF" w:rsidP="007A71FF">
      <w:r>
        <w:t>AND</w:t>
      </w:r>
    </w:p>
    <w:p w:rsidR="007A71FF" w:rsidRPr="007A71FF" w:rsidRDefault="007A71FF" w:rsidP="007A71FF">
      <w:proofErr w:type="gramStart"/>
      <w:r w:rsidRPr="007A71FF">
        <w:t>us</w:t>
      </w:r>
      <w:proofErr w:type="gramEnd"/>
      <w:r w:rsidRPr="007A71FF">
        <w:t xml:space="preserve"> to $8.00 mcf natural gas by the approaching winter.</w:t>
      </w:r>
    </w:p>
    <w:p w:rsidR="007A71FF" w:rsidRDefault="007A71FF" w:rsidP="007A71FF"/>
    <w:p w:rsidR="007A71FF" w:rsidRDefault="007A71FF" w:rsidP="007A71FF">
      <w:pPr>
        <w:rPr>
          <w:rStyle w:val="StyleStyleBold12pt"/>
        </w:rPr>
      </w:pPr>
      <w:r>
        <w:rPr>
          <w:rStyle w:val="StyleStyleBold12pt"/>
        </w:rPr>
        <w:t>Economy collapses-</w:t>
      </w:r>
    </w:p>
    <w:p w:rsidR="007A71FF" w:rsidRDefault="007A71FF" w:rsidP="007A71FF">
      <w:pPr>
        <w:rPr>
          <w:rStyle w:val="StyleStyleBold12pt"/>
        </w:rPr>
      </w:pPr>
      <w:r>
        <w:rPr>
          <w:rStyle w:val="StyleStyleBold12pt"/>
        </w:rPr>
        <w:t xml:space="preserve">a) Low prices now are a mirage- the impending strike destroys the economy.  </w:t>
      </w:r>
    </w:p>
    <w:p w:rsidR="007A71FF" w:rsidRPr="00D110A3" w:rsidRDefault="007A71FF" w:rsidP="007A71FF">
      <w:r w:rsidRPr="00D110A3">
        <w:rPr>
          <w:rStyle w:val="StyleStyleBold12pt"/>
        </w:rPr>
        <w:t xml:space="preserve">Adams, Former submarine Engineer Officer. Founder, </w:t>
      </w:r>
      <w:hyperlink r:id="rId11" w:history="1">
        <w:r w:rsidRPr="00D110A3">
          <w:rPr>
            <w:rStyle w:val="StyleStyleBold12pt"/>
          </w:rPr>
          <w:t>Adams Atomic Engines, Inc.</w:t>
        </w:r>
      </w:hyperlink>
      <w:r w:rsidRPr="00D110A3">
        <w:rPr>
          <w:rStyle w:val="StyleStyleBold12pt"/>
        </w:rPr>
        <w:t xml:space="preserve">, 8/30/2012 </w:t>
      </w:r>
      <w:r w:rsidRPr="00D110A3">
        <w:t>(Rod, “Look out—natural gas prices in north America will skyrocket by end of 2014” Atomic Insights. Web, Acc 9/27/2012) http://atomicinsights.com/2012/08/look-out-natural-gas-prices-in-north-america-will-skyrocket-by-end-of-2014.html</w:t>
      </w:r>
    </w:p>
    <w:p w:rsidR="007A71FF" w:rsidRDefault="007A71FF" w:rsidP="007A71FF">
      <w:r w:rsidRPr="007A71FF">
        <w:t xml:space="preserve">In the publications that I regularly read, it is impossible to avoid noticing that </w:t>
      </w:r>
    </w:p>
    <w:p w:rsidR="007A71FF" w:rsidRDefault="007A71FF" w:rsidP="007A71FF">
      <w:r>
        <w:t>AND</w:t>
      </w:r>
    </w:p>
    <w:p w:rsidR="007A71FF" w:rsidRPr="007A71FF" w:rsidRDefault="007A71FF" w:rsidP="007A71FF">
      <w:proofErr w:type="gramStart"/>
      <w:r w:rsidRPr="007A71FF">
        <w:t>a</w:t>
      </w:r>
      <w:proofErr w:type="gramEnd"/>
      <w:r w:rsidRPr="007A71FF">
        <w:t xml:space="preserve"> very large ship can be a lonely way to spend the midwatch.</w:t>
      </w:r>
    </w:p>
    <w:p w:rsidR="007A71FF" w:rsidRDefault="007A71FF" w:rsidP="007A71FF">
      <w:pPr>
        <w:rPr>
          <w:b/>
        </w:rPr>
      </w:pPr>
    </w:p>
    <w:p w:rsidR="007A71FF" w:rsidRPr="00FA2DD7" w:rsidRDefault="007A71FF" w:rsidP="007A71FF">
      <w:pPr>
        <w:pStyle w:val="Heading4"/>
      </w:pPr>
      <w:r>
        <w:t xml:space="preserve">b) Manufacturing- </w:t>
      </w:r>
      <w:r w:rsidRPr="00FA2DD7">
        <w:t xml:space="preserve">High prices destroy </w:t>
      </w:r>
      <w:r>
        <w:t>it</w:t>
      </w:r>
    </w:p>
    <w:p w:rsidR="007A71FF" w:rsidRPr="00FA2DD7" w:rsidRDefault="007A71FF" w:rsidP="007A71FF">
      <w:r w:rsidRPr="00711F01">
        <w:rPr>
          <w:rStyle w:val="StyleStyleBold12pt"/>
        </w:rPr>
        <w:t>Sullivan, 07</w:t>
      </w:r>
      <w:r w:rsidRPr="00FA2DD7">
        <w:rPr>
          <w:b/>
        </w:rPr>
        <w:t xml:space="preserve"> </w:t>
      </w:r>
      <w:r w:rsidRPr="00FA2DD7">
        <w:t>(John, Natural Gas Week, 5/14, “Survey: Investors Concerned over Impact of Increased Energy Costs”, lexis)</w:t>
      </w:r>
    </w:p>
    <w:p w:rsidR="007A71FF" w:rsidRPr="00FA2DD7" w:rsidRDefault="007A71FF" w:rsidP="007A71FF"/>
    <w:p w:rsidR="007A71FF" w:rsidRPr="00FA2DD7" w:rsidRDefault="007A71FF" w:rsidP="007A71FF">
      <w:r w:rsidRPr="00FA2DD7">
        <w:t xml:space="preserve">Paul </w:t>
      </w:r>
      <w:proofErr w:type="gramStart"/>
      <w:r w:rsidRPr="00FA2DD7">
        <w:t>Cicio ,</w:t>
      </w:r>
      <w:proofErr w:type="gramEnd"/>
      <w:r w:rsidRPr="00FA2DD7">
        <w:t xml:space="preserve"> president of the Industrial Energy Consumers of America, brought his concerns and those of the businesses his group represents to Congress. Cicio testified before Congress about the impact of higher energy prices.</w:t>
      </w:r>
    </w:p>
    <w:p w:rsidR="007A71FF" w:rsidRDefault="007A71FF" w:rsidP="007A71FF">
      <w:r w:rsidRPr="007A71FF">
        <w:t>"The US remains in a serious natural gas crisis that started in mid-</w:t>
      </w:r>
    </w:p>
    <w:p w:rsidR="007A71FF" w:rsidRDefault="007A71FF" w:rsidP="007A71FF">
      <w:r>
        <w:t>AND</w:t>
      </w:r>
    </w:p>
    <w:p w:rsidR="007A71FF" w:rsidRPr="007A71FF" w:rsidRDefault="007A71FF" w:rsidP="007A71FF">
      <w:proofErr w:type="gramStart"/>
      <w:r w:rsidRPr="007A71FF">
        <w:t>this</w:t>
      </w:r>
      <w:proofErr w:type="gramEnd"/>
      <w:r w:rsidRPr="007A71FF">
        <w:t xml:space="preserve"> trend will continue so long as high relative natural gas prices exist."</w:t>
      </w:r>
    </w:p>
    <w:p w:rsidR="007A71FF" w:rsidRDefault="007A71FF" w:rsidP="007A71FF">
      <w:pPr>
        <w:rPr>
          <w:rStyle w:val="StyleBoldUnderline"/>
        </w:rPr>
      </w:pPr>
    </w:p>
    <w:p w:rsidR="007A71FF" w:rsidRPr="00FA2DD7" w:rsidRDefault="007A71FF" w:rsidP="007A71FF">
      <w:r>
        <w:rPr>
          <w:rStyle w:val="Heading4Char"/>
        </w:rPr>
        <w:t xml:space="preserve">Jobs go overseas- that kills the economy. </w:t>
      </w:r>
      <w:r w:rsidRPr="00FA2DD7">
        <w:rPr>
          <w:b/>
        </w:rPr>
        <w:br/>
      </w:r>
      <w:r w:rsidRPr="00711F01">
        <w:rPr>
          <w:rStyle w:val="StyleStyleBold12pt"/>
        </w:rPr>
        <w:t>IECA 2003</w:t>
      </w:r>
      <w:r w:rsidRPr="00FA2DD7">
        <w:t xml:space="preserve"> – Industrial Energy Consumers of America 12-3, http://www.ieca-us.com/downloads/natgas/$111bilion.doc</w:t>
      </w:r>
    </w:p>
    <w:p w:rsidR="007A71FF" w:rsidRPr="00711F01" w:rsidRDefault="007A71FF" w:rsidP="007A71FF">
      <w:pPr>
        <w:rPr>
          <w:rStyle w:val="StyleBoldUnderline"/>
        </w:rPr>
      </w:pPr>
    </w:p>
    <w:p w:rsidR="007A71FF" w:rsidRDefault="007A71FF" w:rsidP="007A71FF">
      <w:r w:rsidRPr="007A71FF">
        <w:t xml:space="preserve">The impact of </w:t>
      </w:r>
      <w:proofErr w:type="gramStart"/>
      <w:r w:rsidRPr="007A71FF">
        <w:t>high energy</w:t>
      </w:r>
      <w:proofErr w:type="gramEnd"/>
      <w:r w:rsidRPr="007A71FF">
        <w:t xml:space="preserve"> costs on manufacturing is significant and it contributed greatly to </w:t>
      </w:r>
    </w:p>
    <w:p w:rsidR="007A71FF" w:rsidRDefault="007A71FF" w:rsidP="007A71FF">
      <w:r>
        <w:t>AND</w:t>
      </w:r>
    </w:p>
    <w:p w:rsidR="007A71FF" w:rsidRPr="007A71FF" w:rsidRDefault="007A71FF" w:rsidP="007A71FF">
      <w:proofErr w:type="gramStart"/>
      <w:r w:rsidRPr="007A71FF">
        <w:t>average</w:t>
      </w:r>
      <w:proofErr w:type="gramEnd"/>
      <w:r w:rsidRPr="007A71FF">
        <w:t xml:space="preserve"> and makes two-thirds of all U.S. exports.</w:t>
      </w:r>
    </w:p>
    <w:p w:rsidR="007A71FF" w:rsidRPr="00A439ED" w:rsidRDefault="007A71FF" w:rsidP="007A71FF">
      <w:pPr>
        <w:pStyle w:val="Heading4"/>
      </w:pPr>
      <w:r w:rsidRPr="00A439ED">
        <w:t xml:space="preserve">Economic crisis causes war–strong statistical support </w:t>
      </w:r>
    </w:p>
    <w:p w:rsidR="007A71FF" w:rsidRPr="00F4453A" w:rsidRDefault="007A71FF" w:rsidP="007A71FF">
      <w:pPr>
        <w:rPr>
          <w:rFonts w:asciiTheme="minorHAnsi" w:hAnsiTheme="minorHAnsi" w:cstheme="minorHAnsi"/>
          <w:b/>
          <w:sz w:val="24"/>
        </w:rPr>
      </w:pPr>
      <w:r w:rsidRPr="00A439ED">
        <w:rPr>
          <w:rStyle w:val="StyleStyleBold12pt"/>
          <w:rFonts w:asciiTheme="minorHAnsi" w:hAnsiTheme="minorHAnsi" w:cstheme="minorHAnsi"/>
        </w:rPr>
        <w:t>Royal, 10</w:t>
      </w:r>
      <w:r w:rsidRPr="00A439ED">
        <w:rPr>
          <w:rFonts w:asciiTheme="minorHAnsi" w:hAnsiTheme="minorHAnsi" w:cstheme="minorHAnsi"/>
          <w:b/>
          <w:sz w:val="24"/>
        </w:rPr>
        <w:t xml:space="preserve"> </w:t>
      </w:r>
      <w:r w:rsidRPr="00A439ED">
        <w:rPr>
          <w:rFonts w:asciiTheme="minorHAnsi" w:hAnsiTheme="minorHAnsi" w:cstheme="minorHAnsi"/>
        </w:rPr>
        <w:t>(Jedediah, director of Cooperative Threat Reduction at the U.S. Department of Defense, Economics of War and Peace: Economic, Legal, and Political Perspectives, pg 213-215)</w:t>
      </w:r>
    </w:p>
    <w:p w:rsidR="007A71FF" w:rsidRDefault="007A71FF" w:rsidP="007A71FF">
      <w:r w:rsidRPr="007A71FF">
        <w:t>Less intuitive is how periods of economic decline may increase the likelihood of external conflict</w:t>
      </w:r>
    </w:p>
    <w:p w:rsidR="007A71FF" w:rsidRDefault="007A71FF" w:rsidP="007A71FF">
      <w:r>
        <w:t>AND</w:t>
      </w:r>
    </w:p>
    <w:p w:rsidR="007A71FF" w:rsidRPr="007A71FF" w:rsidRDefault="007A71FF" w:rsidP="007A71FF">
      <w:r w:rsidRPr="007A71FF">
        <w:t xml:space="preserve">As such the view presented here should be considered ancillary to those views. </w:t>
      </w:r>
    </w:p>
    <w:p w:rsidR="007A71FF" w:rsidRDefault="007A71FF" w:rsidP="007A71FF">
      <w:pPr>
        <w:pStyle w:val="Heading4"/>
      </w:pPr>
      <w:r>
        <w:t xml:space="preserve">Plan solves price spikes- renewable integration keeps gas from being overused. </w:t>
      </w:r>
    </w:p>
    <w:p w:rsidR="007A71FF" w:rsidRDefault="007A71FF" w:rsidP="007A71FF">
      <w:r w:rsidRPr="007A71FF">
        <w:t xml:space="preserve">Doran and Reed, 8/13/2012 Kevin Doran, left, is </w:t>
      </w:r>
    </w:p>
    <w:p w:rsidR="007A71FF" w:rsidRDefault="007A71FF" w:rsidP="007A71FF">
      <w:r>
        <w:t>AND</w:t>
      </w:r>
    </w:p>
    <w:p w:rsidR="007A71FF" w:rsidRPr="007A71FF" w:rsidRDefault="007A71FF" w:rsidP="007A71FF">
      <w:r w:rsidRPr="007A71FF">
        <w:t xml:space="preserve">, </w:t>
      </w:r>
      <w:proofErr w:type="gramStart"/>
      <w:r w:rsidRPr="007A71FF">
        <w:t>policy</w:t>
      </w:r>
      <w:proofErr w:type="gramEnd"/>
      <w:r w:rsidRPr="007A71FF">
        <w:t>, and regulatory issues surrounding the deployment of sustainable energy technologies.</w:t>
      </w:r>
    </w:p>
    <w:p w:rsidR="007A71FF" w:rsidRPr="008B1439" w:rsidRDefault="007A71FF" w:rsidP="007A71FF">
      <w:pPr>
        <w:rPr>
          <w:rStyle w:val="StyleBoldUnderline"/>
          <w:b w:val="0"/>
          <w:sz w:val="16"/>
          <w:u w:val="none"/>
        </w:rPr>
      </w:pPr>
      <w:r w:rsidRPr="000D0777">
        <w:t xml:space="preserve"> (Kevin and Adam, “Natural Gas and Its Role in the US Energy Endgame” Environment 360. Web, Acc 9/26/2012) http://e360.yale.edu/feature/natural_gas_role_in_us_energy_endgame/2561/</w:t>
      </w:r>
    </w:p>
    <w:p w:rsidR="007A71FF" w:rsidRDefault="007A71FF" w:rsidP="007A71FF">
      <w:r w:rsidRPr="007A71FF">
        <w:t xml:space="preserve">First, we should gradually utilize natural gas as the generation backbone for much of </w:t>
      </w:r>
    </w:p>
    <w:p w:rsidR="007A71FF" w:rsidRDefault="007A71FF" w:rsidP="007A71FF">
      <w:r>
        <w:t>AND</w:t>
      </w:r>
    </w:p>
    <w:p w:rsidR="007A71FF" w:rsidRPr="007A71FF" w:rsidRDefault="007A71FF" w:rsidP="007A71FF">
      <w:proofErr w:type="gramStart"/>
      <w:r w:rsidRPr="007A71FF">
        <w:t>such</w:t>
      </w:r>
      <w:proofErr w:type="gramEnd"/>
      <w:r w:rsidRPr="007A71FF">
        <w:t xml:space="preserve"> expansions are strategically and legislatively coupled to the deployment of natural gas.</w:t>
      </w:r>
    </w:p>
    <w:p w:rsidR="007A71FF" w:rsidRDefault="007A71FF" w:rsidP="007A71FF">
      <w:pPr>
        <w:rPr>
          <w:rStyle w:val="Emphasis"/>
        </w:rPr>
      </w:pPr>
    </w:p>
    <w:p w:rsidR="007A71FF" w:rsidRPr="00A439ED" w:rsidRDefault="007A71FF" w:rsidP="007A71FF">
      <w:pPr>
        <w:pStyle w:val="Heading1"/>
      </w:pPr>
      <w:r>
        <w:t xml:space="preserve">Solvency </w:t>
      </w:r>
    </w:p>
    <w:p w:rsidR="007A71FF" w:rsidRPr="00A439ED" w:rsidRDefault="007A71FF" w:rsidP="007A71FF">
      <w:pPr>
        <w:rPr>
          <w:rFonts w:asciiTheme="minorHAnsi" w:hAnsiTheme="minorHAnsi" w:cstheme="minorHAnsi"/>
        </w:rPr>
      </w:pPr>
    </w:p>
    <w:p w:rsidR="007A71FF" w:rsidRPr="00A439ED" w:rsidRDefault="007A71FF" w:rsidP="007A71FF">
      <w:pPr>
        <w:pStyle w:val="Heading4"/>
        <w:rPr>
          <w:rFonts w:asciiTheme="minorHAnsi" w:hAnsiTheme="minorHAnsi" w:cstheme="minorHAnsi"/>
        </w:rPr>
      </w:pPr>
      <w:r w:rsidRPr="00A439ED">
        <w:rPr>
          <w:rFonts w:asciiTheme="minorHAnsi" w:hAnsiTheme="minorHAnsi" w:cstheme="minorHAnsi"/>
        </w:rPr>
        <w:t>Distributed generation solves</w:t>
      </w:r>
    </w:p>
    <w:p w:rsidR="007A71FF" w:rsidRPr="00A439ED" w:rsidRDefault="007A71FF" w:rsidP="007A71FF">
      <w:pPr>
        <w:pStyle w:val="tag"/>
        <w:rPr>
          <w:rFonts w:asciiTheme="minorHAnsi" w:hAnsiTheme="minorHAnsi" w:cstheme="minorHAnsi"/>
        </w:rPr>
      </w:pPr>
      <w:r>
        <w:rPr>
          <w:rFonts w:asciiTheme="minorHAnsi" w:hAnsiTheme="minorHAnsi" w:cstheme="minorHAnsi"/>
        </w:rPr>
        <w:t>First—</w:t>
      </w:r>
      <w:r w:rsidRPr="00A439ED">
        <w:rPr>
          <w:rFonts w:asciiTheme="minorHAnsi" w:hAnsiTheme="minorHAnsi" w:cstheme="minorHAnsi"/>
        </w:rPr>
        <w:t>increasing critical infrastructure’s ability to island</w:t>
      </w:r>
    </w:p>
    <w:p w:rsidR="007A71FF" w:rsidRDefault="007A71FF" w:rsidP="007A71FF">
      <w:pPr>
        <w:rPr>
          <w:rFonts w:asciiTheme="minorHAnsi" w:hAnsiTheme="minorHAnsi" w:cstheme="minorHAnsi"/>
        </w:rPr>
      </w:pPr>
      <w:r w:rsidRPr="00A439ED">
        <w:rPr>
          <w:rStyle w:val="StyleStyleBold12pt"/>
          <w:rFonts w:asciiTheme="minorHAnsi" w:hAnsiTheme="minorHAnsi" w:cstheme="minorHAnsi"/>
        </w:rPr>
        <w:t>DOE 7</w:t>
      </w:r>
      <w:r w:rsidRPr="00A439ED">
        <w:rPr>
          <w:rFonts w:asciiTheme="minorHAnsi" w:hAnsiTheme="minorHAnsi" w:cstheme="minorHAnsi"/>
        </w:rPr>
        <w:t xml:space="preserve"> </w:t>
      </w:r>
    </w:p>
    <w:p w:rsidR="007A71FF" w:rsidRPr="00A439ED" w:rsidRDefault="007A71FF" w:rsidP="007A71FF">
      <w:pPr>
        <w:rPr>
          <w:rFonts w:asciiTheme="minorHAnsi" w:hAnsiTheme="minorHAnsi" w:cstheme="minorHAnsi"/>
          <w:szCs w:val="16"/>
        </w:rPr>
      </w:pPr>
      <w:r w:rsidRPr="00A439ED">
        <w:rPr>
          <w:rFonts w:asciiTheme="minorHAnsi" w:hAnsiTheme="minorHAnsi" w:cstheme="minorHAnsi"/>
          <w:szCs w:val="16"/>
        </w:rPr>
        <w:t>(“The Potential Benefits Of Distributed ¶ Generation And Rate-Related Issues ¶ That May Impede Their Expansion¶ A Study Pursuant To Section 1817¶ Of The Energy Policy Act Of 2005” http://www.ferc.gov/legal/fed-sta/exp-study.pdf)</w:t>
      </w:r>
    </w:p>
    <w:p w:rsidR="007A71FF" w:rsidRDefault="007A71FF" w:rsidP="007A71FF">
      <w:r w:rsidRPr="007A71FF">
        <w:t xml:space="preserve">To address the vulnerabilities of the electric system to intentional disruptions, particularly those ¶ </w:t>
      </w:r>
    </w:p>
    <w:p w:rsidR="007A71FF" w:rsidRDefault="007A71FF" w:rsidP="007A71FF">
      <w:r>
        <w:t>AND</w:t>
      </w:r>
    </w:p>
    <w:p w:rsidR="007A71FF" w:rsidRPr="007A71FF" w:rsidRDefault="007A71FF" w:rsidP="007A71FF">
      <w:proofErr w:type="gramStart"/>
      <w:r w:rsidRPr="007A71FF">
        <w:t>to</w:t>
      </w:r>
      <w:proofErr w:type="gramEnd"/>
      <w:r w:rsidRPr="007A71FF">
        <w:t xml:space="preserve"> increasing the amount of distributed generation in the system (Zerriffi 2004).”  </w:t>
      </w:r>
    </w:p>
    <w:p w:rsidR="007A71FF" w:rsidRPr="00A439ED" w:rsidRDefault="007A71FF" w:rsidP="007A71FF">
      <w:pPr>
        <w:rPr>
          <w:rFonts w:asciiTheme="minorHAnsi" w:hAnsiTheme="minorHAnsi" w:cstheme="minorHAnsi"/>
        </w:rPr>
      </w:pPr>
    </w:p>
    <w:p w:rsidR="007A71FF" w:rsidRPr="00A439ED" w:rsidRDefault="007A71FF" w:rsidP="007A71FF">
      <w:pPr>
        <w:pStyle w:val="tag"/>
        <w:rPr>
          <w:rFonts w:asciiTheme="minorHAnsi" w:hAnsiTheme="minorHAnsi" w:cstheme="minorHAnsi"/>
        </w:rPr>
      </w:pPr>
      <w:r>
        <w:rPr>
          <w:rFonts w:asciiTheme="minorHAnsi" w:hAnsiTheme="minorHAnsi" w:cstheme="minorHAnsi"/>
        </w:rPr>
        <w:t>Second—</w:t>
      </w:r>
      <w:r w:rsidRPr="00A439ED">
        <w:rPr>
          <w:rFonts w:asciiTheme="minorHAnsi" w:hAnsiTheme="minorHAnsi" w:cstheme="minorHAnsi"/>
        </w:rPr>
        <w:t>diversifies backup generation</w:t>
      </w:r>
    </w:p>
    <w:p w:rsidR="007A71FF" w:rsidRDefault="007A71FF" w:rsidP="007A71FF">
      <w:pPr>
        <w:rPr>
          <w:rFonts w:asciiTheme="minorHAnsi" w:hAnsiTheme="minorHAnsi" w:cstheme="minorHAnsi"/>
        </w:rPr>
      </w:pPr>
      <w:r w:rsidRPr="00A439ED">
        <w:rPr>
          <w:rStyle w:val="StyleStyleBold12pt"/>
          <w:rFonts w:asciiTheme="minorHAnsi" w:hAnsiTheme="minorHAnsi" w:cstheme="minorHAnsi"/>
        </w:rPr>
        <w:t>Hirsh et al. 5</w:t>
      </w:r>
      <w:r w:rsidRPr="00A439ED">
        <w:rPr>
          <w:rFonts w:asciiTheme="minorHAnsi" w:hAnsiTheme="minorHAnsi" w:cstheme="minorHAnsi"/>
        </w:rPr>
        <w:t xml:space="preserve"> </w:t>
      </w:r>
    </w:p>
    <w:p w:rsidR="007A71FF" w:rsidRPr="00A439ED" w:rsidRDefault="007A71FF" w:rsidP="007A71FF">
      <w:pPr>
        <w:rPr>
          <w:rFonts w:asciiTheme="minorHAnsi" w:hAnsiTheme="minorHAnsi" w:cstheme="minorHAnsi"/>
        </w:rPr>
      </w:pPr>
      <w:r w:rsidRPr="00A439ED">
        <w:rPr>
          <w:rFonts w:asciiTheme="minorHAnsi" w:hAnsiTheme="minorHAnsi" w:cstheme="minorHAnsi"/>
        </w:rPr>
        <w:t xml:space="preserve">(Richard F. Hirsh, Benjamin K. Sovacool, &amp; Ralph D. Badinelli “Distributed Generation and Momentum Change in the American Electric Utility System: A Social-science systems Approach” </w:t>
      </w:r>
      <w:r w:rsidRPr="00A439ED">
        <w:rPr>
          <w:rFonts w:asciiTheme="minorHAnsi" w:hAnsiTheme="minorHAnsi" w:cstheme="minorHAnsi"/>
          <w:i/>
        </w:rPr>
        <w:t>Electric Power Networks Efficiency and Security</w:t>
      </w:r>
      <w:r w:rsidRPr="00A439ED">
        <w:rPr>
          <w:rFonts w:asciiTheme="minorHAnsi" w:hAnsiTheme="minorHAnsi" w:cstheme="minorHAnsi"/>
        </w:rPr>
        <w:t xml:space="preserve">.) </w:t>
      </w:r>
    </w:p>
    <w:p w:rsidR="007A71FF" w:rsidRDefault="007A71FF" w:rsidP="007A71FF">
      <w:r w:rsidRPr="007A71FF">
        <w:t xml:space="preserve">Surprisingly, perhaps, DG facilities offer enhancements for the transmission of power. By </w:t>
      </w:r>
    </w:p>
    <w:p w:rsidR="007A71FF" w:rsidRDefault="007A71FF" w:rsidP="007A71FF">
      <w:r>
        <w:t>AND</w:t>
      </w:r>
    </w:p>
    <w:p w:rsidR="007A71FF" w:rsidRPr="007A71FF" w:rsidRDefault="007A71FF" w:rsidP="007A71FF">
      <w:proofErr w:type="gramStart"/>
      <w:r w:rsidRPr="007A71FF">
        <w:t>if</w:t>
      </w:r>
      <w:proofErr w:type="gramEnd"/>
      <w:r w:rsidRPr="007A71FF">
        <w:t xml:space="preserve"> a large power plant goes down due to an attack.[34] </w:t>
      </w:r>
    </w:p>
    <w:p w:rsidR="007A71FF" w:rsidRPr="00A439ED" w:rsidRDefault="007A71FF" w:rsidP="007A71FF">
      <w:pPr>
        <w:rPr>
          <w:rFonts w:asciiTheme="minorHAnsi" w:hAnsiTheme="minorHAnsi" w:cstheme="minorHAnsi"/>
        </w:rPr>
      </w:pPr>
    </w:p>
    <w:p w:rsidR="007A71FF" w:rsidRPr="00A439ED" w:rsidRDefault="007A71FF" w:rsidP="007A71FF">
      <w:pPr>
        <w:pStyle w:val="tag"/>
        <w:rPr>
          <w:rFonts w:asciiTheme="minorHAnsi" w:hAnsiTheme="minorHAnsi" w:cstheme="minorHAnsi"/>
        </w:rPr>
      </w:pPr>
      <w:r>
        <w:rPr>
          <w:rFonts w:asciiTheme="minorHAnsi" w:hAnsiTheme="minorHAnsi" w:cstheme="minorHAnsi"/>
        </w:rPr>
        <w:t>Third—</w:t>
      </w:r>
      <w:r w:rsidRPr="00A439ED">
        <w:rPr>
          <w:rFonts w:asciiTheme="minorHAnsi" w:hAnsiTheme="minorHAnsi" w:cstheme="minorHAnsi"/>
        </w:rPr>
        <w:t>solves cascading failures and ensures power for critical infrastructure.</w:t>
      </w:r>
    </w:p>
    <w:p w:rsidR="007A71FF" w:rsidRDefault="007A71FF" w:rsidP="007A71FF">
      <w:pPr>
        <w:rPr>
          <w:rStyle w:val="StyleStyleBold12pt"/>
          <w:rFonts w:asciiTheme="minorHAnsi" w:hAnsiTheme="minorHAnsi" w:cstheme="minorHAnsi"/>
        </w:rPr>
      </w:pPr>
      <w:r w:rsidRPr="00A439ED">
        <w:rPr>
          <w:rStyle w:val="StyleStyleBold12pt"/>
          <w:rFonts w:asciiTheme="minorHAnsi" w:hAnsiTheme="minorHAnsi" w:cstheme="minorHAnsi"/>
        </w:rPr>
        <w:t xml:space="preserve">Andres and Loudermilk 12 </w:t>
      </w:r>
    </w:p>
    <w:p w:rsidR="007A71FF" w:rsidRPr="00A439ED" w:rsidRDefault="007A71FF" w:rsidP="007A71FF">
      <w:pPr>
        <w:rPr>
          <w:rFonts w:asciiTheme="minorHAnsi" w:hAnsiTheme="minorHAnsi" w:cstheme="minorHAnsi"/>
          <w:szCs w:val="16"/>
        </w:rPr>
      </w:pPr>
      <w:r w:rsidRPr="00A439ED">
        <w:rPr>
          <w:rFonts w:asciiTheme="minorHAnsi" w:hAnsiTheme="minorHAnsi" w:cstheme="minorHAnsi"/>
          <w:szCs w:val="16"/>
        </w:rPr>
        <w:t>Richard B. Andres, PhD, is Professor of National Security Strategy at the National War College and Senior Fellow and Chair of the Energy &amp; Environmental Security Policy Program with the Institute for National Strategic Studies at the National Defense University. Micah J. Loudermilk is Senior Research Associate for the Energy &amp; Environmental Security Policy Program with the Institute for National Strategic Studies at the National Defense University, contracted through ASE, Inc. “National Security &amp; Distributed Power Generation” No. 24, Sep 2012 http://livebettermagazine.com/eng/magazine/article_detail.lasso</w:t>
      </w:r>
      <w:proofErr w:type="gramStart"/>
      <w:r w:rsidRPr="00A439ED">
        <w:rPr>
          <w:rFonts w:asciiTheme="minorHAnsi" w:hAnsiTheme="minorHAnsi" w:cstheme="minorHAnsi"/>
          <w:szCs w:val="16"/>
        </w:rPr>
        <w:t>?id</w:t>
      </w:r>
      <w:proofErr w:type="gramEnd"/>
      <w:r w:rsidRPr="00A439ED">
        <w:rPr>
          <w:rFonts w:asciiTheme="minorHAnsi" w:hAnsiTheme="minorHAnsi" w:cstheme="minorHAnsi"/>
          <w:szCs w:val="16"/>
        </w:rPr>
        <w:t>=352&amp;-session=user_pref:42F9487313cd739475NXKWN2440B</w:t>
      </w:r>
    </w:p>
    <w:p w:rsidR="007A71FF" w:rsidRDefault="007A71FF" w:rsidP="007A71FF">
      <w:r w:rsidRPr="007A71FF">
        <w:t xml:space="preserve">TODAY, PEOPLE OF THE UNITED STATES ARE ENTIRELY DEPENDENT ON ELECTRICITY FOR SURVIVAL. </w:t>
      </w:r>
    </w:p>
    <w:p w:rsidR="007A71FF" w:rsidRDefault="007A71FF" w:rsidP="007A71FF">
      <w:r>
        <w:t>AND</w:t>
      </w:r>
    </w:p>
    <w:p w:rsidR="007A71FF" w:rsidRPr="007A71FF" w:rsidRDefault="007A71FF" w:rsidP="007A71FF">
      <w:proofErr w:type="gramStart"/>
      <w:r w:rsidRPr="007A71FF">
        <w:t>edge</w:t>
      </w:r>
      <w:proofErr w:type="gramEnd"/>
      <w:r w:rsidRPr="007A71FF">
        <w:t>” capability to facilitate restoring regional grids after a large scale failure.</w:t>
      </w:r>
    </w:p>
    <w:p w:rsidR="007A71FF" w:rsidRPr="00A439ED" w:rsidRDefault="007A71FF" w:rsidP="007A71FF">
      <w:pPr>
        <w:rPr>
          <w:rFonts w:asciiTheme="minorHAnsi" w:hAnsiTheme="minorHAnsi" w:cstheme="minorHAnsi"/>
        </w:rPr>
      </w:pPr>
    </w:p>
    <w:p w:rsidR="007A71FF" w:rsidRPr="00A439ED" w:rsidRDefault="007A71FF" w:rsidP="007A71FF">
      <w:pPr>
        <w:pStyle w:val="tag"/>
        <w:rPr>
          <w:rFonts w:asciiTheme="minorHAnsi" w:hAnsiTheme="minorHAnsi" w:cstheme="minorHAnsi"/>
        </w:rPr>
      </w:pPr>
      <w:r>
        <w:rPr>
          <w:rFonts w:asciiTheme="minorHAnsi" w:hAnsiTheme="minorHAnsi" w:cstheme="minorHAnsi"/>
        </w:rPr>
        <w:t>Fourth—</w:t>
      </w:r>
      <w:r w:rsidRPr="00A439ED">
        <w:rPr>
          <w:rFonts w:asciiTheme="minorHAnsi" w:hAnsiTheme="minorHAnsi" w:cstheme="minorHAnsi"/>
        </w:rPr>
        <w:t>spurs innovation and solves peak load issues.</w:t>
      </w:r>
    </w:p>
    <w:p w:rsidR="007A71FF" w:rsidRDefault="007A71FF" w:rsidP="007A71FF">
      <w:pPr>
        <w:rPr>
          <w:rStyle w:val="StyleStyleBold12pt"/>
          <w:rFonts w:asciiTheme="minorHAnsi" w:hAnsiTheme="minorHAnsi" w:cstheme="minorHAnsi"/>
        </w:rPr>
      </w:pPr>
      <w:r w:rsidRPr="00A439ED">
        <w:rPr>
          <w:rStyle w:val="StyleStyleBold12pt"/>
          <w:rFonts w:asciiTheme="minorHAnsi" w:hAnsiTheme="minorHAnsi" w:cstheme="minorHAnsi"/>
        </w:rPr>
        <w:t xml:space="preserve">Andres and Loudermilk 12 </w:t>
      </w:r>
    </w:p>
    <w:p w:rsidR="007A71FF" w:rsidRPr="00A439ED" w:rsidRDefault="007A71FF" w:rsidP="007A71FF">
      <w:pPr>
        <w:rPr>
          <w:rFonts w:asciiTheme="minorHAnsi" w:hAnsiTheme="minorHAnsi" w:cstheme="minorHAnsi"/>
          <w:szCs w:val="16"/>
        </w:rPr>
      </w:pPr>
      <w:r w:rsidRPr="00A439ED">
        <w:rPr>
          <w:rFonts w:asciiTheme="minorHAnsi" w:hAnsiTheme="minorHAnsi" w:cstheme="minorHAnsi"/>
          <w:szCs w:val="16"/>
        </w:rPr>
        <w:t>Richard B. Andres, PhD, is Professor of National Security Strategy at the National War College and Senior Fellow and Chair of the Energy &amp; Environmental Security Policy Program with the Institute for National Strategic Studies at the National Defense University. Micah J. Loudermilk is Senior Research Associate for the Energy &amp; Environmental Security Policy Program with the Institute for National Strategic Studies at the National Defense University, contracted through ASE, Inc. “National Security &amp; Distributed Power Generation” No. 24, Sep 2012 http://livebettermagazine.com/eng/magazine/article_detail.lasso</w:t>
      </w:r>
      <w:proofErr w:type="gramStart"/>
      <w:r w:rsidRPr="00A439ED">
        <w:rPr>
          <w:rFonts w:asciiTheme="minorHAnsi" w:hAnsiTheme="minorHAnsi" w:cstheme="minorHAnsi"/>
          <w:szCs w:val="16"/>
        </w:rPr>
        <w:t>?id</w:t>
      </w:r>
      <w:proofErr w:type="gramEnd"/>
      <w:r w:rsidRPr="00A439ED">
        <w:rPr>
          <w:rFonts w:asciiTheme="minorHAnsi" w:hAnsiTheme="minorHAnsi" w:cstheme="minorHAnsi"/>
          <w:szCs w:val="16"/>
        </w:rPr>
        <w:t>=352&amp;-session=user_pref:42F9487313cd739475NXKWN2440B</w:t>
      </w:r>
    </w:p>
    <w:p w:rsidR="007A71FF" w:rsidRDefault="007A71FF" w:rsidP="007A71FF">
      <w:r w:rsidRPr="007A71FF">
        <w:t xml:space="preserve">A DECENTRALIZED SYSTEM ALSO HAS ADVANTAGES BEYOND THOSE ACCRUING TO NATIONAL SECURITY. First, </w:t>
      </w:r>
    </w:p>
    <w:p w:rsidR="007A71FF" w:rsidRDefault="007A71FF" w:rsidP="007A71FF">
      <w:r>
        <w:t>AND</w:t>
      </w:r>
    </w:p>
    <w:p w:rsidR="007A71FF" w:rsidRPr="007A71FF" w:rsidRDefault="007A71FF" w:rsidP="007A71FF">
      <w:r w:rsidRPr="007A71FF">
        <w:t xml:space="preserve">, </w:t>
      </w:r>
      <w:proofErr w:type="gramStart"/>
      <w:r w:rsidRPr="007A71FF">
        <w:t>and</w:t>
      </w:r>
      <w:proofErr w:type="gramEnd"/>
      <w:r w:rsidRPr="007A71FF">
        <w:t xml:space="preserve"> variegated generation has the potential to significantly reduce peak load problems.</w:t>
      </w:r>
    </w:p>
    <w:p w:rsidR="007A71FF" w:rsidRPr="00A439ED" w:rsidRDefault="007A71FF" w:rsidP="007A71FF">
      <w:pPr>
        <w:pStyle w:val="tag"/>
        <w:rPr>
          <w:rFonts w:asciiTheme="minorHAnsi" w:hAnsiTheme="minorHAnsi" w:cstheme="minorHAnsi"/>
        </w:rPr>
      </w:pPr>
      <w:r>
        <w:rPr>
          <w:rFonts w:asciiTheme="minorHAnsi" w:hAnsiTheme="minorHAnsi" w:cstheme="minorHAnsi"/>
        </w:rPr>
        <w:t>Fifth—R</w:t>
      </w:r>
      <w:r w:rsidRPr="00A439ED">
        <w:rPr>
          <w:rFonts w:asciiTheme="minorHAnsi" w:hAnsiTheme="minorHAnsi" w:cstheme="minorHAnsi"/>
        </w:rPr>
        <w:t xml:space="preserve">elieves transmission congestion and strain. </w:t>
      </w:r>
    </w:p>
    <w:p w:rsidR="007A71FF" w:rsidRPr="00A439ED" w:rsidRDefault="007A71FF" w:rsidP="007A71FF">
      <w:pPr>
        <w:rPr>
          <w:rFonts w:asciiTheme="minorHAnsi" w:hAnsiTheme="minorHAnsi" w:cstheme="minorHAnsi"/>
          <w:szCs w:val="16"/>
        </w:rPr>
      </w:pPr>
      <w:r w:rsidRPr="00A439ED">
        <w:rPr>
          <w:rStyle w:val="StyleStyleBold12pt"/>
          <w:rFonts w:asciiTheme="minorHAnsi" w:hAnsiTheme="minorHAnsi" w:cstheme="minorHAnsi"/>
        </w:rPr>
        <w:t>Bluvas 7</w:t>
      </w:r>
      <w:r w:rsidRPr="00A439ED">
        <w:rPr>
          <w:rFonts w:asciiTheme="minorHAnsi" w:hAnsiTheme="minorHAnsi" w:cstheme="minorHAnsi"/>
          <w:szCs w:val="16"/>
        </w:rPr>
        <w:t xml:space="preserve"> </w:t>
      </w:r>
    </w:p>
    <w:p w:rsidR="007A71FF" w:rsidRPr="00A439ED" w:rsidRDefault="007A71FF" w:rsidP="007A71FF">
      <w:pPr>
        <w:rPr>
          <w:rFonts w:asciiTheme="minorHAnsi" w:hAnsiTheme="minorHAnsi" w:cstheme="minorHAnsi"/>
          <w:szCs w:val="16"/>
        </w:rPr>
      </w:pPr>
      <w:r w:rsidRPr="00A439ED">
        <w:rPr>
          <w:rFonts w:asciiTheme="minorHAnsi" w:hAnsiTheme="minorHAnsi" w:cstheme="minorHAnsi"/>
          <w:szCs w:val="16"/>
        </w:rPr>
        <w:t>Kristin Bluvas J.D., Albany Law School, 2007 “Distributed Generation: A Step Forward In United States Energy Policy” Albany Law Review 2007 70 Alb. L. Rev. 1589, lexis</w:t>
      </w:r>
    </w:p>
    <w:p w:rsidR="007A71FF" w:rsidRPr="00A439ED" w:rsidRDefault="007A71FF" w:rsidP="007A71FF">
      <w:pPr>
        <w:rPr>
          <w:rFonts w:asciiTheme="minorHAnsi" w:hAnsiTheme="minorHAnsi" w:cstheme="minorHAnsi"/>
        </w:rPr>
      </w:pPr>
    </w:p>
    <w:p w:rsidR="007A71FF" w:rsidRDefault="007A71FF" w:rsidP="007A71FF">
      <w:r w:rsidRPr="007A71FF">
        <w:t xml:space="preserve">Though FERC Orders 888 and 889 provided many benefits, they fostered an environment where </w:t>
      </w:r>
    </w:p>
    <w:p w:rsidR="007A71FF" w:rsidRDefault="007A71FF" w:rsidP="007A71FF">
      <w:r>
        <w:t>AND</w:t>
      </w:r>
    </w:p>
    <w:p w:rsidR="007A71FF" w:rsidRPr="007A71FF" w:rsidRDefault="007A71FF" w:rsidP="007A71FF">
      <w:proofErr w:type="gramStart"/>
      <w:r w:rsidRPr="007A71FF">
        <w:t>before</w:t>
      </w:r>
      <w:proofErr w:type="gramEnd"/>
      <w:r w:rsidRPr="007A71FF">
        <w:t xml:space="preserve"> regulation, but rather a step forward to meet these new problems.</w:t>
      </w:r>
    </w:p>
    <w:p w:rsidR="007A71FF" w:rsidRPr="00A439ED" w:rsidRDefault="007A71FF" w:rsidP="007A71FF">
      <w:pPr>
        <w:pStyle w:val="tag"/>
        <w:numPr>
          <w:ilvl w:val="0"/>
          <w:numId w:val="0"/>
        </w:numPr>
        <w:rPr>
          <w:rFonts w:asciiTheme="minorHAnsi" w:hAnsiTheme="minorHAnsi" w:cstheme="minorHAnsi"/>
        </w:rPr>
      </w:pPr>
      <w:r>
        <w:rPr>
          <w:rFonts w:asciiTheme="minorHAnsi" w:hAnsiTheme="minorHAnsi" w:cstheme="minorHAnsi"/>
        </w:rPr>
        <w:t>Sixth—</w:t>
      </w:r>
      <w:r w:rsidRPr="00A439ED">
        <w:rPr>
          <w:rFonts w:asciiTheme="minorHAnsi" w:hAnsiTheme="minorHAnsi" w:cstheme="minorHAnsi"/>
        </w:rPr>
        <w:t xml:space="preserve">solves grid reliability. </w:t>
      </w:r>
    </w:p>
    <w:p w:rsidR="007A71FF" w:rsidRDefault="007A71FF" w:rsidP="007A71FF">
      <w:pPr>
        <w:rPr>
          <w:rStyle w:val="StyleStyleBold12pt"/>
          <w:rFonts w:asciiTheme="minorHAnsi" w:hAnsiTheme="minorHAnsi" w:cstheme="minorHAnsi"/>
        </w:rPr>
      </w:pPr>
      <w:r w:rsidRPr="00B70271">
        <w:rPr>
          <w:rStyle w:val="StyleStyleBold12pt"/>
          <w:rFonts w:asciiTheme="minorHAnsi" w:hAnsiTheme="minorHAnsi" w:cstheme="minorHAnsi"/>
        </w:rPr>
        <w:t>Bluvas 7</w:t>
      </w:r>
    </w:p>
    <w:p w:rsidR="007A71FF" w:rsidRPr="00A439ED" w:rsidRDefault="007A71FF" w:rsidP="007A71FF">
      <w:pPr>
        <w:rPr>
          <w:rFonts w:asciiTheme="minorHAnsi" w:hAnsiTheme="minorHAnsi" w:cstheme="minorHAnsi"/>
          <w:szCs w:val="16"/>
        </w:rPr>
      </w:pPr>
      <w:r w:rsidRPr="00A439ED">
        <w:rPr>
          <w:rFonts w:asciiTheme="minorHAnsi" w:hAnsiTheme="minorHAnsi" w:cstheme="minorHAnsi"/>
          <w:szCs w:val="16"/>
        </w:rPr>
        <w:t xml:space="preserve"> Kristin Bluvas J.D., Albany Law School, 2007 “Distributed Generation: A Step Forward In United States Energy Policy” Albany Law Review 2007 70 Alb. L. Rev. 1589, lexis</w:t>
      </w:r>
    </w:p>
    <w:p w:rsidR="007A71FF" w:rsidRPr="00A439ED" w:rsidRDefault="007A71FF" w:rsidP="007A71FF">
      <w:pPr>
        <w:rPr>
          <w:rFonts w:asciiTheme="minorHAnsi" w:hAnsiTheme="minorHAnsi" w:cstheme="minorHAnsi"/>
        </w:rPr>
      </w:pPr>
    </w:p>
    <w:p w:rsidR="007A71FF" w:rsidRDefault="007A71FF" w:rsidP="007A71FF">
      <w:r w:rsidRPr="007A71FF">
        <w:t xml:space="preserve">Our current electricity grid has major reliability problems that will only worsen as demand increases </w:t>
      </w:r>
    </w:p>
    <w:p w:rsidR="007A71FF" w:rsidRDefault="007A71FF" w:rsidP="007A71FF">
      <w:r>
        <w:t>AND</w:t>
      </w:r>
    </w:p>
    <w:p w:rsidR="007A71FF" w:rsidRPr="007A71FF" w:rsidRDefault="007A71FF" w:rsidP="007A71FF">
      <w:r w:rsidRPr="007A71FF">
        <w:t>. This puts even less stress on the transmission system and decreases prices.</w:t>
      </w:r>
    </w:p>
    <w:p w:rsidR="007A71FF" w:rsidRPr="00A439ED" w:rsidRDefault="007A71FF" w:rsidP="007A71FF">
      <w:pPr>
        <w:pStyle w:val="tag"/>
        <w:rPr>
          <w:rFonts w:asciiTheme="minorHAnsi" w:hAnsiTheme="minorHAnsi" w:cstheme="minorHAnsi"/>
        </w:rPr>
      </w:pPr>
      <w:r>
        <w:rPr>
          <w:rFonts w:asciiTheme="minorHAnsi" w:hAnsiTheme="minorHAnsi" w:cstheme="minorHAnsi"/>
        </w:rPr>
        <w:t>Seventh—e</w:t>
      </w:r>
      <w:r w:rsidRPr="00A439ED">
        <w:rPr>
          <w:rFonts w:asciiTheme="minorHAnsi" w:hAnsiTheme="minorHAnsi" w:cstheme="minorHAnsi"/>
        </w:rPr>
        <w:t xml:space="preserve">ncouraging distributed generation solves. </w:t>
      </w:r>
    </w:p>
    <w:p w:rsidR="007A71FF" w:rsidRPr="00A439ED" w:rsidRDefault="007A71FF" w:rsidP="007A71FF">
      <w:pPr>
        <w:rPr>
          <w:rFonts w:asciiTheme="minorHAnsi" w:hAnsiTheme="minorHAnsi" w:cstheme="minorHAnsi"/>
          <w:szCs w:val="16"/>
        </w:rPr>
      </w:pPr>
      <w:r w:rsidRPr="00A439ED">
        <w:rPr>
          <w:rStyle w:val="StyleStyleBold12pt"/>
          <w:rFonts w:asciiTheme="minorHAnsi" w:hAnsiTheme="minorHAnsi" w:cstheme="minorHAnsi"/>
        </w:rPr>
        <w:t>Bluvas 7</w:t>
      </w:r>
      <w:r w:rsidRPr="00A439ED">
        <w:rPr>
          <w:rFonts w:asciiTheme="minorHAnsi" w:hAnsiTheme="minorHAnsi" w:cstheme="minorHAnsi"/>
          <w:szCs w:val="16"/>
        </w:rPr>
        <w:t xml:space="preserve"> </w:t>
      </w:r>
    </w:p>
    <w:p w:rsidR="007A71FF" w:rsidRPr="00A439ED" w:rsidRDefault="007A71FF" w:rsidP="007A71FF">
      <w:pPr>
        <w:rPr>
          <w:rFonts w:asciiTheme="minorHAnsi" w:hAnsiTheme="minorHAnsi" w:cstheme="minorHAnsi"/>
          <w:szCs w:val="16"/>
        </w:rPr>
      </w:pPr>
      <w:r w:rsidRPr="00A439ED">
        <w:rPr>
          <w:rFonts w:asciiTheme="minorHAnsi" w:hAnsiTheme="minorHAnsi" w:cstheme="minorHAnsi"/>
          <w:szCs w:val="16"/>
        </w:rPr>
        <w:t>Kristin Bluvas J.D., Albany Law School, 2007 “Distributed Generation: A Step Forward In United States Energy Policy” Albany Law Review 2007 70 Alb. L. Rev. 1589, lexis</w:t>
      </w:r>
    </w:p>
    <w:p w:rsidR="007A71FF" w:rsidRPr="00A439ED" w:rsidRDefault="007A71FF" w:rsidP="007A71FF">
      <w:pPr>
        <w:rPr>
          <w:rFonts w:asciiTheme="minorHAnsi" w:hAnsiTheme="minorHAnsi" w:cstheme="minorHAnsi"/>
        </w:rPr>
      </w:pPr>
    </w:p>
    <w:p w:rsidR="007A71FF" w:rsidRDefault="007A71FF" w:rsidP="007A71FF">
      <w:r w:rsidRPr="007A71FF">
        <w:t xml:space="preserve">On August 14, 2003, the East Coast of the United States and parts </w:t>
      </w:r>
    </w:p>
    <w:p w:rsidR="007A71FF" w:rsidRDefault="007A71FF" w:rsidP="007A71FF">
      <w:r>
        <w:t>AND</w:t>
      </w:r>
    </w:p>
    <w:p w:rsidR="007A71FF" w:rsidRPr="007A71FF" w:rsidRDefault="007A71FF" w:rsidP="007A71FF">
      <w:proofErr w:type="gramStart"/>
      <w:r w:rsidRPr="007A71FF">
        <w:t>stabilize</w:t>
      </w:r>
      <w:proofErr w:type="gramEnd"/>
      <w:r w:rsidRPr="007A71FF">
        <w:t xml:space="preserve"> our current grid and to allow more widespread use of renewable resources.</w:t>
      </w:r>
    </w:p>
    <w:p w:rsidR="007A71FF" w:rsidRPr="00A439ED" w:rsidRDefault="007A71FF" w:rsidP="007A71FF">
      <w:pPr>
        <w:rPr>
          <w:rFonts w:asciiTheme="minorHAnsi" w:hAnsiTheme="minorHAnsi" w:cstheme="minorHAnsi"/>
          <w:b/>
          <w:sz w:val="26"/>
          <w:u w:val="single"/>
        </w:rPr>
      </w:pPr>
    </w:p>
    <w:p w:rsidR="007A71FF" w:rsidRPr="00A439ED" w:rsidRDefault="007A71FF" w:rsidP="007A71FF">
      <w:pPr>
        <w:pStyle w:val="Heading4"/>
        <w:rPr>
          <w:rFonts w:asciiTheme="minorHAnsi" w:hAnsiTheme="minorHAnsi" w:cstheme="minorHAnsi"/>
        </w:rPr>
      </w:pPr>
      <w:r>
        <w:rPr>
          <w:rFonts w:asciiTheme="minorHAnsi" w:hAnsiTheme="minorHAnsi" w:cstheme="minorHAnsi"/>
        </w:rPr>
        <w:t>Eighth—</w:t>
      </w:r>
      <w:r w:rsidRPr="00A439ED">
        <w:rPr>
          <w:rFonts w:asciiTheme="minorHAnsi" w:hAnsiTheme="minorHAnsi" w:cstheme="minorHAnsi"/>
        </w:rPr>
        <w:t xml:space="preserve">Treasury Cash Grant key </w:t>
      </w:r>
      <w:r>
        <w:rPr>
          <w:rFonts w:asciiTheme="minorHAnsi" w:hAnsiTheme="minorHAnsi" w:cstheme="minorHAnsi"/>
        </w:rPr>
        <w:t xml:space="preserve">to </w:t>
      </w:r>
      <w:r w:rsidRPr="00A439ED">
        <w:rPr>
          <w:rFonts w:asciiTheme="minorHAnsi" w:hAnsiTheme="minorHAnsi" w:cstheme="minorHAnsi"/>
        </w:rPr>
        <w:t xml:space="preserve">financing </w:t>
      </w:r>
      <w:proofErr w:type="gramStart"/>
      <w:r w:rsidRPr="00A439ED">
        <w:rPr>
          <w:rFonts w:asciiTheme="minorHAnsi" w:hAnsiTheme="minorHAnsi" w:cstheme="minorHAnsi"/>
        </w:rPr>
        <w:t>small scale</w:t>
      </w:r>
      <w:proofErr w:type="gramEnd"/>
      <w:r w:rsidRPr="00A439ED">
        <w:rPr>
          <w:rFonts w:asciiTheme="minorHAnsi" w:hAnsiTheme="minorHAnsi" w:cstheme="minorHAnsi"/>
        </w:rPr>
        <w:t xml:space="preserve"> renewables.</w:t>
      </w:r>
    </w:p>
    <w:p w:rsidR="007A71FF" w:rsidRPr="00A439ED" w:rsidRDefault="007A71FF" w:rsidP="007A71FF">
      <w:pPr>
        <w:pStyle w:val="8font"/>
        <w:rPr>
          <w:rFonts w:asciiTheme="minorHAnsi" w:hAnsiTheme="minorHAnsi" w:cstheme="minorHAnsi"/>
        </w:rPr>
      </w:pPr>
      <w:r w:rsidRPr="00A439ED">
        <w:rPr>
          <w:rStyle w:val="StyleStyleBold12pt"/>
          <w:rFonts w:asciiTheme="minorHAnsi" w:hAnsiTheme="minorHAnsi" w:cstheme="minorHAnsi"/>
        </w:rPr>
        <w:t>Caperton 12</w:t>
      </w:r>
      <w:r w:rsidRPr="00A439ED">
        <w:rPr>
          <w:rFonts w:asciiTheme="minorHAnsi" w:hAnsiTheme="minorHAnsi" w:cstheme="minorHAnsi"/>
        </w:rPr>
        <w:t xml:space="preserve"> </w:t>
      </w:r>
    </w:p>
    <w:p w:rsidR="007A71FF" w:rsidRPr="00A439ED" w:rsidRDefault="007A71FF" w:rsidP="007A71FF">
      <w:pPr>
        <w:pStyle w:val="8font"/>
        <w:rPr>
          <w:rFonts w:asciiTheme="minorHAnsi" w:hAnsiTheme="minorHAnsi" w:cstheme="minorHAnsi"/>
        </w:rPr>
      </w:pPr>
      <w:r w:rsidRPr="00A439ED">
        <w:rPr>
          <w:rFonts w:asciiTheme="minorHAnsi" w:hAnsiTheme="minorHAnsi" w:cstheme="minorHAnsi"/>
        </w:rPr>
        <w:t>Richard W. Caperton is Director of Clean Energy Investment at the Center for American Progress. “Good Government Investments in Renewable Energy Fair, Effective, and Efficient Tax Policy Is Key for Driving Renewable Energy Growth” Center for American Progress January 10 http://www.americanprogress.org/issues/2012/01/renewable_energy_investment.html</w:t>
      </w:r>
    </w:p>
    <w:p w:rsidR="007A71FF" w:rsidRDefault="007A71FF" w:rsidP="007A71FF">
      <w:r w:rsidRPr="007A71FF">
        <w:t xml:space="preserve">Despite their incredible successes, the PTC and ITC aren’t perfect, and they don’t </w:t>
      </w:r>
    </w:p>
    <w:p w:rsidR="007A71FF" w:rsidRDefault="007A71FF" w:rsidP="007A71FF">
      <w:r>
        <w:t>AND</w:t>
      </w:r>
    </w:p>
    <w:p w:rsidR="007A71FF" w:rsidRPr="007A71FF" w:rsidRDefault="007A71FF" w:rsidP="007A71FF">
      <w:proofErr w:type="gramStart"/>
      <w:r w:rsidRPr="007A71FF">
        <w:t>the</w:t>
      </w:r>
      <w:proofErr w:type="gramEnd"/>
      <w:r w:rsidRPr="007A71FF">
        <w:t xml:space="preserve"> recent recession, largely because the Section 1603 program helped with financing.</w:t>
      </w:r>
    </w:p>
    <w:p w:rsidR="007A71FF" w:rsidRPr="0027116F" w:rsidRDefault="007A71FF" w:rsidP="007A71FF">
      <w:pPr>
        <w:pStyle w:val="Heading4"/>
        <w:rPr>
          <w:rFonts w:asciiTheme="minorHAnsi" w:hAnsiTheme="minorHAnsi" w:cstheme="minorHAnsi"/>
        </w:rPr>
      </w:pPr>
      <w:r>
        <w:rPr>
          <w:rFonts w:asciiTheme="minorHAnsi" w:hAnsiTheme="minorHAnsi" w:cstheme="minorHAnsi"/>
        </w:rPr>
        <w:t>Ninth—</w:t>
      </w:r>
      <w:r w:rsidRPr="00A439ED">
        <w:rPr>
          <w:rFonts w:asciiTheme="minorHAnsi" w:hAnsiTheme="minorHAnsi" w:cstheme="minorHAnsi"/>
        </w:rPr>
        <w:t xml:space="preserve">Installation will take only a few months. </w:t>
      </w:r>
    </w:p>
    <w:p w:rsidR="007A71FF" w:rsidRPr="0027116F" w:rsidRDefault="007A71FF" w:rsidP="007A71FF">
      <w:pPr>
        <w:rPr>
          <w:rStyle w:val="StyleStyleBold12pt"/>
        </w:rPr>
      </w:pPr>
      <w:r w:rsidRPr="0027116F">
        <w:rPr>
          <w:rStyle w:val="StyleStyleBold12pt"/>
        </w:rPr>
        <w:t xml:space="preserve">Pursley and Wiseman 11  </w:t>
      </w:r>
    </w:p>
    <w:p w:rsidR="007A71FF" w:rsidRPr="0027116F" w:rsidRDefault="007A71FF" w:rsidP="007A71FF">
      <w:pPr>
        <w:rPr>
          <w:rFonts w:asciiTheme="minorHAnsi" w:hAnsiTheme="minorHAnsi" w:cstheme="minorHAnsi"/>
        </w:rPr>
      </w:pPr>
      <w:proofErr w:type="gramStart"/>
      <w:r w:rsidRPr="00A439ED">
        <w:rPr>
          <w:rFonts w:asciiTheme="minorHAnsi" w:hAnsiTheme="minorHAnsi" w:cstheme="minorHAnsi"/>
        </w:rPr>
        <w:t>Garrick B. Assistant Professor of Law, University of Toledo College of Law.</w:t>
      </w:r>
      <w:proofErr w:type="gramEnd"/>
      <w:r w:rsidRPr="00A439ED">
        <w:rPr>
          <w:rFonts w:asciiTheme="minorHAnsi" w:hAnsiTheme="minorHAnsi" w:cstheme="minorHAnsi"/>
        </w:rPr>
        <w:t xml:space="preserve"> Hannah J. Assistant Professor of Law, University of Tulsa College of Law. Emory Law Journal, 60 Emory L.J. 877</w:t>
      </w:r>
    </w:p>
    <w:p w:rsidR="007A71FF" w:rsidRDefault="007A71FF" w:rsidP="007A71FF">
      <w:r w:rsidRPr="007A71FF">
        <w:t>Small-scale renewables on rooftops, parking garages, factories, and in yards</w:t>
      </w:r>
    </w:p>
    <w:p w:rsidR="007A71FF" w:rsidRDefault="007A71FF" w:rsidP="007A71FF">
      <w:r>
        <w:t>AND</w:t>
      </w:r>
    </w:p>
    <w:p w:rsidR="007A71FF" w:rsidRPr="007A71FF" w:rsidRDefault="007A71FF" w:rsidP="007A71FF">
      <w:bookmarkStart w:id="0" w:name="_GoBack"/>
      <w:bookmarkEnd w:id="0"/>
      <w:proofErr w:type="gramStart"/>
      <w:r w:rsidRPr="007A71FF">
        <w:t>these</w:t>
      </w:r>
      <w:proofErr w:type="gramEnd"/>
      <w:r w:rsidRPr="007A71FF">
        <w:t xml:space="preserve"> promising technologies to a point of greater prominence within the energy system.</w:t>
      </w:r>
    </w:p>
    <w:p w:rsidR="007A71FF" w:rsidRDefault="007A71FF" w:rsidP="007A71FF">
      <w:pPr>
        <w:rPr>
          <w:rStyle w:val="Emphasis"/>
        </w:rPr>
      </w:pPr>
    </w:p>
    <w:p w:rsidR="007A71FF" w:rsidRPr="00AD2234" w:rsidRDefault="007A71FF" w:rsidP="007A71FF">
      <w:pPr>
        <w:rPr>
          <w:rStyle w:val="Emphasis"/>
        </w:rPr>
      </w:pP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1FF" w:rsidRDefault="007A71FF" w:rsidP="00E46E7E">
      <w:r>
        <w:separator/>
      </w:r>
    </w:p>
  </w:endnote>
  <w:endnote w:type="continuationSeparator" w:id="0">
    <w:p w:rsidR="007A71FF" w:rsidRDefault="007A71F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1FF" w:rsidRDefault="007A71FF" w:rsidP="00E46E7E">
      <w:r>
        <w:separator/>
      </w:r>
    </w:p>
  </w:footnote>
  <w:footnote w:type="continuationSeparator" w:id="0">
    <w:p w:rsidR="007A71FF" w:rsidRDefault="007A71F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1FF"/>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3180"/>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A71FF"/>
    <w:rsid w:val="007D7924"/>
    <w:rsid w:val="007E470C"/>
    <w:rsid w:val="007E5F71"/>
    <w:rsid w:val="00821415"/>
    <w:rsid w:val="0083768F"/>
    <w:rsid w:val="0091595A"/>
    <w:rsid w:val="009165EA"/>
    <w:rsid w:val="009449B6"/>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63180"/>
    <w:rPr>
      <w:rFonts w:ascii="Calibri" w:hAnsi="Calibri"/>
      <w:sz w:val="16"/>
    </w:rPr>
  </w:style>
  <w:style w:type="paragraph" w:styleId="Heading1">
    <w:name w:val="heading 1"/>
    <w:aliases w:val="Pocket"/>
    <w:basedOn w:val="Normal"/>
    <w:next w:val="Normal"/>
    <w:link w:val="Heading1Char"/>
    <w:uiPriority w:val="9"/>
    <w:qFormat/>
    <w:rsid w:val="004631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6318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6318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
    <w:basedOn w:val="Normal"/>
    <w:next w:val="Normal"/>
    <w:link w:val="Heading4Char"/>
    <w:uiPriority w:val="9"/>
    <w:unhideWhenUsed/>
    <w:qFormat/>
    <w:rsid w:val="0046318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46318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6318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6318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6318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
    <w:basedOn w:val="DefaultParagraphFont"/>
    <w:link w:val="Heading4"/>
    <w:uiPriority w:val="9"/>
    <w:rsid w:val="00463180"/>
    <w:rPr>
      <w:rFonts w:asciiTheme="majorHAnsi" w:eastAsiaTheme="majorEastAsia" w:hAnsiTheme="majorHAnsi" w:cstheme="majorBidi"/>
      <w:b/>
      <w:bCs/>
      <w:iCs/>
      <w:sz w:val="26"/>
    </w:rPr>
  </w:style>
  <w:style w:type="paragraph" w:styleId="NoSpacing">
    <w:name w:val="No Spacing"/>
    <w:uiPriority w:val="1"/>
    <w:rsid w:val="00463180"/>
  </w:style>
  <w:style w:type="character" w:customStyle="1" w:styleId="StyleStyleBold12pt">
    <w:name w:val="Style Style Bold + 12 pt"/>
    <w:aliases w:val="Cite,Style Style Bold,Style Style Bold + 12pt"/>
    <w:basedOn w:val="DefaultParagraphFont"/>
    <w:uiPriority w:val="1"/>
    <w:qFormat/>
    <w:rsid w:val="00463180"/>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463180"/>
    <w:rPr>
      <w:b/>
      <w:sz w:val="22"/>
      <w:u w:val="single"/>
    </w:rPr>
  </w:style>
  <w:style w:type="paragraph" w:styleId="DocumentMap">
    <w:name w:val="Document Map"/>
    <w:basedOn w:val="Normal"/>
    <w:link w:val="DocumentMapChar"/>
    <w:uiPriority w:val="99"/>
    <w:semiHidden/>
    <w:unhideWhenUsed/>
    <w:rsid w:val="00463180"/>
    <w:rPr>
      <w:rFonts w:ascii="Lucida Grande" w:hAnsi="Lucida Grande" w:cs="Lucida Grande"/>
    </w:rPr>
  </w:style>
  <w:style w:type="character" w:customStyle="1" w:styleId="DocumentMapChar">
    <w:name w:val="Document Map Char"/>
    <w:basedOn w:val="DefaultParagraphFont"/>
    <w:link w:val="DocumentMap"/>
    <w:uiPriority w:val="99"/>
    <w:semiHidden/>
    <w:rsid w:val="00463180"/>
    <w:rPr>
      <w:rFonts w:ascii="Lucida Grande" w:hAnsi="Lucida Grande" w:cs="Lucida Grande"/>
      <w:sz w:val="16"/>
    </w:rPr>
  </w:style>
  <w:style w:type="paragraph" w:styleId="ListParagraph">
    <w:name w:val="List Paragraph"/>
    <w:basedOn w:val="Normal"/>
    <w:uiPriority w:val="34"/>
    <w:rsid w:val="00463180"/>
    <w:pPr>
      <w:ind w:left="720"/>
      <w:contextualSpacing/>
    </w:pPr>
  </w:style>
  <w:style w:type="paragraph" w:styleId="Header">
    <w:name w:val="header"/>
    <w:basedOn w:val="Normal"/>
    <w:link w:val="HeaderChar"/>
    <w:uiPriority w:val="99"/>
    <w:unhideWhenUsed/>
    <w:rsid w:val="00463180"/>
    <w:pPr>
      <w:tabs>
        <w:tab w:val="center" w:pos="4320"/>
        <w:tab w:val="right" w:pos="8640"/>
      </w:tabs>
    </w:pPr>
  </w:style>
  <w:style w:type="character" w:customStyle="1" w:styleId="HeaderChar">
    <w:name w:val="Header Char"/>
    <w:basedOn w:val="DefaultParagraphFont"/>
    <w:link w:val="Header"/>
    <w:uiPriority w:val="99"/>
    <w:rsid w:val="00463180"/>
    <w:rPr>
      <w:rFonts w:ascii="Calibri" w:hAnsi="Calibri"/>
      <w:sz w:val="16"/>
    </w:rPr>
  </w:style>
  <w:style w:type="paragraph" w:styleId="Footer">
    <w:name w:val="footer"/>
    <w:basedOn w:val="Normal"/>
    <w:link w:val="FooterChar"/>
    <w:uiPriority w:val="99"/>
    <w:unhideWhenUsed/>
    <w:rsid w:val="00463180"/>
    <w:pPr>
      <w:tabs>
        <w:tab w:val="center" w:pos="4320"/>
        <w:tab w:val="right" w:pos="8640"/>
      </w:tabs>
    </w:pPr>
  </w:style>
  <w:style w:type="character" w:customStyle="1" w:styleId="FooterChar">
    <w:name w:val="Footer Char"/>
    <w:basedOn w:val="DefaultParagraphFont"/>
    <w:link w:val="Footer"/>
    <w:uiPriority w:val="99"/>
    <w:rsid w:val="00463180"/>
    <w:rPr>
      <w:rFonts w:ascii="Calibri" w:hAnsi="Calibri"/>
      <w:sz w:val="16"/>
    </w:rPr>
  </w:style>
  <w:style w:type="character" w:styleId="PageNumber">
    <w:name w:val="page number"/>
    <w:basedOn w:val="DefaultParagraphFont"/>
    <w:uiPriority w:val="99"/>
    <w:semiHidden/>
    <w:unhideWhenUsed/>
    <w:rsid w:val="00463180"/>
  </w:style>
  <w:style w:type="character" w:styleId="Hyperlink">
    <w:name w:val="Hyperlink"/>
    <w:aliases w:val="heading 1 (block title),Card Text,Important,Read"/>
    <w:basedOn w:val="DefaultParagraphFont"/>
    <w:uiPriority w:val="99"/>
    <w:unhideWhenUsed/>
    <w:rsid w:val="00463180"/>
    <w:rPr>
      <w:color w:val="0000FF" w:themeColor="hyperlink"/>
      <w:u w:val="single"/>
    </w:rPr>
  </w:style>
  <w:style w:type="paragraph" w:customStyle="1" w:styleId="tag">
    <w:name w:val="tag"/>
    <w:basedOn w:val="Normal"/>
    <w:next w:val="Normal"/>
    <w:link w:val="tagChar"/>
    <w:autoRedefine/>
    <w:qFormat/>
    <w:rsid w:val="007A71FF"/>
    <w:pPr>
      <w:numPr>
        <w:numId w:val="5"/>
      </w:numPr>
      <w:spacing w:before="260"/>
    </w:pPr>
    <w:rPr>
      <w:rFonts w:eastAsia="Cambria"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A71FF"/>
    <w:rPr>
      <w:rFonts w:ascii="Calibri" w:eastAsia="Cambria" w:hAnsi="Calibri" w:cs="Times New Roman"/>
      <w:b/>
      <w:sz w:val="26"/>
      <w:szCs w:val="22"/>
      <w:lang w:eastAsia="ja-JP"/>
    </w:rPr>
  </w:style>
  <w:style w:type="paragraph" w:customStyle="1" w:styleId="8font">
    <w:name w:val="8font"/>
    <w:basedOn w:val="Normal"/>
    <w:next w:val="Normal"/>
    <w:autoRedefine/>
    <w:qFormat/>
    <w:rsid w:val="007A71FF"/>
    <w:rPr>
      <w:rFonts w:eastAsiaTheme="minorHAnsi" w:cs="Calibri"/>
      <w:szCs w:val="16"/>
    </w:rPr>
  </w:style>
  <w:style w:type="character" w:customStyle="1" w:styleId="TitleChar">
    <w:name w:val="Title Char"/>
    <w:basedOn w:val="DefaultParagraphFont"/>
    <w:link w:val="Title"/>
    <w:uiPriority w:val="6"/>
    <w:qFormat/>
    <w:rsid w:val="007A71FF"/>
    <w:rPr>
      <w:b/>
      <w:bCs/>
      <w:u w:val="single"/>
    </w:rPr>
  </w:style>
  <w:style w:type="paragraph" w:styleId="Title">
    <w:name w:val="Title"/>
    <w:basedOn w:val="Normal"/>
    <w:next w:val="Normal"/>
    <w:link w:val="TitleChar"/>
    <w:uiPriority w:val="6"/>
    <w:qFormat/>
    <w:rsid w:val="007A71FF"/>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7A71F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7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1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63180"/>
    <w:rPr>
      <w:rFonts w:ascii="Calibri" w:hAnsi="Calibri"/>
      <w:sz w:val="16"/>
    </w:rPr>
  </w:style>
  <w:style w:type="paragraph" w:styleId="Heading1">
    <w:name w:val="heading 1"/>
    <w:aliases w:val="Pocket"/>
    <w:basedOn w:val="Normal"/>
    <w:next w:val="Normal"/>
    <w:link w:val="Heading1Char"/>
    <w:uiPriority w:val="9"/>
    <w:qFormat/>
    <w:rsid w:val="004631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6318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6318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
    <w:basedOn w:val="Normal"/>
    <w:next w:val="Normal"/>
    <w:link w:val="Heading4Char"/>
    <w:uiPriority w:val="9"/>
    <w:unhideWhenUsed/>
    <w:qFormat/>
    <w:rsid w:val="0046318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46318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6318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6318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6318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
    <w:basedOn w:val="DefaultParagraphFont"/>
    <w:link w:val="Heading4"/>
    <w:uiPriority w:val="9"/>
    <w:rsid w:val="00463180"/>
    <w:rPr>
      <w:rFonts w:asciiTheme="majorHAnsi" w:eastAsiaTheme="majorEastAsia" w:hAnsiTheme="majorHAnsi" w:cstheme="majorBidi"/>
      <w:b/>
      <w:bCs/>
      <w:iCs/>
      <w:sz w:val="26"/>
    </w:rPr>
  </w:style>
  <w:style w:type="paragraph" w:styleId="NoSpacing">
    <w:name w:val="No Spacing"/>
    <w:uiPriority w:val="1"/>
    <w:rsid w:val="00463180"/>
  </w:style>
  <w:style w:type="character" w:customStyle="1" w:styleId="StyleStyleBold12pt">
    <w:name w:val="Style Style Bold + 12 pt"/>
    <w:aliases w:val="Cite,Style Style Bold,Style Style Bold + 12pt"/>
    <w:basedOn w:val="DefaultParagraphFont"/>
    <w:uiPriority w:val="1"/>
    <w:qFormat/>
    <w:rsid w:val="00463180"/>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463180"/>
    <w:rPr>
      <w:b/>
      <w:sz w:val="22"/>
      <w:u w:val="single"/>
    </w:rPr>
  </w:style>
  <w:style w:type="paragraph" w:styleId="DocumentMap">
    <w:name w:val="Document Map"/>
    <w:basedOn w:val="Normal"/>
    <w:link w:val="DocumentMapChar"/>
    <w:uiPriority w:val="99"/>
    <w:semiHidden/>
    <w:unhideWhenUsed/>
    <w:rsid w:val="00463180"/>
    <w:rPr>
      <w:rFonts w:ascii="Lucida Grande" w:hAnsi="Lucida Grande" w:cs="Lucida Grande"/>
    </w:rPr>
  </w:style>
  <w:style w:type="character" w:customStyle="1" w:styleId="DocumentMapChar">
    <w:name w:val="Document Map Char"/>
    <w:basedOn w:val="DefaultParagraphFont"/>
    <w:link w:val="DocumentMap"/>
    <w:uiPriority w:val="99"/>
    <w:semiHidden/>
    <w:rsid w:val="00463180"/>
    <w:rPr>
      <w:rFonts w:ascii="Lucida Grande" w:hAnsi="Lucida Grande" w:cs="Lucida Grande"/>
      <w:sz w:val="16"/>
    </w:rPr>
  </w:style>
  <w:style w:type="paragraph" w:styleId="ListParagraph">
    <w:name w:val="List Paragraph"/>
    <w:basedOn w:val="Normal"/>
    <w:uiPriority w:val="34"/>
    <w:rsid w:val="00463180"/>
    <w:pPr>
      <w:ind w:left="720"/>
      <w:contextualSpacing/>
    </w:pPr>
  </w:style>
  <w:style w:type="paragraph" w:styleId="Header">
    <w:name w:val="header"/>
    <w:basedOn w:val="Normal"/>
    <w:link w:val="HeaderChar"/>
    <w:uiPriority w:val="99"/>
    <w:unhideWhenUsed/>
    <w:rsid w:val="00463180"/>
    <w:pPr>
      <w:tabs>
        <w:tab w:val="center" w:pos="4320"/>
        <w:tab w:val="right" w:pos="8640"/>
      </w:tabs>
    </w:pPr>
  </w:style>
  <w:style w:type="character" w:customStyle="1" w:styleId="HeaderChar">
    <w:name w:val="Header Char"/>
    <w:basedOn w:val="DefaultParagraphFont"/>
    <w:link w:val="Header"/>
    <w:uiPriority w:val="99"/>
    <w:rsid w:val="00463180"/>
    <w:rPr>
      <w:rFonts w:ascii="Calibri" w:hAnsi="Calibri"/>
      <w:sz w:val="16"/>
    </w:rPr>
  </w:style>
  <w:style w:type="paragraph" w:styleId="Footer">
    <w:name w:val="footer"/>
    <w:basedOn w:val="Normal"/>
    <w:link w:val="FooterChar"/>
    <w:uiPriority w:val="99"/>
    <w:unhideWhenUsed/>
    <w:rsid w:val="00463180"/>
    <w:pPr>
      <w:tabs>
        <w:tab w:val="center" w:pos="4320"/>
        <w:tab w:val="right" w:pos="8640"/>
      </w:tabs>
    </w:pPr>
  </w:style>
  <w:style w:type="character" w:customStyle="1" w:styleId="FooterChar">
    <w:name w:val="Footer Char"/>
    <w:basedOn w:val="DefaultParagraphFont"/>
    <w:link w:val="Footer"/>
    <w:uiPriority w:val="99"/>
    <w:rsid w:val="00463180"/>
    <w:rPr>
      <w:rFonts w:ascii="Calibri" w:hAnsi="Calibri"/>
      <w:sz w:val="16"/>
    </w:rPr>
  </w:style>
  <w:style w:type="character" w:styleId="PageNumber">
    <w:name w:val="page number"/>
    <w:basedOn w:val="DefaultParagraphFont"/>
    <w:uiPriority w:val="99"/>
    <w:semiHidden/>
    <w:unhideWhenUsed/>
    <w:rsid w:val="00463180"/>
  </w:style>
  <w:style w:type="character" w:styleId="Hyperlink">
    <w:name w:val="Hyperlink"/>
    <w:aliases w:val="heading 1 (block title),Card Text,Important,Read"/>
    <w:basedOn w:val="DefaultParagraphFont"/>
    <w:uiPriority w:val="99"/>
    <w:unhideWhenUsed/>
    <w:rsid w:val="00463180"/>
    <w:rPr>
      <w:color w:val="0000FF" w:themeColor="hyperlink"/>
      <w:u w:val="single"/>
    </w:rPr>
  </w:style>
  <w:style w:type="paragraph" w:customStyle="1" w:styleId="tag">
    <w:name w:val="tag"/>
    <w:basedOn w:val="Normal"/>
    <w:next w:val="Normal"/>
    <w:link w:val="tagChar"/>
    <w:autoRedefine/>
    <w:qFormat/>
    <w:rsid w:val="007A71FF"/>
    <w:pPr>
      <w:numPr>
        <w:numId w:val="5"/>
      </w:numPr>
      <w:spacing w:before="260"/>
    </w:pPr>
    <w:rPr>
      <w:rFonts w:eastAsia="Cambria"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A71FF"/>
    <w:rPr>
      <w:rFonts w:ascii="Calibri" w:eastAsia="Cambria" w:hAnsi="Calibri" w:cs="Times New Roman"/>
      <w:b/>
      <w:sz w:val="26"/>
      <w:szCs w:val="22"/>
      <w:lang w:eastAsia="ja-JP"/>
    </w:rPr>
  </w:style>
  <w:style w:type="paragraph" w:customStyle="1" w:styleId="8font">
    <w:name w:val="8font"/>
    <w:basedOn w:val="Normal"/>
    <w:next w:val="Normal"/>
    <w:autoRedefine/>
    <w:qFormat/>
    <w:rsid w:val="007A71FF"/>
    <w:rPr>
      <w:rFonts w:eastAsiaTheme="minorHAnsi" w:cs="Calibri"/>
      <w:szCs w:val="16"/>
    </w:rPr>
  </w:style>
  <w:style w:type="character" w:customStyle="1" w:styleId="TitleChar">
    <w:name w:val="Title Char"/>
    <w:basedOn w:val="DefaultParagraphFont"/>
    <w:link w:val="Title"/>
    <w:uiPriority w:val="6"/>
    <w:qFormat/>
    <w:rsid w:val="007A71FF"/>
    <w:rPr>
      <w:b/>
      <w:bCs/>
      <w:u w:val="single"/>
    </w:rPr>
  </w:style>
  <w:style w:type="paragraph" w:styleId="Title">
    <w:name w:val="Title"/>
    <w:basedOn w:val="Normal"/>
    <w:next w:val="Normal"/>
    <w:link w:val="TitleChar"/>
    <w:uiPriority w:val="6"/>
    <w:qFormat/>
    <w:rsid w:val="007A71FF"/>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7A71F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7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1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tomicengines.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uralnews.com/035755_power_grid_failure_blackouts.html" TargetMode="External"/><Relationship Id="rId9" Type="http://schemas.openxmlformats.org/officeDocument/2006/relationships/hyperlink" Target="http://www.netl.doe.gov/smartgrid/referenceshelf/whitepapers/Modern%20Grid%20Benefits_Final_v1_0.pdf)" TargetMode="External"/><Relationship Id="rId10" Type="http://schemas.openxmlformats.org/officeDocument/2006/relationships/hyperlink" Target="http://www.worldpoliticsreview.com/articles/8099/the-new-rules-leadership-fatigue-puts-u-s-and-globalization-at-crossroa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thanielhaa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8</Pages>
  <Words>2586</Words>
  <Characters>14742</Characters>
  <Application>Microsoft Macintosh Word</Application>
  <DocSecurity>0</DocSecurity>
  <Lines>122</Lines>
  <Paragraphs>34</Paragraphs>
  <ScaleCrop>false</ScaleCrop>
  <Company>Whitman College</Company>
  <LinksUpToDate>false</LinksUpToDate>
  <CharactersWithSpaces>17294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Haas</dc:creator>
  <cp:keywords/>
  <dc:description/>
  <cp:lastModifiedBy>Nathaniel Haas</cp:lastModifiedBy>
  <cp:revision>1</cp:revision>
  <dcterms:created xsi:type="dcterms:W3CDTF">2012-10-06T18:19:00Z</dcterms:created>
  <dcterms:modified xsi:type="dcterms:W3CDTF">2012-10-06T18:20:00Z</dcterms:modified>
</cp:coreProperties>
</file>