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8A5" w:rsidRDefault="00E408A5" w:rsidP="00E408A5">
      <w:pPr>
        <w:pStyle w:val="Heading1"/>
      </w:pPr>
      <w:r>
        <w:t>2AC SO2</w:t>
      </w:r>
    </w:p>
    <w:p w:rsidR="00E408A5" w:rsidRPr="001C0631" w:rsidRDefault="00E408A5" w:rsidP="00E408A5">
      <w:pPr>
        <w:rPr>
          <w:b/>
          <w:lang w:eastAsia="x-none" w:bidi="en-US"/>
        </w:rPr>
      </w:pPr>
      <w:r>
        <w:rPr>
          <w:b/>
          <w:lang w:eastAsia="x-none" w:bidi="en-US"/>
        </w:rPr>
        <w:t>SO2 can’t offset CO2</w:t>
      </w:r>
    </w:p>
    <w:p w:rsidR="00E408A5" w:rsidRPr="004F3959" w:rsidRDefault="00E408A5" w:rsidP="00E408A5">
      <w:pPr>
        <w:rPr>
          <w:sz w:val="18"/>
          <w:szCs w:val="18"/>
        </w:rPr>
      </w:pPr>
      <w:r w:rsidRPr="001C0631">
        <w:rPr>
          <w:rStyle w:val="cite"/>
        </w:rPr>
        <w:t>NewScientist.com</w:t>
      </w:r>
      <w:r w:rsidRPr="001C0631">
        <w:rPr>
          <w:sz w:val="18"/>
          <w:szCs w:val="18"/>
        </w:rPr>
        <w:t xml:space="preserve">, </w:t>
      </w:r>
      <w:r w:rsidRPr="001C0631">
        <w:rPr>
          <w:rStyle w:val="cite"/>
        </w:rPr>
        <w:t>2004</w:t>
      </w:r>
      <w:r w:rsidRPr="004F3959">
        <w:rPr>
          <w:sz w:val="18"/>
          <w:szCs w:val="18"/>
        </w:rPr>
        <w:t>, “Climate Change,” www.newscientist.com/hottopics/climate/climatefaq.jsp</w:t>
      </w:r>
    </w:p>
    <w:p w:rsidR="00E408A5" w:rsidRDefault="00E408A5" w:rsidP="00E408A5">
      <w:pPr>
        <w:pStyle w:val="card"/>
        <w:ind w:left="0"/>
        <w:rPr>
          <w:rFonts w:ascii="Georgia" w:hAnsi="Georgia"/>
        </w:rPr>
      </w:pPr>
    </w:p>
    <w:p w:rsidR="00E408A5" w:rsidRDefault="00E408A5" w:rsidP="00E408A5">
      <w:pPr>
        <w:pStyle w:val="card"/>
        <w:ind w:left="0"/>
        <w:rPr>
          <w:rStyle w:val="underline"/>
          <w:szCs w:val="22"/>
        </w:rPr>
      </w:pPr>
      <w:r w:rsidRPr="00090051">
        <w:rPr>
          <w:sz w:val="22"/>
          <w:szCs w:val="22"/>
        </w:rPr>
        <w:t>Right again. One of the nice ironies of this story</w:t>
      </w:r>
      <w:r>
        <w:rPr>
          <w:sz w:val="22"/>
          <w:szCs w:val="22"/>
        </w:rPr>
        <w:t>…</w:t>
      </w:r>
      <w:r w:rsidRPr="00090051">
        <w:rPr>
          <w:rStyle w:val="Emphasis"/>
          <w:highlight w:val="yellow"/>
        </w:rPr>
        <w:t xml:space="preserve"> </w:t>
      </w:r>
      <w:proofErr w:type="gramStart"/>
      <w:r w:rsidRPr="00090051">
        <w:rPr>
          <w:rStyle w:val="Emphasis"/>
          <w:highlight w:val="yellow"/>
        </w:rPr>
        <w:t>increasing</w:t>
      </w:r>
      <w:r w:rsidRPr="00090051">
        <w:rPr>
          <w:rStyle w:val="underline"/>
          <w:szCs w:val="22"/>
        </w:rPr>
        <w:t>.</w:t>
      </w:r>
      <w:proofErr w:type="gramEnd"/>
      <w:r w:rsidRPr="00090051">
        <w:rPr>
          <w:rStyle w:val="underline"/>
          <w:szCs w:val="22"/>
        </w:rPr>
        <w:t xml:space="preserve"> So </w:t>
      </w:r>
      <w:proofErr w:type="spellStart"/>
      <w:r w:rsidRPr="00090051">
        <w:rPr>
          <w:rStyle w:val="underline"/>
          <w:szCs w:val="22"/>
          <w:highlight w:val="yellow"/>
        </w:rPr>
        <w:t>sulphates</w:t>
      </w:r>
      <w:proofErr w:type="spellEnd"/>
      <w:r w:rsidRPr="00090051">
        <w:rPr>
          <w:rStyle w:val="underline"/>
          <w:szCs w:val="22"/>
          <w:highlight w:val="yellow"/>
        </w:rPr>
        <w:t xml:space="preserve"> are </w:t>
      </w:r>
      <w:r w:rsidRPr="00090051">
        <w:rPr>
          <w:rStyle w:val="Emphasis"/>
          <w:highlight w:val="yellow"/>
        </w:rPr>
        <w:t>not a solution</w:t>
      </w:r>
      <w:r w:rsidRPr="00090051">
        <w:rPr>
          <w:rStyle w:val="underline"/>
          <w:szCs w:val="22"/>
          <w:highlight w:val="cyan"/>
        </w:rPr>
        <w:t>.</w:t>
      </w:r>
    </w:p>
    <w:p w:rsidR="00E408A5" w:rsidRDefault="00E408A5" w:rsidP="00E408A5">
      <w:pPr>
        <w:rPr>
          <w:lang w:eastAsia="x-none" w:bidi="en-US"/>
        </w:rPr>
      </w:pPr>
    </w:p>
    <w:p w:rsidR="00E408A5" w:rsidRDefault="00E408A5" w:rsidP="00E408A5"/>
    <w:p w:rsidR="00E408A5" w:rsidRDefault="00E408A5" w:rsidP="00E408A5">
      <w:pPr>
        <w:rPr>
          <w:b/>
        </w:rPr>
      </w:pPr>
    </w:p>
    <w:p w:rsidR="00E408A5" w:rsidRDefault="00E408A5" w:rsidP="00E408A5">
      <w:pPr>
        <w:rPr>
          <w:b/>
        </w:rPr>
      </w:pPr>
    </w:p>
    <w:p w:rsidR="00E408A5" w:rsidRPr="005D137E" w:rsidRDefault="00E408A5" w:rsidP="00E408A5">
      <w:pPr>
        <w:rPr>
          <w:rFonts w:eastAsia="SimSun"/>
          <w:b/>
          <w:lang w:eastAsia="zh-CN"/>
        </w:rPr>
      </w:pPr>
      <w:r w:rsidRPr="005D137E">
        <w:rPr>
          <w:rFonts w:eastAsia="SimSun"/>
          <w:b/>
          <w:lang w:eastAsia="zh-CN"/>
        </w:rPr>
        <w:t>SO2 causes warming</w:t>
      </w:r>
    </w:p>
    <w:p w:rsidR="00E408A5" w:rsidRPr="006919AE" w:rsidRDefault="00E408A5" w:rsidP="00E408A5">
      <w:pPr>
        <w:rPr>
          <w:sz w:val="12"/>
        </w:rPr>
      </w:pPr>
      <w:proofErr w:type="spellStart"/>
      <w:r>
        <w:rPr>
          <w:b/>
        </w:rPr>
        <w:t>Mcnally</w:t>
      </w:r>
      <w:proofErr w:type="spellEnd"/>
      <w:r>
        <w:rPr>
          <w:b/>
        </w:rPr>
        <w:t xml:space="preserve"> 10</w:t>
      </w:r>
      <w:r>
        <w:t xml:space="preserve">, </w:t>
      </w:r>
      <w:r w:rsidRPr="006919AE">
        <w:rPr>
          <w:sz w:val="12"/>
        </w:rPr>
        <w:t>Jess, Stanford News [“Best Hope for Saving Arctic Sea Ice Is Cutting Soot Emissions, Say Researchers,” July 30</w:t>
      </w:r>
      <w:r w:rsidRPr="006919AE">
        <w:rPr>
          <w:sz w:val="12"/>
          <w:vertAlign w:val="superscript"/>
        </w:rPr>
        <w:t>th</w:t>
      </w:r>
      <w:r w:rsidRPr="006919AE">
        <w:rPr>
          <w:sz w:val="12"/>
        </w:rPr>
        <w:t xml:space="preserve">, </w:t>
      </w:r>
    </w:p>
    <w:p w:rsidR="00E408A5" w:rsidRPr="006919AE" w:rsidRDefault="00E408A5" w:rsidP="00E408A5">
      <w:pPr>
        <w:rPr>
          <w:sz w:val="12"/>
        </w:rPr>
      </w:pPr>
      <w:r w:rsidRPr="006919AE">
        <w:rPr>
          <w:sz w:val="12"/>
        </w:rPr>
        <w:t xml:space="preserve"> http://www.sciencedaily.com/releases/2010/07/100728092617.htm] </w:t>
      </w:r>
    </w:p>
    <w:p w:rsidR="00E408A5" w:rsidRDefault="00E408A5" w:rsidP="00E408A5">
      <w:pPr>
        <w:rPr>
          <w:rFonts w:eastAsia="SimSun"/>
          <w:sz w:val="12"/>
          <w:lang w:eastAsia="zh-CN"/>
        </w:rPr>
      </w:pPr>
      <w:proofErr w:type="gramStart"/>
      <w:r w:rsidRPr="005D137E">
        <w:rPr>
          <w:rFonts w:eastAsia="SimSun"/>
          <w:u w:val="single"/>
          <w:lang w:eastAsia="zh-CN"/>
        </w:rPr>
        <w:t xml:space="preserve">The quickest, best way to slow the rapid melting of </w:t>
      </w:r>
      <w:r>
        <w:rPr>
          <w:rFonts w:eastAsia="SimSun"/>
          <w:u w:val="single"/>
          <w:lang w:eastAsia="zh-CN"/>
        </w:rPr>
        <w:t>…</w:t>
      </w:r>
      <w:r w:rsidRPr="005D137E">
        <w:rPr>
          <w:rFonts w:eastAsia="SimSun"/>
          <w:sz w:val="12"/>
          <w:lang w:eastAsia="zh-CN"/>
        </w:rPr>
        <w:t>, the NASA high-end computing program and the National Science Foundation.</w:t>
      </w:r>
      <w:proofErr w:type="gramEnd"/>
    </w:p>
    <w:p w:rsidR="00E408A5" w:rsidRDefault="00E408A5" w:rsidP="00E408A5">
      <w:pPr>
        <w:rPr>
          <w:rFonts w:eastAsia="SimSun"/>
          <w:sz w:val="12"/>
          <w:lang w:eastAsia="zh-CN"/>
        </w:rPr>
      </w:pPr>
    </w:p>
    <w:p w:rsidR="00E408A5" w:rsidRPr="00F3576E" w:rsidRDefault="00E408A5" w:rsidP="00E408A5"/>
    <w:p w:rsidR="00E408A5" w:rsidRDefault="00E408A5" w:rsidP="00E408A5">
      <w:pPr>
        <w:pStyle w:val="Heading1"/>
      </w:pPr>
      <w:r>
        <w:lastRenderedPageBreak/>
        <w:t xml:space="preserve">AT: </w:t>
      </w:r>
      <w:proofErr w:type="spellStart"/>
      <w:r>
        <w:t>MultiLat</w:t>
      </w:r>
      <w:proofErr w:type="spellEnd"/>
    </w:p>
    <w:p w:rsidR="00E408A5" w:rsidRDefault="00E408A5" w:rsidP="00E408A5">
      <w:pPr>
        <w:pStyle w:val="Heading4"/>
      </w:pPr>
      <w:r>
        <w:t>American military intervention and engagement is inevitable- there is no alternative in dominant political discourse- checks Russia, China, and Iran</w:t>
      </w:r>
    </w:p>
    <w:p w:rsidR="00E408A5" w:rsidRDefault="00E408A5" w:rsidP="00E408A5">
      <w:proofErr w:type="spellStart"/>
      <w:r w:rsidRPr="00855842">
        <w:rPr>
          <w:rStyle w:val="StyleStyleBold12pt"/>
        </w:rPr>
        <w:t>Dorfman</w:t>
      </w:r>
      <w:proofErr w:type="spellEnd"/>
      <w:r w:rsidRPr="00855842">
        <w:rPr>
          <w:rStyle w:val="StyleStyleBold12pt"/>
        </w:rPr>
        <w:t xml:space="preserve"> ’12</w:t>
      </w:r>
      <w:r>
        <w:t xml:space="preserve"> (Zach </w:t>
      </w:r>
      <w:proofErr w:type="spellStart"/>
      <w:r>
        <w:t>Dorfman</w:t>
      </w:r>
      <w:proofErr w:type="spellEnd"/>
      <w:r>
        <w:t xml:space="preserve">, Zach </w:t>
      </w:r>
      <w:proofErr w:type="spellStart"/>
      <w:r>
        <w:t>Dorfman</w:t>
      </w:r>
      <w:proofErr w:type="spellEnd"/>
      <w:r>
        <w:t xml:space="preserve"> is assistant editor of Ethics &amp; International Affairs, the journal of the Carnegie Council, and co-editor of the Montreal Review, an online magazine of books, art, and culture, “What We Talk About When We Talk About Isolationism”, </w:t>
      </w:r>
      <w:hyperlink r:id="rId11" w:history="1">
        <w:r>
          <w:rPr>
            <w:rStyle w:val="Hyperlink"/>
          </w:rPr>
          <w:t>http://dissentmagazine.org/online.php?id=605</w:t>
        </w:r>
      </w:hyperlink>
      <w:r>
        <w:t>, May 18, 2012, LEQ)</w:t>
      </w:r>
    </w:p>
    <w:p w:rsidR="00E408A5" w:rsidRDefault="00E408A5" w:rsidP="00E408A5">
      <w:pPr>
        <w:tabs>
          <w:tab w:val="left" w:pos="2076"/>
        </w:tabs>
      </w:pPr>
      <w:r>
        <w:tab/>
      </w:r>
    </w:p>
    <w:p w:rsidR="00E408A5" w:rsidRPr="00855842" w:rsidRDefault="00E408A5" w:rsidP="00E408A5">
      <w:pPr>
        <w:rPr>
          <w:rStyle w:val="Emphasis"/>
        </w:rPr>
      </w:pPr>
      <w:r w:rsidRPr="00E51964">
        <w:rPr>
          <w:sz w:val="16"/>
        </w:rPr>
        <w:t xml:space="preserve">The rise of China notwithstanding, </w:t>
      </w:r>
      <w:r w:rsidRPr="007F0E5C">
        <w:rPr>
          <w:rStyle w:val="StyleBoldUnderline"/>
          <w:highlight w:val="magenta"/>
        </w:rPr>
        <w:t>the United States</w:t>
      </w:r>
      <w:r w:rsidRPr="00E51964">
        <w:rPr>
          <w:rStyle w:val="StyleBoldUnderline"/>
        </w:rPr>
        <w:t xml:space="preserve"> remains the </w:t>
      </w:r>
      <w:r>
        <w:rPr>
          <w:rStyle w:val="StyleBoldUnderline"/>
        </w:rPr>
        <w:t>…</w:t>
      </w:r>
      <w:r w:rsidRPr="00855842">
        <w:rPr>
          <w:sz w:val="16"/>
        </w:rPr>
        <w:t xml:space="preserve"> </w:t>
      </w:r>
      <w:r w:rsidRPr="007F0E5C">
        <w:rPr>
          <w:rStyle w:val="StyleBoldUnderline"/>
          <w:highlight w:val="magenta"/>
        </w:rPr>
        <w:t xml:space="preserve">Administrations come and go, but </w:t>
      </w:r>
      <w:r w:rsidRPr="007F0E5C">
        <w:rPr>
          <w:rStyle w:val="Emphasis"/>
          <w:highlight w:val="magenta"/>
        </w:rPr>
        <w:t>the national security state appears here to stay.</w:t>
      </w:r>
    </w:p>
    <w:p w:rsidR="00E408A5" w:rsidRDefault="00E408A5" w:rsidP="00E408A5"/>
    <w:p w:rsidR="00E408A5" w:rsidRPr="00205BF7" w:rsidRDefault="00E408A5" w:rsidP="00E408A5"/>
    <w:p w:rsidR="00E408A5" w:rsidRPr="00205BF7" w:rsidRDefault="00E408A5" w:rsidP="00E408A5">
      <w:pPr>
        <w:pStyle w:val="ListBullet"/>
        <w:numPr>
          <w:ilvl w:val="0"/>
          <w:numId w:val="0"/>
        </w:numPr>
        <w:rPr>
          <w:b/>
        </w:rPr>
      </w:pPr>
      <w:proofErr w:type="spellStart"/>
      <w:r w:rsidRPr="00205BF7">
        <w:rPr>
          <w:b/>
        </w:rPr>
        <w:t>Multipolarity</w:t>
      </w:r>
      <w:proofErr w:type="spellEnd"/>
      <w:r w:rsidRPr="00205BF7">
        <w:rPr>
          <w:b/>
        </w:rPr>
        <w:t xml:space="preserve"> increases the risk of war among proximate rivals.  </w:t>
      </w:r>
      <w:proofErr w:type="spellStart"/>
      <w:r w:rsidRPr="00205BF7">
        <w:rPr>
          <w:b/>
        </w:rPr>
        <w:t>Kagan</w:t>
      </w:r>
      <w:proofErr w:type="spellEnd"/>
      <w:r w:rsidRPr="00205BF7">
        <w:rPr>
          <w:b/>
        </w:rPr>
        <w:t xml:space="preserve"> is the impact </w:t>
      </w:r>
    </w:p>
    <w:p w:rsidR="00E408A5" w:rsidRPr="00205BF7" w:rsidRDefault="00E408A5" w:rsidP="00E408A5">
      <w:pPr>
        <w:tabs>
          <w:tab w:val="left" w:pos="2092"/>
        </w:tabs>
        <w:rPr>
          <w:sz w:val="16"/>
        </w:rPr>
      </w:pPr>
      <w:r w:rsidRPr="00205BF7">
        <w:rPr>
          <w:rFonts w:cs="Palatine-Italic"/>
          <w:b/>
          <w:iCs/>
        </w:rPr>
        <w:t>Layne 97</w:t>
      </w:r>
      <w:r w:rsidRPr="00205BF7">
        <w:rPr>
          <w:rFonts w:cs="Palatine-Italic"/>
          <w:iCs/>
          <w:sz w:val="16"/>
        </w:rPr>
        <w:t xml:space="preserve"> –</w:t>
      </w:r>
      <w:r w:rsidRPr="00205BF7">
        <w:rPr>
          <w:rFonts w:cs="Palatine-Italic"/>
          <w:iCs/>
          <w:sz w:val="16"/>
          <w:szCs w:val="16"/>
        </w:rPr>
        <w:t xml:space="preserve"> Professor and Chair in Intelligence and National Security @ Texas A&amp;M University</w:t>
      </w:r>
      <w:r w:rsidRPr="00205BF7">
        <w:rPr>
          <w:rFonts w:cs="Palatine-Italic"/>
          <w:iCs/>
          <w:sz w:val="16"/>
        </w:rPr>
        <w:t xml:space="preserve"> [Christopher Layne, “</w:t>
      </w:r>
      <w:r w:rsidRPr="00205BF7">
        <w:rPr>
          <w:sz w:val="16"/>
        </w:rPr>
        <w:t xml:space="preserve">From preponderance to offshore </w:t>
      </w:r>
      <w:proofErr w:type="gramStart"/>
      <w:r w:rsidRPr="00205BF7">
        <w:rPr>
          <w:sz w:val="16"/>
        </w:rPr>
        <w:t>balancing.,</w:t>
      </w:r>
      <w:proofErr w:type="gramEnd"/>
      <w:r w:rsidRPr="00205BF7">
        <w:rPr>
          <w:sz w:val="16"/>
        </w:rPr>
        <w:t xml:space="preserve">” </w:t>
      </w:r>
      <w:hyperlink r:id="rId12" w:tooltip="Search for International Security" w:history="1">
        <w:r w:rsidRPr="00205BF7">
          <w:rPr>
            <w:rStyle w:val="Hyperlink"/>
            <w:sz w:val="16"/>
          </w:rPr>
          <w:t>International Security</w:t>
        </w:r>
      </w:hyperlink>
      <w:r w:rsidRPr="00205BF7">
        <w:rPr>
          <w:sz w:val="16"/>
        </w:rPr>
        <w:t>; Summer97, Vol. 22 Issue 1, p86//</w:t>
      </w:r>
      <w:proofErr w:type="spellStart"/>
      <w:r w:rsidRPr="00205BF7">
        <w:rPr>
          <w:sz w:val="16"/>
        </w:rPr>
        <w:t>EBSCOhost</w:t>
      </w:r>
      <w:proofErr w:type="spellEnd"/>
      <w:r w:rsidRPr="00205BF7">
        <w:rPr>
          <w:sz w:val="16"/>
        </w:rPr>
        <w:t>]</w:t>
      </w:r>
    </w:p>
    <w:p w:rsidR="00E408A5" w:rsidRPr="00205BF7" w:rsidRDefault="00E408A5" w:rsidP="00E408A5">
      <w:pPr>
        <w:tabs>
          <w:tab w:val="left" w:pos="2092"/>
        </w:tabs>
        <w:rPr>
          <w:sz w:val="16"/>
        </w:rPr>
      </w:pPr>
    </w:p>
    <w:p w:rsidR="00E408A5" w:rsidRPr="00205BF7" w:rsidRDefault="00E408A5" w:rsidP="00E408A5">
      <w:pPr>
        <w:tabs>
          <w:tab w:val="left" w:pos="2092"/>
        </w:tabs>
        <w:rPr>
          <w:b/>
          <w:u w:val="single"/>
        </w:rPr>
      </w:pPr>
      <w:r w:rsidRPr="00205BF7">
        <w:rPr>
          <w:sz w:val="16"/>
        </w:rPr>
        <w:t xml:space="preserve">The strategy of preponderance assumes that </w:t>
      </w:r>
      <w:r w:rsidRPr="00205BF7">
        <w:rPr>
          <w:highlight w:val="green"/>
          <w:u w:val="single"/>
        </w:rPr>
        <w:t xml:space="preserve">multipolar systems </w:t>
      </w:r>
      <w:r>
        <w:rPr>
          <w:u w:val="single"/>
        </w:rPr>
        <w:t>…</w:t>
      </w:r>
      <w:r w:rsidRPr="00205BF7">
        <w:rPr>
          <w:sz w:val="16"/>
        </w:rPr>
        <w:t xml:space="preserve"> from the overseas commitments mandated by preponderance's expansive definition of U.S. interests.</w:t>
      </w:r>
    </w:p>
    <w:p w:rsidR="00E408A5" w:rsidRPr="00205BF7" w:rsidRDefault="00E408A5" w:rsidP="00E408A5">
      <w:pPr>
        <w:rPr>
          <w:b/>
        </w:rPr>
      </w:pPr>
    </w:p>
    <w:p w:rsidR="00E408A5" w:rsidRDefault="00E408A5" w:rsidP="00E408A5">
      <w:pPr>
        <w:pStyle w:val="Heading1"/>
      </w:pPr>
      <w:r>
        <w:lastRenderedPageBreak/>
        <w:t>2ac T</w:t>
      </w:r>
    </w:p>
    <w:p w:rsidR="00E408A5" w:rsidRDefault="00E408A5" w:rsidP="00E408A5"/>
    <w:p w:rsidR="00E408A5" w:rsidRDefault="00E408A5" w:rsidP="00E408A5">
      <w:pPr>
        <w:rPr>
          <w:b/>
        </w:rPr>
      </w:pPr>
    </w:p>
    <w:p w:rsidR="00E408A5" w:rsidRPr="00840650" w:rsidRDefault="00E408A5" w:rsidP="00E408A5">
      <w:pPr>
        <w:rPr>
          <w:b/>
        </w:rPr>
      </w:pPr>
      <w:proofErr w:type="gramStart"/>
      <w:r>
        <w:rPr>
          <w:b/>
        </w:rPr>
        <w:t>we</w:t>
      </w:r>
      <w:proofErr w:type="gramEnd"/>
      <w:r>
        <w:rPr>
          <w:b/>
        </w:rPr>
        <w:t xml:space="preserve"> meet – we give the industry money and tax credits</w:t>
      </w:r>
    </w:p>
    <w:p w:rsidR="00E408A5" w:rsidRPr="00C66DDF" w:rsidRDefault="00E408A5" w:rsidP="00E408A5">
      <w:pPr>
        <w:rPr>
          <w:sz w:val="14"/>
        </w:rPr>
      </w:pPr>
      <w:r>
        <w:rPr>
          <w:b/>
        </w:rPr>
        <w:t>Epa.gov 12</w:t>
      </w:r>
      <w:r>
        <w:t xml:space="preserve"> </w:t>
      </w:r>
      <w:r w:rsidRPr="00953730">
        <w:rPr>
          <w:sz w:val="16"/>
          <w:szCs w:val="16"/>
        </w:rPr>
        <w:t>[“Solar Power Purchase Agreements,” May 24</w:t>
      </w:r>
      <w:r w:rsidRPr="00953730">
        <w:rPr>
          <w:sz w:val="16"/>
          <w:szCs w:val="16"/>
          <w:vertAlign w:val="superscript"/>
        </w:rPr>
        <w:t>th</w:t>
      </w:r>
      <w:r>
        <w:rPr>
          <w:sz w:val="16"/>
          <w:szCs w:val="16"/>
        </w:rPr>
        <w:t>…</w:t>
      </w:r>
      <w:r w:rsidRPr="00C66DDF">
        <w:rPr>
          <w:sz w:val="14"/>
        </w:rPr>
        <w:t xml:space="preserve"> from the sale of electricity to the host customer.</w:t>
      </w:r>
    </w:p>
    <w:p w:rsidR="00E408A5" w:rsidRDefault="00E408A5" w:rsidP="00E408A5">
      <w:pPr>
        <w:rPr>
          <w:b/>
        </w:rPr>
      </w:pPr>
    </w:p>
    <w:p w:rsidR="00E408A5" w:rsidRPr="007B6ACB" w:rsidRDefault="00E408A5" w:rsidP="00E408A5">
      <w:pPr>
        <w:rPr>
          <w:b/>
        </w:rPr>
      </w:pPr>
      <w:r>
        <w:rPr>
          <w:b/>
        </w:rPr>
        <w:t>DoE says we’re T</w:t>
      </w:r>
    </w:p>
    <w:p w:rsidR="00E408A5" w:rsidRPr="0064145B" w:rsidRDefault="00E408A5" w:rsidP="00E408A5">
      <w:r w:rsidRPr="007B6ACB">
        <w:rPr>
          <w:b/>
        </w:rPr>
        <w:t>Waxman 98</w:t>
      </w:r>
      <w:r>
        <w:rPr>
          <w:b/>
        </w:rPr>
        <w:t xml:space="preserve"> </w:t>
      </w:r>
      <w:r w:rsidRPr="007B6ACB">
        <w:rPr>
          <w:b/>
          <w:sz w:val="16"/>
          <w:szCs w:val="16"/>
        </w:rPr>
        <w:t xml:space="preserve">– </w:t>
      </w:r>
      <w:r w:rsidRPr="007B6ACB">
        <w:rPr>
          <w:sz w:val="16"/>
          <w:szCs w:val="16"/>
        </w:rPr>
        <w:t xml:space="preserve">Solicitor General of the US (Seth, Brief for the United States in Opposition for the US Supreme Court case HARBERT/LUMMUS AGRIFUELS PROJECTS, ET AL., PETITIONERS v. UNITED STATES OF AMERICA, </w:t>
      </w:r>
      <w:r w:rsidRPr="007B6ACB">
        <w:rPr>
          <w:color w:val="000000"/>
          <w:sz w:val="16"/>
          <w:szCs w:val="16"/>
        </w:rPr>
        <w:t>http://www.justice.gov/osg/briefs/1998/0responses/98-0697.resp.opp.pdf</w:t>
      </w:r>
      <w:r w:rsidRPr="007B6ACB">
        <w:rPr>
          <w:sz w:val="16"/>
          <w:szCs w:val="16"/>
        </w:rPr>
        <w:t>)</w:t>
      </w:r>
    </w:p>
    <w:p w:rsidR="00E408A5" w:rsidRPr="007B6ACB" w:rsidRDefault="00E408A5" w:rsidP="00E408A5">
      <w:pPr>
        <w:rPr>
          <w:sz w:val="16"/>
        </w:rPr>
      </w:pPr>
      <w:proofErr w:type="gramStart"/>
      <w:r w:rsidRPr="007B6ACB">
        <w:rPr>
          <w:sz w:val="16"/>
        </w:rPr>
        <w:t>2  On</w:t>
      </w:r>
      <w:proofErr w:type="gramEnd"/>
      <w:r w:rsidRPr="007B6ACB">
        <w:rPr>
          <w:sz w:val="16"/>
        </w:rPr>
        <w:t xml:space="preserve"> November 15, 1986, Keefe was delegated “the authority, with respect </w:t>
      </w:r>
      <w:r>
        <w:rPr>
          <w:sz w:val="16"/>
        </w:rPr>
        <w:t>…</w:t>
      </w:r>
      <w:r w:rsidRPr="007B6ACB">
        <w:rPr>
          <w:sz w:val="16"/>
        </w:rPr>
        <w:t xml:space="preserve"> prescribed by the Secretary or his delegate(s).” Pet. App. 111-113.</w:t>
      </w:r>
    </w:p>
    <w:p w:rsidR="00E408A5" w:rsidRDefault="00E408A5" w:rsidP="00E408A5">
      <w:pPr>
        <w:tabs>
          <w:tab w:val="left" w:pos="4755"/>
        </w:tabs>
      </w:pPr>
    </w:p>
    <w:p w:rsidR="00E408A5" w:rsidRDefault="00E408A5" w:rsidP="00E408A5">
      <w:pPr>
        <w:rPr>
          <w:b/>
          <w:color w:val="0D0D0D"/>
        </w:rPr>
      </w:pPr>
      <w:r>
        <w:rPr>
          <w:b/>
          <w:color w:val="0D0D0D"/>
        </w:rPr>
        <w:t>Interpretation – incentives are the disbursement of public funds</w:t>
      </w:r>
    </w:p>
    <w:p w:rsidR="00E408A5" w:rsidRPr="00321EF8" w:rsidRDefault="00E408A5" w:rsidP="00E408A5">
      <w:pPr>
        <w:rPr>
          <w:sz w:val="16"/>
          <w:szCs w:val="16"/>
        </w:rPr>
      </w:pPr>
      <w:proofErr w:type="spellStart"/>
      <w:r>
        <w:rPr>
          <w:b/>
        </w:rPr>
        <w:t>Gielecki</w:t>
      </w:r>
      <w:proofErr w:type="spellEnd"/>
      <w:r>
        <w:rPr>
          <w:b/>
        </w:rPr>
        <w:t xml:space="preserve"> 1</w:t>
      </w:r>
      <w:r>
        <w:t xml:space="preserve">, </w:t>
      </w:r>
      <w:r w:rsidRPr="00321EF8">
        <w:rPr>
          <w:sz w:val="16"/>
          <w:szCs w:val="16"/>
        </w:rPr>
        <w:t xml:space="preserve">Mark, economist with the Energy Information Administration, Fred Mayes, Senior Technical Advisor for the coal, nuclear, and renewables program within the EIA, Lawrence </w:t>
      </w:r>
      <w:proofErr w:type="spellStart"/>
      <w:r w:rsidRPr="00321EF8">
        <w:rPr>
          <w:sz w:val="16"/>
          <w:szCs w:val="16"/>
        </w:rPr>
        <w:t>Prete</w:t>
      </w:r>
      <w:proofErr w:type="spellEnd"/>
      <w:r w:rsidRPr="00321EF8">
        <w:rPr>
          <w:sz w:val="16"/>
          <w:szCs w:val="16"/>
        </w:rPr>
        <w:t xml:space="preserve">, retired from the EIA, [“Incentives, Mandates, and Government Programs for Promoting Renewable Energy,” February, </w:t>
      </w:r>
      <w:hyperlink r:id="rId13" w:history="1">
        <w:r w:rsidRPr="00321EF8">
          <w:rPr>
            <w:rStyle w:val="Hyperlink"/>
            <w:sz w:val="16"/>
            <w:szCs w:val="16"/>
          </w:rPr>
          <w:t>http://lobby.la.psu.edu/_107th/128_PURPA/Agency_Activities/EIA/Incentive_Mandates_and_Government.htm</w:t>
        </w:r>
      </w:hyperlink>
      <w:r w:rsidRPr="00321EF8">
        <w:rPr>
          <w:sz w:val="16"/>
          <w:szCs w:val="16"/>
        </w:rPr>
        <w:t>]</w:t>
      </w:r>
    </w:p>
    <w:p w:rsidR="00E408A5" w:rsidRPr="00A77BFD" w:rsidRDefault="00E408A5" w:rsidP="00E408A5">
      <w:pPr>
        <w:rPr>
          <w:sz w:val="14"/>
        </w:rPr>
      </w:pPr>
      <w:r w:rsidRPr="00D942A3">
        <w:rPr>
          <w:sz w:val="14"/>
        </w:rPr>
        <w:t xml:space="preserve">Over the years, </w:t>
      </w:r>
      <w:r w:rsidRPr="00B11F4A">
        <w:rPr>
          <w:rStyle w:val="Emphasis"/>
          <w:highlight w:val="cyan"/>
        </w:rPr>
        <w:t>incentives</w:t>
      </w:r>
      <w:r w:rsidRPr="00D942A3">
        <w:rPr>
          <w:sz w:val="14"/>
        </w:rPr>
        <w:t xml:space="preserve"> and mandates </w:t>
      </w:r>
      <w:r w:rsidRPr="00B11F4A">
        <w:rPr>
          <w:rStyle w:val="StyleBoldUnderline"/>
          <w:highlight w:val="cyan"/>
        </w:rPr>
        <w:t xml:space="preserve">for renewable energy </w:t>
      </w:r>
      <w:r>
        <w:rPr>
          <w:rStyle w:val="StyleBoldUnderline"/>
        </w:rPr>
        <w:t>…</w:t>
      </w:r>
      <w:r w:rsidRPr="00D942A3">
        <w:rPr>
          <w:sz w:val="14"/>
        </w:rPr>
        <w:t>commercial viability of the good(s) provided. (4)</w:t>
      </w:r>
    </w:p>
    <w:p w:rsidR="00E408A5" w:rsidRDefault="00E408A5" w:rsidP="00E408A5">
      <w:pPr>
        <w:rPr>
          <w:b/>
        </w:rPr>
      </w:pPr>
    </w:p>
    <w:p w:rsidR="00E408A5" w:rsidRDefault="00E408A5" w:rsidP="00E408A5">
      <w:pPr>
        <w:pStyle w:val="Heading1"/>
      </w:pPr>
      <w:r>
        <w:lastRenderedPageBreak/>
        <w:t>2AC CP</w:t>
      </w:r>
    </w:p>
    <w:p w:rsidR="00E408A5" w:rsidRPr="00C10650" w:rsidRDefault="00E408A5" w:rsidP="00E408A5">
      <w:pPr>
        <w:rPr>
          <w:b/>
        </w:rPr>
      </w:pPr>
      <w:r>
        <w:rPr>
          <w:b/>
        </w:rPr>
        <w:t>Perm do both</w:t>
      </w:r>
    </w:p>
    <w:p w:rsidR="00E408A5" w:rsidRDefault="00E408A5" w:rsidP="00E408A5"/>
    <w:p w:rsidR="00E408A5" w:rsidRPr="002D6D0D" w:rsidRDefault="00E408A5" w:rsidP="00E408A5">
      <w:pPr>
        <w:rPr>
          <w:b/>
        </w:rPr>
      </w:pPr>
      <w:proofErr w:type="spellStart"/>
      <w:proofErr w:type="gramStart"/>
      <w:r>
        <w:rPr>
          <w:b/>
        </w:rPr>
        <w:t>biochar</w:t>
      </w:r>
      <w:proofErr w:type="spellEnd"/>
      <w:proofErr w:type="gramEnd"/>
      <w:r>
        <w:rPr>
          <w:b/>
        </w:rPr>
        <w:t xml:space="preserve"> causes warming</w:t>
      </w:r>
    </w:p>
    <w:p w:rsidR="00E408A5" w:rsidRPr="00C0258D" w:rsidRDefault="00E408A5" w:rsidP="00E408A5">
      <w:proofErr w:type="spellStart"/>
      <w:r w:rsidRPr="002D6D0D">
        <w:rPr>
          <w:b/>
        </w:rPr>
        <w:t>Ernsting</w:t>
      </w:r>
      <w:proofErr w:type="spellEnd"/>
      <w:r w:rsidRPr="002D6D0D">
        <w:rPr>
          <w:b/>
        </w:rPr>
        <w:t xml:space="preserve"> </w:t>
      </w:r>
      <w:proofErr w:type="spellStart"/>
      <w:r w:rsidRPr="00C0258D">
        <w:rPr>
          <w:sz w:val="16"/>
        </w:rPr>
        <w:t>Almuth</w:t>
      </w:r>
      <w:proofErr w:type="spellEnd"/>
      <w:r w:rsidRPr="00C0258D">
        <w:rPr>
          <w:sz w:val="16"/>
        </w:rPr>
        <w:t xml:space="preserve">, writer for </w:t>
      </w:r>
      <w:proofErr w:type="spellStart"/>
      <w:r w:rsidRPr="00C0258D">
        <w:rPr>
          <w:sz w:val="16"/>
        </w:rPr>
        <w:t>Biofuelwatch</w:t>
      </w:r>
      <w:proofErr w:type="spellEnd"/>
      <w:r w:rsidRPr="00C0258D">
        <w:rPr>
          <w:sz w:val="16"/>
        </w:rPr>
        <w:t>,</w:t>
      </w:r>
      <w:r w:rsidRPr="00C0258D">
        <w:t xml:space="preserve"> </w:t>
      </w:r>
      <w:r w:rsidRPr="002D6D0D">
        <w:rPr>
          <w:b/>
        </w:rPr>
        <w:t xml:space="preserve">and </w:t>
      </w:r>
      <w:proofErr w:type="spellStart"/>
      <w:r w:rsidRPr="002D6D0D">
        <w:rPr>
          <w:b/>
        </w:rPr>
        <w:t>smolker</w:t>
      </w:r>
      <w:proofErr w:type="spellEnd"/>
      <w:r w:rsidRPr="00C0258D">
        <w:t xml:space="preserve"> </w:t>
      </w:r>
      <w:r w:rsidRPr="00C0258D">
        <w:rPr>
          <w:sz w:val="16"/>
        </w:rPr>
        <w:t>Rachel, PhD in biology, researcher for Global Justice Ecology Project</w:t>
      </w:r>
      <w:r w:rsidRPr="00C0258D">
        <w:t xml:space="preserve"> </w:t>
      </w:r>
      <w:r w:rsidRPr="002D6D0D">
        <w:rPr>
          <w:b/>
        </w:rPr>
        <w:t>2009</w:t>
      </w:r>
      <w:r w:rsidRPr="00C0258D">
        <w:t xml:space="preserve"> </w:t>
      </w:r>
      <w:r w:rsidRPr="00C0258D">
        <w:rPr>
          <w:sz w:val="16"/>
        </w:rPr>
        <w:t>[“</w:t>
      </w:r>
      <w:proofErr w:type="spellStart"/>
      <w:r w:rsidRPr="00C0258D">
        <w:rPr>
          <w:sz w:val="16"/>
        </w:rPr>
        <w:t>Biochar</w:t>
      </w:r>
      <w:proofErr w:type="spellEnd"/>
      <w:r w:rsidRPr="00C0258D">
        <w:rPr>
          <w:sz w:val="16"/>
        </w:rPr>
        <w:t xml:space="preserve"> for Climate Change Mitigation: Fact or Fiction?” February, http://www.biofuelwatch.org.uk/docs/biocharbriefing.pdf]</w:t>
      </w:r>
    </w:p>
    <w:p w:rsidR="00E408A5" w:rsidRPr="002D6D0D" w:rsidRDefault="00E408A5" w:rsidP="00E40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6"/>
        </w:rPr>
      </w:pPr>
      <w:r w:rsidRPr="002D6D0D">
        <w:rPr>
          <w:rStyle w:val="StyleBoldUnderline"/>
        </w:rPr>
        <w:t>There is no question</w:t>
      </w:r>
      <w:r w:rsidRPr="002D6D0D">
        <w:rPr>
          <w:rFonts w:cs="Verdana"/>
          <w:sz w:val="16"/>
        </w:rPr>
        <w:t xml:space="preserve"> </w:t>
      </w:r>
      <w:r w:rsidRPr="002D6D0D">
        <w:rPr>
          <w:rFonts w:cs="Verdana"/>
          <w:u w:val="single"/>
        </w:rPr>
        <w:t xml:space="preserve">that the </w:t>
      </w:r>
      <w:r w:rsidRPr="00506899">
        <w:rPr>
          <w:rFonts w:cs="Verdana"/>
          <w:highlight w:val="cyan"/>
          <w:u w:val="single"/>
        </w:rPr>
        <w:t xml:space="preserve">carbon in </w:t>
      </w:r>
      <w:proofErr w:type="spellStart"/>
      <w:r w:rsidRPr="00506899">
        <w:rPr>
          <w:rFonts w:cs="Verdana"/>
          <w:highlight w:val="cyan"/>
          <w:u w:val="single"/>
        </w:rPr>
        <w:t>biochar</w:t>
      </w:r>
      <w:proofErr w:type="spellEnd"/>
      <w:r w:rsidRPr="00506899">
        <w:rPr>
          <w:rFonts w:cs="Verdana"/>
          <w:highlight w:val="cyan"/>
          <w:u w:val="single"/>
        </w:rPr>
        <w:t xml:space="preserve"> will</w:t>
      </w:r>
      <w:r w:rsidRPr="002D6D0D">
        <w:rPr>
          <w:rFonts w:cs="Verdana"/>
          <w:u w:val="single"/>
        </w:rPr>
        <w:t xml:space="preserve"> </w:t>
      </w:r>
      <w:r>
        <w:rPr>
          <w:rFonts w:cs="Verdana"/>
          <w:u w:val="single"/>
        </w:rPr>
        <w:t>…</w:t>
      </w:r>
      <w:r w:rsidRPr="002D6D0D">
        <w:rPr>
          <w:rFonts w:cs="Verdana"/>
          <w:sz w:val="16"/>
        </w:rPr>
        <w:t xml:space="preserve"> if the carbon emissions associated with large-scale land conversion, discussed below, are included in the equation. </w:t>
      </w:r>
    </w:p>
    <w:p w:rsidR="00E408A5" w:rsidRDefault="00E408A5" w:rsidP="00E408A5">
      <w:pPr>
        <w:widowControl w:val="0"/>
        <w:autoSpaceDE w:val="0"/>
        <w:autoSpaceDN w:val="0"/>
        <w:adjustRightInd w:val="0"/>
        <w:rPr>
          <w:rFonts w:cs="Verdana"/>
          <w:sz w:val="20"/>
          <w:szCs w:val="26"/>
          <w:u w:val="single"/>
        </w:rPr>
      </w:pPr>
    </w:p>
    <w:p w:rsidR="00E408A5" w:rsidRPr="007F77D9" w:rsidRDefault="00E408A5" w:rsidP="00E408A5"/>
    <w:p w:rsidR="00E408A5" w:rsidRDefault="00E408A5" w:rsidP="00E408A5">
      <w:pPr>
        <w:rPr>
          <w:b/>
        </w:rPr>
      </w:pPr>
      <w:r>
        <w:rPr>
          <w:b/>
        </w:rPr>
        <w:t>SMRs solve Mars colonization</w:t>
      </w:r>
    </w:p>
    <w:p w:rsidR="00E408A5" w:rsidRPr="00E372E7" w:rsidRDefault="00E408A5" w:rsidP="00E408A5">
      <w:r>
        <w:rPr>
          <w:b/>
        </w:rPr>
        <w:t>O’Neil 11</w:t>
      </w:r>
      <w:r w:rsidRPr="001C4AB4">
        <w:rPr>
          <w:sz w:val="16"/>
          <w:szCs w:val="16"/>
        </w:rPr>
        <w:t xml:space="preserve">, Ian, PhD from University of Wales, founder and editor of </w:t>
      </w:r>
      <w:proofErr w:type="spellStart"/>
      <w:r w:rsidRPr="001C4AB4">
        <w:rPr>
          <w:sz w:val="16"/>
          <w:szCs w:val="16"/>
        </w:rPr>
        <w:t>Astroengine</w:t>
      </w:r>
      <w:proofErr w:type="spellEnd"/>
      <w:r w:rsidRPr="001C4AB4">
        <w:rPr>
          <w:sz w:val="16"/>
          <w:szCs w:val="16"/>
        </w:rPr>
        <w:t>, space producer for Discovery News [“'Suitcase' Nuclear Reactors to Power Mars Colonies,” August 30</w:t>
      </w:r>
      <w:r w:rsidRPr="001C4AB4">
        <w:rPr>
          <w:sz w:val="16"/>
          <w:szCs w:val="16"/>
          <w:vertAlign w:val="superscript"/>
        </w:rPr>
        <w:t>th</w:t>
      </w:r>
      <w:r w:rsidRPr="001C4AB4">
        <w:rPr>
          <w:sz w:val="16"/>
          <w:szCs w:val="16"/>
        </w:rPr>
        <w:t>, http://news.discovery.com/space/mars-colonies-powered-by-mini-nuclear-reactors-110830.html]</w:t>
      </w:r>
    </w:p>
    <w:p w:rsidR="00E408A5" w:rsidRPr="00197557" w:rsidRDefault="00E408A5" w:rsidP="00E408A5">
      <w:pPr>
        <w:rPr>
          <w:sz w:val="16"/>
        </w:rPr>
      </w:pPr>
      <w:r w:rsidRPr="00197557">
        <w:rPr>
          <w:rStyle w:val="TitleChar"/>
        </w:rPr>
        <w:t>Nuclear power</w:t>
      </w:r>
      <w:r w:rsidRPr="00197557">
        <w:rPr>
          <w:sz w:val="16"/>
        </w:rPr>
        <w:t xml:space="preserve"> is an emotive subject -- particularly in the wake </w:t>
      </w:r>
      <w:r>
        <w:rPr>
          <w:sz w:val="16"/>
        </w:rPr>
        <w:t>…</w:t>
      </w:r>
      <w:r w:rsidRPr="00197557">
        <w:rPr>
          <w:rStyle w:val="TitleChar"/>
        </w:rPr>
        <w:t xml:space="preserve"> </w:t>
      </w:r>
      <w:r w:rsidRPr="00197557">
        <w:rPr>
          <w:sz w:val="16"/>
        </w:rPr>
        <w:t>and affordable power resources to support</w:t>
      </w:r>
      <w:r w:rsidRPr="00197557">
        <w:rPr>
          <w:rStyle w:val="TitleChar"/>
        </w:rPr>
        <w:t xml:space="preserve"> </w:t>
      </w:r>
      <w:r w:rsidRPr="00B11F4A">
        <w:rPr>
          <w:rStyle w:val="TitleChar"/>
          <w:highlight w:val="cyan"/>
        </w:rPr>
        <w:t>manned exploration</w:t>
      </w:r>
      <w:r w:rsidRPr="00197557">
        <w:rPr>
          <w:sz w:val="16"/>
        </w:rPr>
        <w:t xml:space="preserve"> of the solar system.</w:t>
      </w:r>
    </w:p>
    <w:p w:rsidR="00E408A5" w:rsidRDefault="00E408A5" w:rsidP="00E408A5"/>
    <w:p w:rsidR="00E408A5" w:rsidRPr="001C4AB4" w:rsidRDefault="00E408A5" w:rsidP="00E408A5">
      <w:pPr>
        <w:rPr>
          <w:b/>
        </w:rPr>
      </w:pPr>
      <w:proofErr w:type="gramStart"/>
      <w:r>
        <w:rPr>
          <w:b/>
        </w:rPr>
        <w:t>extinction</w:t>
      </w:r>
      <w:proofErr w:type="gramEnd"/>
    </w:p>
    <w:p w:rsidR="00E408A5" w:rsidRPr="001C4AB4" w:rsidRDefault="00E408A5" w:rsidP="00E408A5">
      <w:pPr>
        <w:rPr>
          <w:rStyle w:val="TitleChar"/>
          <w:bCs w:val="0"/>
          <w:sz w:val="12"/>
        </w:rPr>
      </w:pPr>
      <w:r w:rsidRPr="001C4AB4">
        <w:rPr>
          <w:rStyle w:val="TitleChar"/>
          <w:b/>
          <w:szCs w:val="16"/>
        </w:rPr>
        <w:t>Schulze-</w:t>
      </w:r>
      <w:proofErr w:type="spellStart"/>
      <w:r w:rsidRPr="001C4AB4">
        <w:rPr>
          <w:rStyle w:val="TitleChar"/>
          <w:b/>
          <w:szCs w:val="16"/>
        </w:rPr>
        <w:t>Makuch</w:t>
      </w:r>
      <w:proofErr w:type="spellEnd"/>
      <w:r w:rsidRPr="001C4AB4">
        <w:rPr>
          <w:rStyle w:val="TitleChar"/>
          <w:b/>
          <w:szCs w:val="16"/>
        </w:rPr>
        <w:t xml:space="preserve"> and Davies 2010</w:t>
      </w:r>
      <w:r w:rsidRPr="001C4AB4">
        <w:rPr>
          <w:rStyle w:val="TitleChar"/>
          <w:sz w:val="12"/>
          <w:szCs w:val="16"/>
        </w:rPr>
        <w:t xml:space="preserve"> (Dirk Schulze-</w:t>
      </w:r>
      <w:proofErr w:type="spellStart"/>
      <w:r w:rsidRPr="001C4AB4">
        <w:rPr>
          <w:rStyle w:val="TitleChar"/>
          <w:sz w:val="12"/>
          <w:szCs w:val="16"/>
        </w:rPr>
        <w:t>Makuch</w:t>
      </w:r>
      <w:proofErr w:type="spellEnd"/>
      <w:r w:rsidRPr="001C4AB4">
        <w:rPr>
          <w:rStyle w:val="TitleChar"/>
          <w:sz w:val="12"/>
          <w:szCs w:val="16"/>
        </w:rPr>
        <w:t xml:space="preserve">, Ph.D., School of Earth and Environmental Sciences, Washington State University and Paul Davies, Ph.D., Beyond Center, Arizona State University, “To Boldly Go: A One-Way Human Mission to Mars”, </w:t>
      </w:r>
      <w:hyperlink r:id="rId14" w:history="1">
        <w:r w:rsidRPr="001C4AB4">
          <w:rPr>
            <w:rStyle w:val="Hyperlink"/>
            <w:sz w:val="12"/>
            <w:szCs w:val="16"/>
          </w:rPr>
          <w:t>http://journalofcosmology.com/Mars108.html</w:t>
        </w:r>
      </w:hyperlink>
      <w:r w:rsidRPr="001C4AB4">
        <w:rPr>
          <w:sz w:val="12"/>
        </w:rPr>
        <w:t xml:space="preserve">) </w:t>
      </w:r>
    </w:p>
    <w:p w:rsidR="00E408A5" w:rsidRPr="00B6211C" w:rsidRDefault="00E408A5" w:rsidP="00E408A5">
      <w:pPr>
        <w:rPr>
          <w:szCs w:val="16"/>
          <w:u w:val="single"/>
        </w:rPr>
      </w:pPr>
      <w:r w:rsidRPr="00B6211C">
        <w:rPr>
          <w:rStyle w:val="TitleChar"/>
          <w:szCs w:val="16"/>
        </w:rPr>
        <w:t xml:space="preserve">There are several reasons that motivate the </w:t>
      </w:r>
      <w:r>
        <w:rPr>
          <w:rStyle w:val="TitleChar"/>
          <w:szCs w:val="16"/>
        </w:rPr>
        <w:t>…</w:t>
      </w:r>
      <w:r w:rsidRPr="00B6211C">
        <w:rPr>
          <w:rStyle w:val="TitleChar"/>
          <w:szCs w:val="16"/>
        </w:rPr>
        <w:t xml:space="preserve"> chemical rocket technology.</w:t>
      </w:r>
    </w:p>
    <w:p w:rsidR="00E408A5" w:rsidRDefault="00E408A5" w:rsidP="00E408A5">
      <w:pPr>
        <w:pStyle w:val="Heading1"/>
      </w:pPr>
      <w:r>
        <w:lastRenderedPageBreak/>
        <w:t xml:space="preserve">2AC Russia </w:t>
      </w:r>
      <w:proofErr w:type="spellStart"/>
      <w:r>
        <w:t>Rels</w:t>
      </w:r>
      <w:proofErr w:type="spellEnd"/>
    </w:p>
    <w:p w:rsidR="00E408A5" w:rsidRDefault="00E408A5" w:rsidP="00E408A5">
      <w:pPr>
        <w:rPr>
          <w:b/>
        </w:rPr>
      </w:pPr>
    </w:p>
    <w:p w:rsidR="00E408A5" w:rsidRPr="0030672D" w:rsidRDefault="00E408A5" w:rsidP="00E408A5">
      <w:pPr>
        <w:rPr>
          <w:b/>
        </w:rPr>
      </w:pPr>
      <w:r w:rsidRPr="0030672D">
        <w:rPr>
          <w:b/>
        </w:rPr>
        <w:t>No impact</w:t>
      </w:r>
    </w:p>
    <w:p w:rsidR="00E408A5" w:rsidRPr="00590B44" w:rsidRDefault="00E408A5" w:rsidP="00E408A5">
      <w:pPr>
        <w:rPr>
          <w:sz w:val="12"/>
        </w:rPr>
      </w:pPr>
      <w:proofErr w:type="spellStart"/>
      <w:r w:rsidRPr="003D65EE">
        <w:rPr>
          <w:rStyle w:val="StyleStyleBold12pt"/>
        </w:rPr>
        <w:t>Ostapenko</w:t>
      </w:r>
      <w:proofErr w:type="spellEnd"/>
      <w:r w:rsidRPr="003D65EE">
        <w:rPr>
          <w:rStyle w:val="StyleStyleBold12pt"/>
        </w:rPr>
        <w:t xml:space="preserve"> 9</w:t>
      </w:r>
      <w:r>
        <w:rPr>
          <w:sz w:val="12"/>
        </w:rPr>
        <w:t>---</w:t>
      </w:r>
      <w:r w:rsidRPr="00590B44">
        <w:rPr>
          <w:sz w:val="12"/>
        </w:rPr>
        <w:t xml:space="preserve">Trend Daily News staff writer (E., 7/7, “Normalization </w:t>
      </w:r>
      <w:proofErr w:type="gramStart"/>
      <w:r w:rsidRPr="00590B44">
        <w:rPr>
          <w:sz w:val="12"/>
        </w:rPr>
        <w:t>In</w:t>
      </w:r>
      <w:proofErr w:type="gramEnd"/>
      <w:r w:rsidRPr="00590B44">
        <w:rPr>
          <w:sz w:val="12"/>
        </w:rPr>
        <w:t xml:space="preserve"> U.s.-</w:t>
      </w:r>
      <w:proofErr w:type="spellStart"/>
      <w:r w:rsidRPr="00590B44">
        <w:rPr>
          <w:sz w:val="12"/>
        </w:rPr>
        <w:t>russian</w:t>
      </w:r>
      <w:proofErr w:type="spellEnd"/>
      <w:r w:rsidRPr="00590B44">
        <w:rPr>
          <w:sz w:val="12"/>
        </w:rPr>
        <w:t xml:space="preserve"> Relations Not To Change Political Situation In World: Analyst At French Studies Institute”, http://www.turkishweekly.net/news/83734/-normalization-in-u-s-russian-relations-not-to-change-political-situation-in-world-analyst-at-french</w:t>
      </w:r>
      <w:r>
        <w:rPr>
          <w:sz w:val="12"/>
        </w:rPr>
        <w:t>-studies-institute-.html)</w:t>
      </w:r>
    </w:p>
    <w:p w:rsidR="00E408A5" w:rsidRPr="006A3076" w:rsidRDefault="00E408A5" w:rsidP="00E408A5">
      <w:pPr>
        <w:pStyle w:val="cardtext"/>
        <w:ind w:left="0"/>
        <w:rPr>
          <w:sz w:val="12"/>
          <w:u w:val="single"/>
        </w:rPr>
      </w:pPr>
      <w:proofErr w:type="gramStart"/>
      <w:r w:rsidRPr="00FE7836">
        <w:rPr>
          <w:u w:val="single"/>
        </w:rPr>
        <w:t xml:space="preserve">Normalization of </w:t>
      </w:r>
      <w:r w:rsidRPr="00DB5105">
        <w:rPr>
          <w:highlight w:val="cyan"/>
          <w:u w:val="single"/>
        </w:rPr>
        <w:t xml:space="preserve">relations </w:t>
      </w:r>
      <w:r w:rsidRPr="00FE7836">
        <w:rPr>
          <w:u w:val="single"/>
        </w:rPr>
        <w:t>between the U</w:t>
      </w:r>
      <w:r w:rsidRPr="00590B44">
        <w:rPr>
          <w:sz w:val="12"/>
        </w:rPr>
        <w:t xml:space="preserve">nited </w:t>
      </w:r>
      <w:r>
        <w:rPr>
          <w:u w:val="single"/>
        </w:rPr>
        <w:t>…</w:t>
      </w:r>
      <w:r w:rsidRPr="00FE7836">
        <w:rPr>
          <w:sz w:val="12"/>
          <w:u w:val="single"/>
        </w:rPr>
        <w:t>,</w:t>
      </w:r>
      <w:r w:rsidRPr="00590B44">
        <w:rPr>
          <w:sz w:val="12"/>
        </w:rPr>
        <w:t xml:space="preserve"> unlike European countries, </w:t>
      </w:r>
      <w:r w:rsidRPr="00FE7836">
        <w:rPr>
          <w:u w:val="single"/>
        </w:rPr>
        <w:t>including Russia</w:t>
      </w:r>
      <w:r w:rsidRPr="00FE7836">
        <w:rPr>
          <w:sz w:val="12"/>
          <w:u w:val="single"/>
        </w:rPr>
        <w:t>.</w:t>
      </w:r>
      <w:proofErr w:type="gramEnd"/>
    </w:p>
    <w:p w:rsidR="00E408A5" w:rsidRPr="00772A5B" w:rsidRDefault="00E408A5" w:rsidP="00E408A5"/>
    <w:p w:rsidR="00E408A5" w:rsidRPr="0064502D" w:rsidRDefault="00E408A5" w:rsidP="00E408A5"/>
    <w:p w:rsidR="00E408A5" w:rsidRDefault="00E408A5" w:rsidP="00E408A5">
      <w:pPr>
        <w:pStyle w:val="Heading1"/>
      </w:pPr>
      <w:r>
        <w:lastRenderedPageBreak/>
        <w:t>2AC Elections</w:t>
      </w:r>
    </w:p>
    <w:p w:rsidR="00E408A5" w:rsidRDefault="00E408A5" w:rsidP="00E408A5">
      <w:pPr>
        <w:pStyle w:val="Heading4"/>
      </w:pPr>
      <w:r>
        <w:t xml:space="preserve">Romney will win – lead with independents. </w:t>
      </w:r>
    </w:p>
    <w:p w:rsidR="00E408A5" w:rsidRPr="00C1519C" w:rsidRDefault="00E408A5" w:rsidP="00E408A5">
      <w:pPr>
        <w:rPr>
          <w:sz w:val="16"/>
          <w:szCs w:val="16"/>
        </w:rPr>
      </w:pPr>
      <w:proofErr w:type="spellStart"/>
      <w:r w:rsidRPr="00C1519C">
        <w:rPr>
          <w:rStyle w:val="StyleStyleBold12pt"/>
        </w:rPr>
        <w:t>Symon</w:t>
      </w:r>
      <w:proofErr w:type="spellEnd"/>
      <w:r w:rsidRPr="00C1519C">
        <w:rPr>
          <w:rStyle w:val="StyleStyleBold12pt"/>
        </w:rPr>
        <w:t xml:space="preserve"> 10-29</w:t>
      </w:r>
      <w:r w:rsidRPr="00C1519C">
        <w:rPr>
          <w:sz w:val="16"/>
          <w:szCs w:val="16"/>
        </w:rPr>
        <w:t>. [Mary Ellen, Irish Daily Mail columnist, "Mitt Romney might win this election" Daily Mail Online -- synonblog.dailymail.co.uk/2012/10/mitt-romney-might-win-this-election.html]</w:t>
      </w:r>
    </w:p>
    <w:p w:rsidR="00E408A5" w:rsidRPr="00C1519C" w:rsidRDefault="00E408A5" w:rsidP="00E408A5">
      <w:pPr>
        <w:rPr>
          <w:sz w:val="16"/>
        </w:rPr>
      </w:pPr>
      <w:r w:rsidRPr="00C1519C">
        <w:rPr>
          <w:sz w:val="16"/>
        </w:rPr>
        <w:t xml:space="preserve">Time to get used to the idea: Mitt </w:t>
      </w:r>
      <w:r w:rsidRPr="00772A5B">
        <w:rPr>
          <w:rStyle w:val="StyleBoldUnderline"/>
          <w:highlight w:val="yellow"/>
        </w:rPr>
        <w:t xml:space="preserve">Romney might win this </w:t>
      </w:r>
      <w:r>
        <w:rPr>
          <w:rStyle w:val="StyleBoldUnderline"/>
        </w:rPr>
        <w:t>…</w:t>
      </w:r>
      <w:r w:rsidRPr="00C1519C">
        <w:rPr>
          <w:rStyle w:val="StyleBoldUnderline"/>
        </w:rPr>
        <w:t xml:space="preserve"> among independents</w:t>
      </w:r>
      <w:r w:rsidRPr="00C1519C">
        <w:rPr>
          <w:sz w:val="16"/>
        </w:rPr>
        <w:t xml:space="preserve"> in a few key states </w:t>
      </w:r>
      <w:r w:rsidRPr="00C1519C">
        <w:rPr>
          <w:rStyle w:val="StyleBoldUnderline"/>
        </w:rPr>
        <w:t>and</w:t>
      </w:r>
      <w:r w:rsidRPr="00C1519C">
        <w:rPr>
          <w:sz w:val="16"/>
        </w:rPr>
        <w:t xml:space="preserve"> Mitt </w:t>
      </w:r>
      <w:r w:rsidRPr="00C1519C">
        <w:rPr>
          <w:rStyle w:val="StyleBoldUnderline"/>
        </w:rPr>
        <w:t>Romney will be in.</w:t>
      </w:r>
    </w:p>
    <w:p w:rsidR="00E408A5" w:rsidRPr="00C931E1" w:rsidRDefault="00E408A5" w:rsidP="00E408A5">
      <w:pPr>
        <w:rPr>
          <w:b/>
        </w:rPr>
      </w:pPr>
    </w:p>
    <w:p w:rsidR="00E408A5" w:rsidRDefault="00E408A5" w:rsidP="00E408A5"/>
    <w:p w:rsidR="00E408A5" w:rsidRPr="001208EF" w:rsidRDefault="00E408A5" w:rsidP="00E408A5">
      <w:pPr>
        <w:rPr>
          <w:b/>
        </w:rPr>
      </w:pPr>
      <w:r>
        <w:rPr>
          <w:b/>
        </w:rPr>
        <w:t>Nuclear incentives now</w:t>
      </w:r>
    </w:p>
    <w:p w:rsidR="00E408A5" w:rsidRDefault="00E408A5" w:rsidP="00E408A5">
      <w:pPr>
        <w:rPr>
          <w:rStyle w:val="StyleStyleBold12pt"/>
        </w:rPr>
      </w:pPr>
      <w:r>
        <w:rPr>
          <w:rStyle w:val="StyleStyleBold12pt"/>
        </w:rPr>
        <w:t>Barber 9/24</w:t>
      </w:r>
    </w:p>
    <w:p w:rsidR="00E408A5" w:rsidRPr="001208EF" w:rsidRDefault="00E408A5" w:rsidP="00E408A5">
      <w:pPr>
        <w:rPr>
          <w:rStyle w:val="StyleStyleBold12pt"/>
          <w:b w:val="0"/>
          <w:sz w:val="16"/>
          <w:szCs w:val="16"/>
        </w:rPr>
      </w:pPr>
      <w:r w:rsidRPr="001208EF">
        <w:rPr>
          <w:rStyle w:val="StyleStyleBold12pt"/>
          <w:b w:val="0"/>
          <w:sz w:val="16"/>
          <w:szCs w:val="16"/>
        </w:rPr>
        <w:t xml:space="preserve">(Wayne, “Southern realizes ‘world is watching’ new </w:t>
      </w:r>
      <w:proofErr w:type="spellStart"/>
      <w:r w:rsidRPr="001208EF">
        <w:rPr>
          <w:rStyle w:val="StyleStyleBold12pt"/>
          <w:b w:val="0"/>
          <w:sz w:val="16"/>
          <w:szCs w:val="16"/>
        </w:rPr>
        <w:t>Vogtle</w:t>
      </w:r>
      <w:proofErr w:type="spellEnd"/>
      <w:r w:rsidRPr="001208EF">
        <w:rPr>
          <w:rStyle w:val="StyleStyleBold12pt"/>
          <w:b w:val="0"/>
          <w:sz w:val="16"/>
          <w:szCs w:val="16"/>
        </w:rPr>
        <w:t xml:space="preserve"> construction”, Energy Biz, </w:t>
      </w:r>
      <w:hyperlink r:id="rId15" w:history="1">
        <w:r w:rsidRPr="001208EF">
          <w:rPr>
            <w:rStyle w:val="Hyperlink"/>
            <w:sz w:val="16"/>
            <w:szCs w:val="16"/>
          </w:rPr>
          <w:t>http://www.energybiz.com/article/12/09/southern-realizes-world-watching-new-vogtle-construction?quicktabs_11=1</w:t>
        </w:r>
      </w:hyperlink>
      <w:r w:rsidRPr="001208EF">
        <w:rPr>
          <w:sz w:val="16"/>
          <w:szCs w:val="16"/>
        </w:rPr>
        <w:t>)</w:t>
      </w:r>
    </w:p>
    <w:p w:rsidR="00E408A5" w:rsidRPr="001208EF" w:rsidRDefault="00E408A5" w:rsidP="00E408A5">
      <w:pPr>
        <w:jc w:val="both"/>
        <w:rPr>
          <w:sz w:val="16"/>
        </w:rPr>
      </w:pPr>
      <w:r w:rsidRPr="002A6A1F">
        <w:rPr>
          <w:rStyle w:val="StyleBoldUnderline"/>
        </w:rPr>
        <w:t xml:space="preserve">Nuclear advocates have pointed to small </w:t>
      </w:r>
      <w:r>
        <w:rPr>
          <w:rStyle w:val="StyleBoldUnderline"/>
        </w:rPr>
        <w:t>…</w:t>
      </w:r>
      <w:r w:rsidRPr="00BA211B">
        <w:rPr>
          <w:rStyle w:val="StyleBoldUnderline"/>
          <w:highlight w:val="cyan"/>
        </w:rPr>
        <w:t xml:space="preserve"> its first </w:t>
      </w:r>
      <w:r w:rsidRPr="001208EF">
        <w:rPr>
          <w:rStyle w:val="StyleBoldUnderline"/>
        </w:rPr>
        <w:t xml:space="preserve">mini-reactor </w:t>
      </w:r>
      <w:r w:rsidRPr="00BA211B">
        <w:rPr>
          <w:rStyle w:val="StyleBoldUnderline"/>
          <w:highlight w:val="cyan"/>
        </w:rPr>
        <w:t>applications in 2013</w:t>
      </w:r>
      <w:r w:rsidRPr="001208EF">
        <w:rPr>
          <w:sz w:val="16"/>
        </w:rPr>
        <w:t xml:space="preserve">, </w:t>
      </w:r>
      <w:proofErr w:type="spellStart"/>
      <w:r w:rsidRPr="001208EF">
        <w:rPr>
          <w:sz w:val="16"/>
        </w:rPr>
        <w:t>Ostendorff</w:t>
      </w:r>
      <w:proofErr w:type="spellEnd"/>
      <w:r w:rsidRPr="001208EF">
        <w:rPr>
          <w:sz w:val="16"/>
        </w:rPr>
        <w:t xml:space="preserve"> said.</w:t>
      </w:r>
    </w:p>
    <w:p w:rsidR="00E408A5" w:rsidRDefault="00E408A5" w:rsidP="00E408A5"/>
    <w:p w:rsidR="00E408A5" w:rsidRDefault="00E408A5" w:rsidP="00E408A5">
      <w:pPr>
        <w:pStyle w:val="Heading4"/>
      </w:pPr>
      <w:r>
        <w:t xml:space="preserve">It’s too late to impact the election. </w:t>
      </w:r>
    </w:p>
    <w:p w:rsidR="00E408A5" w:rsidRPr="00942AA5" w:rsidRDefault="00E408A5" w:rsidP="00E408A5">
      <w:pPr>
        <w:rPr>
          <w:sz w:val="16"/>
          <w:szCs w:val="16"/>
        </w:rPr>
      </w:pPr>
      <w:proofErr w:type="spellStart"/>
      <w:r w:rsidRPr="00942AA5">
        <w:rPr>
          <w:rStyle w:val="StyleStyleBold12pt"/>
        </w:rPr>
        <w:t>Melber</w:t>
      </w:r>
      <w:proofErr w:type="spellEnd"/>
      <w:r w:rsidRPr="00942AA5">
        <w:rPr>
          <w:rStyle w:val="StyleStyleBold12pt"/>
        </w:rPr>
        <w:t xml:space="preserve"> 10-26</w:t>
      </w:r>
      <w:r w:rsidRPr="00942AA5">
        <w:rPr>
          <w:sz w:val="16"/>
          <w:szCs w:val="16"/>
        </w:rPr>
        <w:t>. [Ari, correspondent, 'Why Election Day no longer matters" Reuters -- blogs.reuters.com/great-debate/2012/10/26/why-election-day-no-longer-matters/]</w:t>
      </w:r>
    </w:p>
    <w:p w:rsidR="00E408A5" w:rsidRPr="00386998" w:rsidRDefault="00E408A5" w:rsidP="00E408A5">
      <w:pPr>
        <w:rPr>
          <w:sz w:val="14"/>
        </w:rPr>
      </w:pPr>
      <w:r w:rsidRPr="00942AA5">
        <w:rPr>
          <w:rStyle w:val="StyleBoldUnderline"/>
          <w:highlight w:val="yellow"/>
        </w:rPr>
        <w:t>There is no Election Day</w:t>
      </w:r>
      <w:r w:rsidRPr="00386998">
        <w:rPr>
          <w:sz w:val="14"/>
        </w:rPr>
        <w:t xml:space="preserve"> in America </w:t>
      </w:r>
      <w:r w:rsidRPr="00473BAD">
        <w:rPr>
          <w:rStyle w:val="StyleBoldUnderline"/>
        </w:rPr>
        <w:t>anymore</w:t>
      </w:r>
      <w:r w:rsidRPr="00386998">
        <w:rPr>
          <w:sz w:val="14"/>
        </w:rPr>
        <w:t xml:space="preserve">. By failing to </w:t>
      </w:r>
      <w:r>
        <w:rPr>
          <w:sz w:val="14"/>
        </w:rPr>
        <w:t>…</w:t>
      </w:r>
      <w:r w:rsidRPr="00386998">
        <w:rPr>
          <w:sz w:val="14"/>
        </w:rPr>
        <w:t xml:space="preserve">Mitt Romney loses, his biggest regret may be failing to push for summer debates. </w:t>
      </w:r>
    </w:p>
    <w:p w:rsidR="00E408A5" w:rsidRDefault="00E408A5" w:rsidP="00E408A5"/>
    <w:p w:rsidR="00E408A5" w:rsidRDefault="00E408A5" w:rsidP="00E408A5">
      <w:pPr>
        <w:rPr>
          <w:rStyle w:val="StyleStyleBold12pt"/>
        </w:rPr>
      </w:pPr>
      <w:r>
        <w:rPr>
          <w:rStyle w:val="StyleStyleBold12pt"/>
        </w:rPr>
        <w:t>Normal means is the plan happens after the election</w:t>
      </w:r>
    </w:p>
    <w:p w:rsidR="00E408A5" w:rsidRPr="0080386F" w:rsidRDefault="00E408A5" w:rsidP="00E408A5">
      <w:pPr>
        <w:rPr>
          <w:sz w:val="16"/>
          <w:szCs w:val="16"/>
        </w:rPr>
      </w:pPr>
      <w:r w:rsidRPr="0080386F">
        <w:rPr>
          <w:rStyle w:val="StyleStyleBold12pt"/>
        </w:rPr>
        <w:t>The Hill 10-1</w:t>
      </w:r>
      <w:r w:rsidRPr="0080386F">
        <w:rPr>
          <w:sz w:val="16"/>
          <w:szCs w:val="16"/>
        </w:rPr>
        <w:t>-12. thehill.com/homenews/campaign/259379-what-will-be-this-years-october-surprise</w:t>
      </w:r>
    </w:p>
    <w:p w:rsidR="00E408A5" w:rsidRPr="0080386F" w:rsidRDefault="00E408A5" w:rsidP="00E408A5">
      <w:pPr>
        <w:rPr>
          <w:sz w:val="16"/>
        </w:rPr>
      </w:pPr>
      <w:proofErr w:type="gramStart"/>
      <w:r w:rsidRPr="0080386F">
        <w:rPr>
          <w:sz w:val="16"/>
        </w:rPr>
        <w:t xml:space="preserve">But </w:t>
      </w:r>
      <w:r w:rsidRPr="00DF6B31">
        <w:rPr>
          <w:rStyle w:val="StyleBoldUnderline"/>
          <w:highlight w:val="yellow"/>
        </w:rPr>
        <w:t>with</w:t>
      </w:r>
      <w:r w:rsidRPr="0080386F">
        <w:rPr>
          <w:rStyle w:val="StyleBoldUnderline"/>
        </w:rPr>
        <w:t xml:space="preserve"> both chambers of </w:t>
      </w:r>
      <w:r w:rsidRPr="00DF6B31">
        <w:rPr>
          <w:rStyle w:val="StyleBoldUnderline"/>
          <w:highlight w:val="yellow"/>
        </w:rPr>
        <w:t>Congress</w:t>
      </w:r>
      <w:r w:rsidRPr="00DF6B31">
        <w:rPr>
          <w:sz w:val="16"/>
          <w:highlight w:val="yellow"/>
        </w:rPr>
        <w:t xml:space="preserve"> </w:t>
      </w:r>
      <w:r w:rsidRPr="00DF6B31">
        <w:rPr>
          <w:rStyle w:val="StyleBoldUnderline"/>
          <w:highlight w:val="yellow"/>
        </w:rPr>
        <w:t xml:space="preserve">on recess until </w:t>
      </w:r>
      <w:r>
        <w:rPr>
          <w:rStyle w:val="StyleBoldUnderline"/>
        </w:rPr>
        <w:t>…</w:t>
      </w:r>
      <w:r w:rsidRPr="0080386F">
        <w:rPr>
          <w:sz w:val="16"/>
        </w:rPr>
        <w:t xml:space="preserve"> since the attack, notably in several key battleground states.</w:t>
      </w:r>
      <w:proofErr w:type="gramEnd"/>
    </w:p>
    <w:p w:rsidR="00E408A5" w:rsidRDefault="00E408A5" w:rsidP="00E408A5"/>
    <w:p w:rsidR="00E408A5" w:rsidRDefault="00E408A5" w:rsidP="00E408A5"/>
    <w:p w:rsidR="00E408A5" w:rsidRPr="00DD6CA9" w:rsidRDefault="00E408A5" w:rsidP="00E408A5">
      <w:pPr>
        <w:rPr>
          <w:b/>
        </w:rPr>
      </w:pPr>
      <w:proofErr w:type="gramStart"/>
      <w:r>
        <w:rPr>
          <w:b/>
        </w:rPr>
        <w:t>no</w:t>
      </w:r>
      <w:proofErr w:type="gramEnd"/>
      <w:r>
        <w:rPr>
          <w:b/>
        </w:rPr>
        <w:t xml:space="preserve"> link – </w:t>
      </w:r>
      <w:proofErr w:type="spellStart"/>
      <w:r>
        <w:rPr>
          <w:b/>
        </w:rPr>
        <w:t>GoP</w:t>
      </w:r>
      <w:proofErr w:type="spellEnd"/>
      <w:r>
        <w:rPr>
          <w:b/>
        </w:rPr>
        <w:t xml:space="preserve"> won’t politicize the plan</w:t>
      </w:r>
    </w:p>
    <w:p w:rsidR="00E408A5" w:rsidRDefault="00E408A5" w:rsidP="00E408A5">
      <w:r w:rsidRPr="00840B68">
        <w:rPr>
          <w:rStyle w:val="StyleStyleBold12pt"/>
        </w:rPr>
        <w:t>Davenport ’12</w:t>
      </w:r>
      <w:r>
        <w:t xml:space="preserve"> </w:t>
      </w:r>
      <w:r w:rsidRPr="00DD6CA9">
        <w:rPr>
          <w:sz w:val="16"/>
          <w:szCs w:val="16"/>
        </w:rPr>
        <w:t xml:space="preserve">(Coral Davenport is the energy and environment correspondent for National Journal. Prior to joining National Journal in 2010, Davenport covered energy and environment for Politico, and before that, for Congressional Quarterly, “Pentagon's Clean-Energy Initiatives Could Help Troops—and President Obama”, </w:t>
      </w:r>
      <w:hyperlink r:id="rId16" w:history="1">
        <w:r w:rsidRPr="00DD6CA9">
          <w:rPr>
            <w:rStyle w:val="Hyperlink"/>
            <w:sz w:val="16"/>
            <w:szCs w:val="16"/>
          </w:rPr>
          <w:t>http://www.nationaljournal.com/pentagon-s-clean-energy-initiatives-could-help-troops-and-president-obama-20120411?mrefid=site_search</w:t>
        </w:r>
      </w:hyperlink>
      <w:r w:rsidRPr="00DD6CA9">
        <w:rPr>
          <w:sz w:val="16"/>
          <w:szCs w:val="16"/>
        </w:rPr>
        <w:t>, April 11, 2012, LEQ)</w:t>
      </w:r>
    </w:p>
    <w:p w:rsidR="00E408A5" w:rsidRDefault="00E408A5" w:rsidP="00E408A5">
      <w:pPr>
        <w:rPr>
          <w:rStyle w:val="TitleChar"/>
        </w:rPr>
      </w:pPr>
      <w:r w:rsidRPr="009E2C0F">
        <w:rPr>
          <w:sz w:val="16"/>
        </w:rPr>
        <w:t xml:space="preserve">The </w:t>
      </w:r>
      <w:r w:rsidRPr="00DB5105">
        <w:rPr>
          <w:rStyle w:val="TitleChar"/>
          <w:highlight w:val="cyan"/>
        </w:rPr>
        <w:t>Pentagon plans to roll out</w:t>
      </w:r>
      <w:r w:rsidRPr="008F7736">
        <w:rPr>
          <w:rStyle w:val="TitleChar"/>
        </w:rPr>
        <w:t xml:space="preserve"> a new slate of </w:t>
      </w:r>
      <w:r>
        <w:rPr>
          <w:rStyle w:val="TitleChar"/>
        </w:rPr>
        <w:t>…</w:t>
      </w:r>
      <w:r w:rsidRPr="009E2C0F">
        <w:rPr>
          <w:sz w:val="16"/>
        </w:rPr>
        <w:t xml:space="preserve"> Air Force bases–which the official said could cost up to $7 billion—</w:t>
      </w:r>
      <w:r w:rsidRPr="00DB5105">
        <w:rPr>
          <w:rStyle w:val="TitleChar"/>
          <w:highlight w:val="cyan"/>
        </w:rPr>
        <w:t>will be privately financed.</w:t>
      </w:r>
    </w:p>
    <w:p w:rsidR="00E408A5" w:rsidRDefault="00E408A5" w:rsidP="00E408A5">
      <w:pPr>
        <w:rPr>
          <w:b/>
        </w:rPr>
      </w:pPr>
    </w:p>
    <w:p w:rsidR="00E408A5" w:rsidRDefault="00E408A5" w:rsidP="00E408A5">
      <w:pPr>
        <w:rPr>
          <w:b/>
        </w:rPr>
      </w:pPr>
      <w:r w:rsidRPr="00225343">
        <w:rPr>
          <w:b/>
        </w:rPr>
        <w:t>Energy not key to voters</w:t>
      </w:r>
    </w:p>
    <w:p w:rsidR="00E408A5" w:rsidRPr="001D7D90" w:rsidRDefault="00E408A5" w:rsidP="00E408A5">
      <w:pPr>
        <w:rPr>
          <w:sz w:val="16"/>
          <w:szCs w:val="16"/>
        </w:rPr>
      </w:pPr>
      <w:proofErr w:type="spellStart"/>
      <w:r w:rsidRPr="00A16B38">
        <w:rPr>
          <w:rStyle w:val="StyleStyleBold12pt"/>
        </w:rPr>
        <w:t>Farnam</w:t>
      </w:r>
      <w:proofErr w:type="spellEnd"/>
      <w:r w:rsidRPr="00A16B38">
        <w:rPr>
          <w:rStyle w:val="StyleStyleBold12pt"/>
        </w:rPr>
        <w:t>, 12</w:t>
      </w:r>
      <w:r w:rsidRPr="00A16B38">
        <w:t xml:space="preserve"> </w:t>
      </w:r>
      <w:r w:rsidRPr="001D7D90">
        <w:rPr>
          <w:sz w:val="16"/>
          <w:szCs w:val="16"/>
        </w:rPr>
        <w:t xml:space="preserve">-- Washington Post politics and business reporter (T.W. "Energy issue gets jolt of ads," Washington Post, 6-29-12, l/n, accessed 8-27-12, </w:t>
      </w:r>
      <w:proofErr w:type="spellStart"/>
      <w:r w:rsidRPr="001D7D90">
        <w:rPr>
          <w:sz w:val="16"/>
          <w:szCs w:val="16"/>
        </w:rPr>
        <w:t>mss</w:t>
      </w:r>
      <w:proofErr w:type="spellEnd"/>
      <w:r w:rsidRPr="001D7D90">
        <w:rPr>
          <w:sz w:val="16"/>
          <w:szCs w:val="16"/>
        </w:rPr>
        <w:t>)</w:t>
      </w:r>
    </w:p>
    <w:p w:rsidR="00E408A5" w:rsidRPr="00DB5105" w:rsidRDefault="00E408A5" w:rsidP="00E408A5">
      <w:pPr>
        <w:rPr>
          <w:sz w:val="16"/>
          <w:highlight w:val="cyan"/>
        </w:rPr>
      </w:pPr>
      <w:r w:rsidRPr="00DB5105">
        <w:rPr>
          <w:highlight w:val="cyan"/>
          <w:u w:val="single"/>
        </w:rPr>
        <w:t>Energy issues don't spark</w:t>
      </w:r>
      <w:r w:rsidRPr="008A726C">
        <w:rPr>
          <w:u w:val="single"/>
        </w:rPr>
        <w:t xml:space="preserve"> much </w:t>
      </w:r>
      <w:r>
        <w:rPr>
          <w:highlight w:val="cyan"/>
          <w:u w:val="single"/>
        </w:rPr>
        <w:t>…</w:t>
      </w:r>
      <w:r w:rsidRPr="00DB5105">
        <w:rPr>
          <w:highlight w:val="cyan"/>
          <w:u w:val="single"/>
        </w:rPr>
        <w:t xml:space="preserve"> </w:t>
      </w:r>
      <w:proofErr w:type="gramStart"/>
      <w:r w:rsidRPr="00DB5105">
        <w:rPr>
          <w:rStyle w:val="Emphasis"/>
          <w:highlight w:val="cyan"/>
        </w:rPr>
        <w:t>fewer</w:t>
      </w:r>
      <w:proofErr w:type="gramEnd"/>
      <w:r w:rsidRPr="00DB5105">
        <w:rPr>
          <w:rStyle w:val="Emphasis"/>
          <w:highlight w:val="cyan"/>
        </w:rPr>
        <w:t xml:space="preserve"> than 1 percent</w:t>
      </w:r>
      <w:r w:rsidRPr="00DB5105">
        <w:rPr>
          <w:highlight w:val="cyan"/>
          <w:u w:val="single"/>
        </w:rPr>
        <w:t xml:space="preserve"> mention energy</w:t>
      </w:r>
      <w:r w:rsidRPr="00DB5105">
        <w:rPr>
          <w:sz w:val="16"/>
          <w:highlight w:val="cyan"/>
        </w:rPr>
        <w:t>.</w:t>
      </w:r>
    </w:p>
    <w:p w:rsidR="00E408A5" w:rsidRDefault="00E408A5" w:rsidP="00E408A5">
      <w:pPr>
        <w:rPr>
          <w:b/>
        </w:rPr>
      </w:pPr>
    </w:p>
    <w:p w:rsidR="00E408A5" w:rsidRDefault="00E408A5" w:rsidP="00E408A5">
      <w:pPr>
        <w:rPr>
          <w:b/>
        </w:rPr>
      </w:pPr>
      <w:r>
        <w:rPr>
          <w:b/>
        </w:rPr>
        <w:t xml:space="preserve">No link – if immigration, health care, and the embassy attacks don’t swing the election the plan wont </w:t>
      </w:r>
    </w:p>
    <w:p w:rsidR="00E408A5" w:rsidRDefault="00E408A5" w:rsidP="00E408A5">
      <w:pPr>
        <w:rPr>
          <w:b/>
        </w:rPr>
      </w:pPr>
    </w:p>
    <w:p w:rsidR="00E408A5" w:rsidRPr="005E0EE7" w:rsidRDefault="00E408A5" w:rsidP="00E408A5">
      <w:pPr>
        <w:rPr>
          <w:b/>
        </w:rPr>
      </w:pPr>
      <w:r w:rsidRPr="005E0EE7">
        <w:rPr>
          <w:b/>
        </w:rPr>
        <w:t xml:space="preserve">Nuclear power </w:t>
      </w:r>
      <w:r>
        <w:rPr>
          <w:b/>
        </w:rPr>
        <w:t>popular</w:t>
      </w:r>
    </w:p>
    <w:p w:rsidR="00E408A5" w:rsidRDefault="00E408A5" w:rsidP="00E408A5">
      <w:r w:rsidRPr="00A85C3F">
        <w:rPr>
          <w:rStyle w:val="StyleStyleBold12pt"/>
        </w:rPr>
        <w:t>Brown ’12</w:t>
      </w:r>
      <w:r>
        <w:t xml:space="preserve"> </w:t>
      </w:r>
      <w:r w:rsidRPr="005E0EE7">
        <w:rPr>
          <w:sz w:val="16"/>
          <w:szCs w:val="16"/>
        </w:rPr>
        <w:t xml:space="preserve">(Dave Brown — Exclusive to Uranium Investing News, “United States Still Favors Nuclear Power”, </w:t>
      </w:r>
      <w:hyperlink r:id="rId17" w:history="1">
        <w:r w:rsidRPr="005E0EE7">
          <w:rPr>
            <w:rStyle w:val="Hyperlink"/>
            <w:sz w:val="16"/>
            <w:szCs w:val="16"/>
          </w:rPr>
          <w:t>http://uraniuminvestingnews.com/11008/united-states-still-favors-nuclear-power.html</w:t>
        </w:r>
      </w:hyperlink>
      <w:r w:rsidRPr="005E0EE7">
        <w:rPr>
          <w:sz w:val="16"/>
          <w:szCs w:val="16"/>
        </w:rPr>
        <w:t>, March 28, 2012, LEQ)</w:t>
      </w:r>
    </w:p>
    <w:p w:rsidR="00E408A5" w:rsidRPr="00D615A8" w:rsidRDefault="00E408A5" w:rsidP="00E408A5">
      <w:pPr>
        <w:rPr>
          <w:bCs/>
          <w:u w:val="single"/>
        </w:rPr>
      </w:pPr>
      <w:proofErr w:type="gramStart"/>
      <w:r w:rsidRPr="00DB5105">
        <w:rPr>
          <w:rStyle w:val="TitleChar"/>
          <w:highlight w:val="cyan"/>
        </w:rPr>
        <w:t>According to the</w:t>
      </w:r>
      <w:r w:rsidRPr="00840B68">
        <w:rPr>
          <w:rStyle w:val="TitleChar"/>
        </w:rPr>
        <w:t xml:space="preserve"> results of </w:t>
      </w:r>
      <w:r w:rsidRPr="00DB5105">
        <w:rPr>
          <w:rStyle w:val="TitleChar"/>
          <w:highlight w:val="cyan"/>
        </w:rPr>
        <w:t xml:space="preserve">Gallup’s annual </w:t>
      </w:r>
      <w:r>
        <w:rPr>
          <w:rStyle w:val="TitleChar"/>
        </w:rPr>
        <w:t>…</w:t>
      </w:r>
      <w:r w:rsidRPr="00840B68">
        <w:rPr>
          <w:rStyle w:val="TitleChar"/>
        </w:rPr>
        <w:t xml:space="preserve"> resources as well as in nuclear industry stakeholders.</w:t>
      </w:r>
      <w:proofErr w:type="gramEnd"/>
    </w:p>
    <w:p w:rsidR="00E408A5" w:rsidRDefault="00E408A5" w:rsidP="00E408A5">
      <w:pPr>
        <w:rPr>
          <w:b/>
        </w:rPr>
      </w:pPr>
    </w:p>
    <w:p w:rsidR="00E408A5" w:rsidRPr="00482FFB" w:rsidRDefault="00E408A5" w:rsidP="00E408A5"/>
    <w:p w:rsidR="00E408A5" w:rsidRPr="005A30BD" w:rsidRDefault="00E408A5" w:rsidP="00E408A5"/>
    <w:p w:rsidR="00E408A5" w:rsidRDefault="00E408A5" w:rsidP="00E408A5">
      <w:pPr>
        <w:pStyle w:val="Heading1"/>
        <w:pBdr>
          <w:bottom w:val="single" w:sz="24" w:space="31" w:color="auto"/>
        </w:pBdr>
      </w:pPr>
      <w:r>
        <w:lastRenderedPageBreak/>
        <w:t>2AC K</w:t>
      </w:r>
    </w:p>
    <w:p w:rsidR="00E408A5" w:rsidRPr="00612010" w:rsidRDefault="00E408A5" w:rsidP="00E408A5">
      <w:pPr>
        <w:rPr>
          <w:b/>
        </w:rPr>
      </w:pPr>
    </w:p>
    <w:p w:rsidR="00E408A5" w:rsidRPr="00BE02CF" w:rsidRDefault="00E408A5" w:rsidP="00E408A5">
      <w:pPr>
        <w:rPr>
          <w:b/>
        </w:rPr>
      </w:pPr>
      <w:r>
        <w:rPr>
          <w:b/>
        </w:rPr>
        <w:t>We get to weigh the 1ac against the critique- key to wrestle energy policy out of the hands of the technocratic elite</w:t>
      </w:r>
    </w:p>
    <w:p w:rsidR="00E408A5" w:rsidRPr="00A16F33" w:rsidRDefault="00E408A5" w:rsidP="00E408A5">
      <w:pPr>
        <w:rPr>
          <w:b/>
        </w:rPr>
      </w:pPr>
      <w:proofErr w:type="spellStart"/>
      <w:r w:rsidRPr="00BE02CF">
        <w:rPr>
          <w:b/>
        </w:rPr>
        <w:t>Kuzemko</w:t>
      </w:r>
      <w:proofErr w:type="spellEnd"/>
      <w:r w:rsidRPr="00BE02CF">
        <w:rPr>
          <w:b/>
        </w:rPr>
        <w:t xml:space="preserve"> 12</w:t>
      </w:r>
      <w:r>
        <w:rPr>
          <w:b/>
        </w:rPr>
        <w:t xml:space="preserve"> </w:t>
      </w:r>
      <w:r w:rsidRPr="004B71A7">
        <w:rPr>
          <w:sz w:val="16"/>
          <w:szCs w:val="16"/>
        </w:rPr>
        <w:t xml:space="preserve">[Caroline </w:t>
      </w:r>
      <w:proofErr w:type="spellStart"/>
      <w:r w:rsidRPr="004B71A7">
        <w:rPr>
          <w:sz w:val="16"/>
          <w:szCs w:val="16"/>
        </w:rPr>
        <w:t>Kuzemko</w:t>
      </w:r>
      <w:proofErr w:type="spellEnd"/>
      <w:r w:rsidRPr="004B71A7">
        <w:rPr>
          <w:sz w:val="16"/>
          <w:szCs w:val="16"/>
        </w:rPr>
        <w:t xml:space="preserve">, CSGR University of Warwick, Security, the State and Political Agency: Putting ‘Politics’ back </w:t>
      </w:r>
      <w:r w:rsidRPr="00A16F33">
        <w:rPr>
          <w:sz w:val="16"/>
          <w:szCs w:val="16"/>
        </w:rPr>
        <w:t xml:space="preserve">into UK Energy, </w:t>
      </w:r>
      <w:hyperlink r:id="rId18" w:history="1">
        <w:r w:rsidRPr="00A16F33">
          <w:rPr>
            <w:rStyle w:val="Hyperlink"/>
            <w:sz w:val="16"/>
            <w:szCs w:val="16"/>
          </w:rPr>
          <w:t>http://www.psa.ac.uk/journals/pdf/5/2012/381_61.pdf</w:t>
        </w:r>
      </w:hyperlink>
      <w:r w:rsidRPr="00A16F33">
        <w:rPr>
          <w:sz w:val="16"/>
          <w:szCs w:val="16"/>
        </w:rPr>
        <w:t>]</w:t>
      </w:r>
    </w:p>
    <w:p w:rsidR="00E408A5" w:rsidRDefault="00E408A5" w:rsidP="00E408A5">
      <w:pPr>
        <w:jc w:val="both"/>
        <w:rPr>
          <w:sz w:val="16"/>
        </w:rPr>
      </w:pPr>
      <w:r w:rsidRPr="00A16F33">
        <w:rPr>
          <w:sz w:val="16"/>
        </w:rPr>
        <w:t xml:space="preserve">Both Hay (2007) and Flinders and </w:t>
      </w:r>
      <w:proofErr w:type="spellStart"/>
      <w:r w:rsidRPr="00A16F33">
        <w:rPr>
          <w:sz w:val="16"/>
        </w:rPr>
        <w:t>Buller</w:t>
      </w:r>
      <w:proofErr w:type="spellEnd"/>
      <w:r w:rsidRPr="00A16F33">
        <w:rPr>
          <w:sz w:val="16"/>
        </w:rPr>
        <w:t xml:space="preserve"> (2006) suggest that there are other forms that </w:t>
      </w:r>
      <w:proofErr w:type="spellStart"/>
      <w:r w:rsidRPr="00A16F33">
        <w:rPr>
          <w:sz w:val="16"/>
        </w:rPr>
        <w:t>depoliticisation</w:t>
      </w:r>
      <w:proofErr w:type="spellEnd"/>
      <w:r w:rsidRPr="00A16F33">
        <w:rPr>
          <w:sz w:val="16"/>
        </w:rPr>
        <w:t xml:space="preserve"> can take, or in the terminology of Flinders and </w:t>
      </w:r>
      <w:proofErr w:type="spellStart"/>
      <w:r w:rsidRPr="00A16F33">
        <w:rPr>
          <w:sz w:val="16"/>
        </w:rPr>
        <w:t>Buller</w:t>
      </w:r>
      <w:proofErr w:type="spellEnd"/>
      <w:r w:rsidRPr="00A16F33">
        <w:rPr>
          <w:sz w:val="16"/>
        </w:rPr>
        <w:t xml:space="preserve"> ‘tactics’ which politicians can pursue in order to move a policy field to a more indirect governing relationship (Flinders and </w:t>
      </w:r>
      <w:proofErr w:type="spellStart"/>
      <w:r w:rsidRPr="00A16F33">
        <w:rPr>
          <w:sz w:val="16"/>
        </w:rPr>
        <w:t>Buller</w:t>
      </w:r>
      <w:proofErr w:type="spellEnd"/>
      <w:r w:rsidRPr="00A16F33">
        <w:rPr>
          <w:sz w:val="16"/>
        </w:rPr>
        <w:t xml:space="preserve"> 2006: 296). </w:t>
      </w:r>
      <w:r w:rsidRPr="00A16F33">
        <w:rPr>
          <w:highlight w:val="yellow"/>
          <w:u w:val="single"/>
        </w:rPr>
        <w:t>For</w:t>
      </w:r>
      <w:r w:rsidRPr="00A16F33">
        <w:rPr>
          <w:u w:val="single"/>
        </w:rPr>
        <w:t xml:space="preserve"> the purposes of </w:t>
      </w:r>
      <w:r w:rsidRPr="00A16F33">
        <w:rPr>
          <w:highlight w:val="yellow"/>
          <w:u w:val="single"/>
        </w:rPr>
        <w:t xml:space="preserve">understanding </w:t>
      </w:r>
      <w:r>
        <w:rPr>
          <w:u w:val="single"/>
        </w:rPr>
        <w:t>…</w:t>
      </w:r>
      <w:r w:rsidRPr="00A16F33">
        <w:rPr>
          <w:u w:val="single"/>
        </w:rPr>
        <w:t xml:space="preserve"> entrenched via processes of </w:t>
      </w:r>
      <w:proofErr w:type="spellStart"/>
      <w:r w:rsidRPr="00A16F33">
        <w:rPr>
          <w:u w:val="single"/>
        </w:rPr>
        <w:t>depoliticisation</w:t>
      </w:r>
      <w:proofErr w:type="spellEnd"/>
      <w:r w:rsidRPr="00A16F33">
        <w:rPr>
          <w:sz w:val="16"/>
        </w:rPr>
        <w:t xml:space="preserve"> (cf. </w:t>
      </w:r>
      <w:proofErr w:type="spellStart"/>
      <w:r w:rsidRPr="00A16F33">
        <w:rPr>
          <w:sz w:val="16"/>
        </w:rPr>
        <w:t>Kuzemko</w:t>
      </w:r>
      <w:proofErr w:type="spellEnd"/>
      <w:r w:rsidRPr="00A16F33">
        <w:rPr>
          <w:sz w:val="16"/>
        </w:rPr>
        <w:t xml:space="preserve"> 2012b: 61-66; Wood 2011: 7).</w:t>
      </w:r>
    </w:p>
    <w:p w:rsidR="00E408A5" w:rsidRDefault="00E408A5" w:rsidP="00E408A5">
      <w:pPr>
        <w:jc w:val="both"/>
        <w:rPr>
          <w:sz w:val="16"/>
        </w:rPr>
      </w:pPr>
    </w:p>
    <w:p w:rsidR="00E408A5" w:rsidRDefault="00E408A5" w:rsidP="00E408A5">
      <w:pPr>
        <w:pStyle w:val="Heading4"/>
      </w:pPr>
      <w:r>
        <w:t xml:space="preserve">Perm do the plan and engage in </w:t>
      </w:r>
      <w:proofErr w:type="spellStart"/>
      <w:r>
        <w:t>sociocritical</w:t>
      </w:r>
      <w:proofErr w:type="spellEnd"/>
      <w:r>
        <w:t xml:space="preserve"> analysis of energy productions- we defend the plan text but not the reps</w:t>
      </w:r>
    </w:p>
    <w:p w:rsidR="00E408A5" w:rsidRPr="001E5C0F" w:rsidRDefault="00E408A5" w:rsidP="00E408A5">
      <w:pPr>
        <w:pStyle w:val="Heading4"/>
        <w:rPr>
          <w:rStyle w:val="StyleStyleBold12pt"/>
          <w:b/>
        </w:rPr>
      </w:pPr>
      <w:r>
        <w:rPr>
          <w:sz w:val="16"/>
        </w:rPr>
        <w:t>Pragmatic reasoning is correct- prior questions cause policy failure</w:t>
      </w:r>
    </w:p>
    <w:p w:rsidR="00E408A5" w:rsidRPr="00F55976" w:rsidRDefault="00E408A5" w:rsidP="00E408A5">
      <w:proofErr w:type="spellStart"/>
      <w:r w:rsidRPr="00F55976">
        <w:rPr>
          <w:rStyle w:val="StyleStyleBold12pt"/>
        </w:rPr>
        <w:t>Kratochwil</w:t>
      </w:r>
      <w:proofErr w:type="spellEnd"/>
      <w:r w:rsidRPr="00F55976">
        <w:t xml:space="preserve">, IR Prof @ Columbia, </w:t>
      </w:r>
      <w:r w:rsidRPr="00F55976">
        <w:rPr>
          <w:rStyle w:val="StyleStyleBold12pt"/>
        </w:rPr>
        <w:t>8</w:t>
      </w:r>
      <w:r w:rsidRPr="00F55976">
        <w:t xml:space="preserve"> [Friedrich </w:t>
      </w:r>
      <w:proofErr w:type="spellStart"/>
      <w:r w:rsidRPr="00F55976">
        <w:t>Kratochwil</w:t>
      </w:r>
      <w:proofErr w:type="spellEnd"/>
      <w:r w:rsidRPr="00F55976">
        <w:t xml:space="preserve"> is Assistant Professor of International Relations at Columbia University, Pragmatism in International Relations “Ten points to ponder about pragmatism” p11-25]</w:t>
      </w:r>
    </w:p>
    <w:p w:rsidR="00E408A5" w:rsidRDefault="00E408A5" w:rsidP="00E408A5">
      <w:pPr>
        <w:rPr>
          <w:sz w:val="16"/>
        </w:rPr>
      </w:pPr>
    </w:p>
    <w:p w:rsidR="00E408A5" w:rsidRDefault="00E408A5" w:rsidP="00E408A5">
      <w:pPr>
        <w:rPr>
          <w:rFonts w:eastAsia="Times New Roman"/>
          <w:szCs w:val="24"/>
          <w:u w:val="single"/>
        </w:rPr>
      </w:pPr>
      <w:r w:rsidRPr="00F640B7">
        <w:rPr>
          <w:sz w:val="16"/>
        </w:rPr>
        <w:t xml:space="preserve">Firstly, </w:t>
      </w:r>
      <w:r w:rsidRPr="0088152E">
        <w:rPr>
          <w:rStyle w:val="StyleBoldUnderline"/>
          <w:highlight w:val="cyan"/>
        </w:rPr>
        <w:t>a pragmatic approach does not begin with</w:t>
      </w:r>
      <w:r w:rsidRPr="00F640B7">
        <w:rPr>
          <w:sz w:val="16"/>
        </w:rPr>
        <w:t xml:space="preserve"> objects or </w:t>
      </w:r>
      <w:r>
        <w:rPr>
          <w:sz w:val="16"/>
        </w:rPr>
        <w:t>…</w:t>
      </w:r>
      <w:r w:rsidRPr="0088152E">
        <w:rPr>
          <w:rStyle w:val="StyleBoldUnderline"/>
        </w:rPr>
        <w:t xml:space="preserve"> “theory” allegedly explains best a phenomenon under investigation.</w:t>
      </w:r>
      <w:r w:rsidRPr="00F640B7">
        <w:rPr>
          <w:rFonts w:eastAsia="Times New Roman"/>
          <w:szCs w:val="24"/>
          <w:u w:val="single"/>
        </w:rPr>
        <w:t xml:space="preserve"> </w:t>
      </w:r>
    </w:p>
    <w:p w:rsidR="00E408A5" w:rsidRDefault="00E408A5" w:rsidP="00E408A5"/>
    <w:p w:rsidR="00E408A5" w:rsidRDefault="00E408A5" w:rsidP="00E408A5">
      <w:pPr>
        <w:pStyle w:val="Heading4"/>
      </w:pPr>
      <w:r>
        <w:t>Technological management is inevitable</w:t>
      </w:r>
    </w:p>
    <w:p w:rsidR="00E408A5" w:rsidRPr="00BE02CF" w:rsidRDefault="00E408A5" w:rsidP="00E408A5">
      <w:pPr>
        <w:jc w:val="both"/>
      </w:pPr>
      <w:r w:rsidRPr="00BE02CF">
        <w:rPr>
          <w:rStyle w:val="StyleStyleBold12pt"/>
        </w:rPr>
        <w:t>Levy 99</w:t>
      </w:r>
    </w:p>
    <w:p w:rsidR="00E408A5" w:rsidRPr="00BE02CF" w:rsidRDefault="00E408A5" w:rsidP="00E408A5">
      <w:pPr>
        <w:jc w:val="both"/>
      </w:pPr>
      <w:r w:rsidRPr="00BE02CF">
        <w:t xml:space="preserve">[Neil, “Discourses of the Environment,” </w:t>
      </w:r>
      <w:proofErr w:type="spellStart"/>
      <w:proofErr w:type="gramStart"/>
      <w:r w:rsidRPr="00BE02CF">
        <w:t>ed</w:t>
      </w:r>
      <w:proofErr w:type="spellEnd"/>
      <w:proofErr w:type="gramEnd"/>
      <w:r w:rsidRPr="00BE02CF">
        <w:t xml:space="preserve">: Eric </w:t>
      </w:r>
      <w:proofErr w:type="spellStart"/>
      <w:r w:rsidRPr="00BE02CF">
        <w:t>Darier</w:t>
      </w:r>
      <w:proofErr w:type="spellEnd"/>
      <w:r w:rsidRPr="00BE02CF">
        <w:t>, p. 215]</w:t>
      </w:r>
    </w:p>
    <w:p w:rsidR="00E408A5" w:rsidRDefault="00E408A5" w:rsidP="00E408A5">
      <w:pPr>
        <w:pStyle w:val="card"/>
        <w:ind w:left="0" w:right="0"/>
        <w:jc w:val="both"/>
        <w:rPr>
          <w:rStyle w:val="StyleBoldUnderline"/>
          <w:rFonts w:ascii="Times New Roman" w:hAnsi="Times New Roman" w:cs="Times New Roman"/>
          <w:szCs w:val="22"/>
        </w:rPr>
      </w:pPr>
      <w:r w:rsidRPr="00BE02CF">
        <w:rPr>
          <w:rFonts w:ascii="Times New Roman" w:hAnsi="Times New Roman" w:cs="Times New Roman"/>
          <w:sz w:val="22"/>
          <w:szCs w:val="22"/>
        </w:rPr>
        <w:t xml:space="preserve">If the ‘technological fix’ is unlikely to be more successful than strategies of limitation of our use of resources, </w:t>
      </w:r>
      <w:r w:rsidRPr="00BE02CF">
        <w:rPr>
          <w:rStyle w:val="StyleBoldUnderline"/>
          <w:rFonts w:ascii="Times New Roman" w:hAnsi="Times New Roman" w:cs="Times New Roman"/>
          <w:szCs w:val="22"/>
          <w:highlight w:val="green"/>
        </w:rPr>
        <w:t>we are</w:t>
      </w:r>
      <w:r w:rsidRPr="00BE02CF">
        <w:rPr>
          <w:rStyle w:val="StyleBoldUnderline"/>
          <w:rFonts w:ascii="Times New Roman" w:hAnsi="Times New Roman" w:cs="Times New Roman"/>
          <w:szCs w:val="22"/>
        </w:rPr>
        <w:t>,</w:t>
      </w:r>
      <w:r w:rsidRPr="00BE02CF">
        <w:rPr>
          <w:rFonts w:ascii="Times New Roman" w:hAnsi="Times New Roman" w:cs="Times New Roman"/>
          <w:sz w:val="22"/>
          <w:szCs w:val="22"/>
        </w:rPr>
        <w:t xml:space="preserve"> nevertheless </w:t>
      </w:r>
      <w:r w:rsidRPr="00BE02CF">
        <w:rPr>
          <w:rStyle w:val="StyleBoldUnderline"/>
          <w:rFonts w:ascii="Times New Roman" w:hAnsi="Times New Roman" w:cs="Times New Roman"/>
          <w:szCs w:val="22"/>
          <w:highlight w:val="green"/>
        </w:rPr>
        <w:t>unable</w:t>
      </w:r>
      <w:r w:rsidRPr="00BE02CF">
        <w:rPr>
          <w:rStyle w:val="StyleBoldUnderline"/>
          <w:rFonts w:ascii="Times New Roman" w:hAnsi="Times New Roman" w:cs="Times New Roman"/>
          <w:szCs w:val="22"/>
        </w:rPr>
        <w:t xml:space="preserve"> simply </w:t>
      </w:r>
      <w:r w:rsidRPr="00BE02CF">
        <w:rPr>
          <w:rStyle w:val="StyleBoldUnderline"/>
          <w:rFonts w:ascii="Times New Roman" w:hAnsi="Times New Roman" w:cs="Times New Roman"/>
          <w:szCs w:val="22"/>
          <w:highlight w:val="green"/>
        </w:rPr>
        <w:t xml:space="preserve">to leave </w:t>
      </w:r>
      <w:r>
        <w:rPr>
          <w:rStyle w:val="StyleBoldUnderline"/>
          <w:rFonts w:ascii="Times New Roman" w:hAnsi="Times New Roman" w:cs="Times New Roman"/>
          <w:szCs w:val="22"/>
        </w:rPr>
        <w:t>…</w:t>
      </w:r>
      <w:r w:rsidRPr="00BE02CF">
        <w:rPr>
          <w:rStyle w:val="StyleBoldUnderline"/>
          <w:rFonts w:ascii="Times New Roman" w:hAnsi="Times New Roman" w:cs="Times New Roman"/>
          <w:szCs w:val="22"/>
        </w:rPr>
        <w:t xml:space="preserve"> the hate of our species, and of those with whom we share this planet, will be decided?</w:t>
      </w:r>
    </w:p>
    <w:p w:rsidR="00E408A5" w:rsidRDefault="00E408A5" w:rsidP="00E408A5"/>
    <w:p w:rsidR="00E408A5" w:rsidRPr="00BE02CF" w:rsidRDefault="00E408A5" w:rsidP="00E408A5"/>
    <w:p w:rsidR="00E408A5" w:rsidRDefault="00E408A5" w:rsidP="00E408A5">
      <w:pPr>
        <w:jc w:val="both"/>
        <w:rPr>
          <w:b/>
          <w:color w:val="222222"/>
          <w:shd w:val="clear" w:color="auto" w:fill="FFFFFF"/>
        </w:rPr>
      </w:pPr>
      <w:r>
        <w:rPr>
          <w:b/>
          <w:color w:val="222222"/>
          <w:shd w:val="clear" w:color="auto" w:fill="FFFFFF"/>
        </w:rPr>
        <w:t>Alt fails</w:t>
      </w:r>
    </w:p>
    <w:p w:rsidR="00E408A5" w:rsidRDefault="00E408A5" w:rsidP="00E408A5">
      <w:pPr>
        <w:pStyle w:val="ListParagraph"/>
        <w:numPr>
          <w:ilvl w:val="0"/>
          <w:numId w:val="1"/>
        </w:numPr>
        <w:jc w:val="both"/>
        <w:rPr>
          <w:b/>
          <w:color w:val="222222"/>
          <w:shd w:val="clear" w:color="auto" w:fill="FFFFFF"/>
        </w:rPr>
      </w:pPr>
      <w:r>
        <w:rPr>
          <w:b/>
          <w:color w:val="222222"/>
          <w:shd w:val="clear" w:color="auto" w:fill="FFFFFF"/>
        </w:rPr>
        <w:t xml:space="preserve">Can’t effect the </w:t>
      </w:r>
      <w:proofErr w:type="spellStart"/>
      <w:r>
        <w:rPr>
          <w:b/>
          <w:color w:val="222222"/>
          <w:shd w:val="clear" w:color="auto" w:fill="FFFFFF"/>
        </w:rPr>
        <w:t>DoD</w:t>
      </w:r>
      <w:proofErr w:type="spellEnd"/>
      <w:r>
        <w:rPr>
          <w:b/>
          <w:color w:val="222222"/>
          <w:shd w:val="clear" w:color="auto" w:fill="FFFFFF"/>
        </w:rPr>
        <w:t>- analysis of agencies, not representations, is key to ending military dependence- they only effect individuals, not profit motive</w:t>
      </w:r>
    </w:p>
    <w:p w:rsidR="00E408A5" w:rsidRPr="00FF710B" w:rsidRDefault="00E408A5" w:rsidP="00E408A5">
      <w:pPr>
        <w:pStyle w:val="ListParagraph"/>
        <w:numPr>
          <w:ilvl w:val="0"/>
          <w:numId w:val="1"/>
        </w:numPr>
        <w:jc w:val="both"/>
        <w:rPr>
          <w:b/>
          <w:color w:val="222222"/>
          <w:shd w:val="clear" w:color="auto" w:fill="FFFFFF"/>
        </w:rPr>
      </w:pPr>
      <w:r>
        <w:rPr>
          <w:b/>
          <w:color w:val="222222"/>
          <w:shd w:val="clear" w:color="auto" w:fill="FFFFFF"/>
        </w:rPr>
        <w:t>Zero spillover effect- can’t solve warming</w:t>
      </w:r>
    </w:p>
    <w:p w:rsidR="00E408A5" w:rsidRPr="00BE02CF" w:rsidRDefault="00E408A5" w:rsidP="00E408A5">
      <w:pPr>
        <w:jc w:val="both"/>
        <w:rPr>
          <w:rStyle w:val="StyleStyleBold12pt"/>
        </w:rPr>
      </w:pPr>
      <w:r w:rsidRPr="00BE02CF">
        <w:rPr>
          <w:rStyle w:val="StyleStyleBold12pt"/>
        </w:rPr>
        <w:t>Mayer and Schouten 12</w:t>
      </w:r>
    </w:p>
    <w:p w:rsidR="00E408A5" w:rsidRPr="00BE02CF" w:rsidRDefault="00E408A5" w:rsidP="00E408A5">
      <w:pPr>
        <w:jc w:val="both"/>
        <w:rPr>
          <w:rStyle w:val="StyleStyleBold12pt"/>
        </w:rPr>
      </w:pPr>
      <w:r w:rsidRPr="00FF710B">
        <w:rPr>
          <w:rStyle w:val="StyleStyleBold12pt"/>
          <w:b w:val="0"/>
        </w:rPr>
        <w:t>[</w:t>
      </w:r>
      <w:proofErr w:type="spellStart"/>
      <w:r w:rsidRPr="00FF710B">
        <w:rPr>
          <w:rStyle w:val="StyleStyleBold12pt"/>
          <w:b w:val="0"/>
        </w:rPr>
        <w:t>Maximillian</w:t>
      </w:r>
      <w:proofErr w:type="spellEnd"/>
      <w:r w:rsidRPr="00FF710B">
        <w:rPr>
          <w:rStyle w:val="StyleStyleBold12pt"/>
          <w:b w:val="0"/>
        </w:rPr>
        <w:t xml:space="preserve"> Mayer and Peter Schouten, “Energy Security and Climate Security under Conditions of the </w:t>
      </w:r>
      <w:proofErr w:type="spellStart"/>
      <w:r w:rsidRPr="00FF710B">
        <w:rPr>
          <w:rStyle w:val="StyleStyleBold12pt"/>
          <w:b w:val="0"/>
        </w:rPr>
        <w:t>Anthropocene</w:t>
      </w:r>
      <w:proofErr w:type="spellEnd"/>
      <w:r w:rsidRPr="00FF710B">
        <w:rPr>
          <w:rStyle w:val="StyleStyleBold12pt"/>
          <w:b w:val="0"/>
        </w:rPr>
        <w:t xml:space="preserve">”, Energy Security in the Era of Climate Change: The Asia-Pacific Experience, Palgrave </w:t>
      </w:r>
      <w:proofErr w:type="spellStart"/>
      <w:r w:rsidRPr="00FF710B">
        <w:rPr>
          <w:rStyle w:val="StyleStyleBold12pt"/>
          <w:b w:val="0"/>
        </w:rPr>
        <w:t>Macmillian</w:t>
      </w:r>
      <w:proofErr w:type="spellEnd"/>
      <w:r w:rsidRPr="00FF710B">
        <w:rPr>
          <w:rStyle w:val="StyleStyleBold12pt"/>
          <w:b w:val="0"/>
        </w:rPr>
        <w:t>, 2012]</w:t>
      </w:r>
    </w:p>
    <w:p w:rsidR="00E408A5" w:rsidRPr="00BE02CF" w:rsidRDefault="00E408A5" w:rsidP="00E408A5">
      <w:pPr>
        <w:jc w:val="both"/>
      </w:pPr>
      <w:r w:rsidRPr="00FF710B">
        <w:rPr>
          <w:u w:val="single"/>
        </w:rPr>
        <w:t xml:space="preserve">Accepting that the </w:t>
      </w:r>
      <w:proofErr w:type="spellStart"/>
      <w:r w:rsidRPr="00FF710B">
        <w:rPr>
          <w:u w:val="single"/>
        </w:rPr>
        <w:t>Anthropocene</w:t>
      </w:r>
      <w:proofErr w:type="spellEnd"/>
      <w:r w:rsidRPr="00FF710B">
        <w:rPr>
          <w:u w:val="single"/>
        </w:rPr>
        <w:t xml:space="preserve"> is not only a </w:t>
      </w:r>
      <w:r>
        <w:rPr>
          <w:u w:val="single"/>
        </w:rPr>
        <w:t>…</w:t>
      </w:r>
      <w:r w:rsidRPr="00FF710B">
        <w:rPr>
          <w:u w:val="single"/>
        </w:rPr>
        <w:t>society conditions our understanding of security.</w:t>
      </w:r>
    </w:p>
    <w:p w:rsidR="00E408A5" w:rsidRDefault="00E408A5" w:rsidP="00E408A5">
      <w:pPr>
        <w:jc w:val="both"/>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8A5" w:rsidRDefault="00E408A5" w:rsidP="005F5576">
      <w:r>
        <w:separator/>
      </w:r>
    </w:p>
  </w:endnote>
  <w:endnote w:type="continuationSeparator" w:id="0">
    <w:p w:rsidR="00E408A5" w:rsidRDefault="00E408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e-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8A5" w:rsidRDefault="00E408A5" w:rsidP="005F5576">
      <w:r>
        <w:separator/>
      </w:r>
    </w:p>
  </w:footnote>
  <w:footnote w:type="continuationSeparator" w:id="0">
    <w:p w:rsidR="00E408A5" w:rsidRDefault="00E408A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828A4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3234C7D"/>
    <w:multiLevelType w:val="hybridMultilevel"/>
    <w:tmpl w:val="4D9A8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8A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46F"/>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5A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08A5"/>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08A5"/>
    <w:pPr>
      <w:spacing w:after="0" w:line="240" w:lineRule="auto"/>
    </w:pPr>
    <w:rPr>
      <w:rFonts w:ascii="Times New Roman" w:hAnsi="Times New Roman" w:cs="Times New Roman"/>
    </w:rPr>
  </w:style>
  <w:style w:type="paragraph" w:styleId="Heading1">
    <w:name w:val="heading 1"/>
    <w:aliases w:val="Pocket,Block Name,Block Header,Heading 1 Char1,ALEX,Char,Heading 1 Char Char,Block Titles,Heading 1 Char1 Char,Heading 1 Char Char Char,Heading 1 Char1 Char Char,Heading 1 Char Char Char Char,Heading 1 Char2 Char Char Char Char,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1,Heading 1 Char Char Char1,Block Titles Char,Heading 1 Char1 Char Char1,Heading 1 Char Char Char Char1,Heading 1 Char1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Intense Emphasis11,Intense Emphasis2,Intense Emphasis111,HHeading 3 + 12 pt,Bold Cite Char,Intense Emphasis1111,c,Citation Char Char Char,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UNDERLINE Char"/>
    <w:basedOn w:val="DefaultParagraphFont"/>
    <w:link w:val="Title"/>
    <w:uiPriority w:val="1"/>
    <w:qFormat/>
    <w:rsid w:val="00E408A5"/>
    <w:rPr>
      <w:bCs/>
      <w:u w:val="single"/>
    </w:rPr>
  </w:style>
  <w:style w:type="paragraph" w:styleId="Title">
    <w:name w:val="Title"/>
    <w:aliases w:val="Bold Underlined,UNDERLINE"/>
    <w:basedOn w:val="Normal"/>
    <w:next w:val="Normal"/>
    <w:link w:val="TitleChar"/>
    <w:uiPriority w:val="1"/>
    <w:qFormat/>
    <w:rsid w:val="00E408A5"/>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408A5"/>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E408A5"/>
    <w:rPr>
      <w:rFonts w:ascii="Times New Roman" w:hAnsi="Times New Roman"/>
      <w:b/>
      <w:sz w:val="24"/>
    </w:rPr>
  </w:style>
  <w:style w:type="paragraph" w:customStyle="1" w:styleId="Citation">
    <w:name w:val="Citation"/>
    <w:basedOn w:val="Normal"/>
    <w:link w:val="cite"/>
    <w:qFormat/>
    <w:rsid w:val="00E408A5"/>
    <w:pPr>
      <w:jc w:val="both"/>
    </w:pPr>
    <w:rPr>
      <w:rFonts w:cstheme="minorBidi"/>
      <w:b/>
      <w:sz w:val="24"/>
    </w:rPr>
  </w:style>
  <w:style w:type="paragraph" w:styleId="ListParagraph">
    <w:name w:val="List Paragraph"/>
    <w:basedOn w:val="Normal"/>
    <w:uiPriority w:val="34"/>
    <w:semiHidden/>
    <w:rsid w:val="00E408A5"/>
    <w:pPr>
      <w:ind w:left="720"/>
      <w:contextualSpacing/>
    </w:pPr>
  </w:style>
  <w:style w:type="character" w:customStyle="1" w:styleId="cardChar">
    <w:name w:val="card Char"/>
    <w:basedOn w:val="DefaultParagraphFont"/>
    <w:link w:val="card"/>
    <w:locked/>
    <w:rsid w:val="00E408A5"/>
    <w:rPr>
      <w:sz w:val="16"/>
      <w:szCs w:val="24"/>
    </w:rPr>
  </w:style>
  <w:style w:type="paragraph" w:customStyle="1" w:styleId="card">
    <w:name w:val="card"/>
    <w:basedOn w:val="Normal"/>
    <w:next w:val="Normal"/>
    <w:link w:val="cardChar"/>
    <w:qFormat/>
    <w:rsid w:val="00E408A5"/>
    <w:pPr>
      <w:ind w:left="288" w:right="288"/>
    </w:pPr>
    <w:rPr>
      <w:rFonts w:asciiTheme="minorHAnsi" w:hAnsiTheme="minorHAnsi" w:cstheme="minorBidi"/>
      <w:sz w:val="16"/>
      <w:szCs w:val="24"/>
    </w:rPr>
  </w:style>
  <w:style w:type="character" w:customStyle="1" w:styleId="underline">
    <w:name w:val="underline"/>
    <w:basedOn w:val="DefaultParagraphFont"/>
    <w:link w:val="textbold"/>
    <w:qFormat/>
    <w:rsid w:val="00E408A5"/>
    <w:rPr>
      <w:sz w:val="20"/>
      <w:u w:val="single"/>
    </w:rPr>
  </w:style>
  <w:style w:type="paragraph" w:customStyle="1" w:styleId="textbold">
    <w:name w:val="text bold"/>
    <w:basedOn w:val="Normal"/>
    <w:link w:val="underline"/>
    <w:qFormat/>
    <w:rsid w:val="00E408A5"/>
    <w:pPr>
      <w:ind w:left="720"/>
      <w:jc w:val="both"/>
    </w:pPr>
    <w:rPr>
      <w:rFonts w:asciiTheme="minorHAnsi" w:hAnsiTheme="minorHAnsi" w:cstheme="minorBidi"/>
      <w:sz w:val="20"/>
      <w:u w:val="single"/>
    </w:rPr>
  </w:style>
  <w:style w:type="paragraph" w:styleId="NoSpacing">
    <w:name w:val="No Spacing"/>
    <w:aliases w:val="Debate Text,No Spacing1"/>
    <w:link w:val="NoSpacingChar"/>
    <w:uiPriority w:val="1"/>
    <w:qFormat/>
    <w:rsid w:val="00E408A5"/>
    <w:pPr>
      <w:spacing w:after="0" w:line="240" w:lineRule="auto"/>
    </w:pPr>
    <w:rPr>
      <w:rFonts w:ascii="Calibri" w:eastAsia="Calibri" w:hAnsi="Calibri" w:cs="Times New Roman"/>
    </w:rPr>
  </w:style>
  <w:style w:type="character" w:customStyle="1" w:styleId="NoSpacingChar">
    <w:name w:val="No Spacing Char"/>
    <w:aliases w:val="Debate Text Char,No Spacing1 Char"/>
    <w:basedOn w:val="DefaultParagraphFont"/>
    <w:link w:val="NoSpacing"/>
    <w:uiPriority w:val="1"/>
    <w:rsid w:val="00E408A5"/>
    <w:rPr>
      <w:rFonts w:ascii="Calibri" w:eastAsia="Calibri" w:hAnsi="Calibri" w:cs="Times New Roman"/>
    </w:rPr>
  </w:style>
  <w:style w:type="character" w:customStyle="1" w:styleId="cardtextChar">
    <w:name w:val="card text Char"/>
    <w:link w:val="cardtext"/>
    <w:locked/>
    <w:rsid w:val="00E408A5"/>
    <w:rPr>
      <w:rFonts w:ascii="Georgia" w:eastAsia="Calibri" w:hAnsi="Georgia" w:cs="Times New Roman"/>
    </w:rPr>
  </w:style>
  <w:style w:type="paragraph" w:customStyle="1" w:styleId="cardtext">
    <w:name w:val="card text"/>
    <w:basedOn w:val="Normal"/>
    <w:link w:val="cardtextChar"/>
    <w:qFormat/>
    <w:rsid w:val="00E408A5"/>
    <w:pPr>
      <w:ind w:left="288" w:right="288"/>
    </w:pPr>
    <w:rPr>
      <w:rFonts w:ascii="Georgia" w:eastAsia="Calibri" w:hAnsi="Georgia"/>
    </w:rPr>
  </w:style>
  <w:style w:type="character" w:customStyle="1" w:styleId="CardsChar">
    <w:name w:val="Cards Char"/>
    <w:link w:val="Cards"/>
    <w:locked/>
    <w:rsid w:val="00E408A5"/>
    <w:rPr>
      <w:rFonts w:ascii="Times New Roman" w:eastAsia="Times New Roman" w:hAnsi="Times New Roman"/>
      <w:lang w:val="x-none" w:eastAsia="x-none"/>
    </w:rPr>
  </w:style>
  <w:style w:type="paragraph" w:customStyle="1" w:styleId="Cards">
    <w:name w:val="Cards"/>
    <w:basedOn w:val="Normal"/>
    <w:link w:val="CardsChar"/>
    <w:autoRedefine/>
    <w:qFormat/>
    <w:rsid w:val="00E408A5"/>
    <w:pPr>
      <w:autoSpaceDE w:val="0"/>
      <w:autoSpaceDN w:val="0"/>
      <w:adjustRightInd w:val="0"/>
      <w:jc w:val="both"/>
    </w:pPr>
    <w:rPr>
      <w:rFonts w:eastAsia="Times New Roman" w:cstheme="minorBidi"/>
      <w:lang w:val="x-none" w:eastAsia="x-none"/>
    </w:rPr>
  </w:style>
  <w:style w:type="character" w:customStyle="1" w:styleId="DebateUnderline">
    <w:name w:val="Debate Underline"/>
    <w:qFormat/>
    <w:rsid w:val="00E408A5"/>
    <w:rPr>
      <w:rFonts w:ascii="Times New Roman" w:hAnsi="Times New Roman"/>
      <w:sz w:val="24"/>
      <w:u w:val="thick"/>
    </w:rPr>
  </w:style>
  <w:style w:type="character" w:customStyle="1" w:styleId="Author-Date">
    <w:name w:val="Author-Date"/>
    <w:qFormat/>
    <w:rsid w:val="00E408A5"/>
    <w:rPr>
      <w:b/>
      <w:sz w:val="24"/>
    </w:rPr>
  </w:style>
  <w:style w:type="paragraph" w:styleId="ListBullet">
    <w:name w:val="List Bullet"/>
    <w:basedOn w:val="Normal"/>
    <w:uiPriority w:val="99"/>
    <w:unhideWhenUsed/>
    <w:rsid w:val="00E408A5"/>
    <w:pPr>
      <w:numPr>
        <w:numId w:val="2"/>
      </w:numPr>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08A5"/>
    <w:pPr>
      <w:spacing w:after="0" w:line="240" w:lineRule="auto"/>
    </w:pPr>
    <w:rPr>
      <w:rFonts w:ascii="Times New Roman" w:hAnsi="Times New Roman" w:cs="Times New Roman"/>
    </w:rPr>
  </w:style>
  <w:style w:type="paragraph" w:styleId="Heading1">
    <w:name w:val="heading 1"/>
    <w:aliases w:val="Pocket,Block Name,Block Header,Heading 1 Char1,ALEX,Char,Heading 1 Char Char,Block Titles,Heading 1 Char1 Char,Heading 1 Char Char Char,Heading 1 Char1 Char Char,Heading 1 Char Char Char Char,Heading 1 Char2 Char Char Char Char,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1,Heading 1 Char Char Char1,Block Titles Char,Heading 1 Char1 Char Char1,Heading 1 Char Char Char Char1,Heading 1 Char1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Intense Emphasis11,Intense Emphasis2,Intense Emphasis111,HHeading 3 + 12 pt,Bold Cite Char,Intense Emphasis1111,c,Citation Char Char Char,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UNDERLINE Char"/>
    <w:basedOn w:val="DefaultParagraphFont"/>
    <w:link w:val="Title"/>
    <w:uiPriority w:val="1"/>
    <w:qFormat/>
    <w:rsid w:val="00E408A5"/>
    <w:rPr>
      <w:bCs/>
      <w:u w:val="single"/>
    </w:rPr>
  </w:style>
  <w:style w:type="paragraph" w:styleId="Title">
    <w:name w:val="Title"/>
    <w:aliases w:val="Bold Underlined,UNDERLINE"/>
    <w:basedOn w:val="Normal"/>
    <w:next w:val="Normal"/>
    <w:link w:val="TitleChar"/>
    <w:uiPriority w:val="1"/>
    <w:qFormat/>
    <w:rsid w:val="00E408A5"/>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408A5"/>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E408A5"/>
    <w:rPr>
      <w:rFonts w:ascii="Times New Roman" w:hAnsi="Times New Roman"/>
      <w:b/>
      <w:sz w:val="24"/>
    </w:rPr>
  </w:style>
  <w:style w:type="paragraph" w:customStyle="1" w:styleId="Citation">
    <w:name w:val="Citation"/>
    <w:basedOn w:val="Normal"/>
    <w:link w:val="cite"/>
    <w:qFormat/>
    <w:rsid w:val="00E408A5"/>
    <w:pPr>
      <w:jc w:val="both"/>
    </w:pPr>
    <w:rPr>
      <w:rFonts w:cstheme="minorBidi"/>
      <w:b/>
      <w:sz w:val="24"/>
    </w:rPr>
  </w:style>
  <w:style w:type="paragraph" w:styleId="ListParagraph">
    <w:name w:val="List Paragraph"/>
    <w:basedOn w:val="Normal"/>
    <w:uiPriority w:val="34"/>
    <w:semiHidden/>
    <w:rsid w:val="00E408A5"/>
    <w:pPr>
      <w:ind w:left="720"/>
      <w:contextualSpacing/>
    </w:pPr>
  </w:style>
  <w:style w:type="character" w:customStyle="1" w:styleId="cardChar">
    <w:name w:val="card Char"/>
    <w:basedOn w:val="DefaultParagraphFont"/>
    <w:link w:val="card"/>
    <w:locked/>
    <w:rsid w:val="00E408A5"/>
    <w:rPr>
      <w:sz w:val="16"/>
      <w:szCs w:val="24"/>
    </w:rPr>
  </w:style>
  <w:style w:type="paragraph" w:customStyle="1" w:styleId="card">
    <w:name w:val="card"/>
    <w:basedOn w:val="Normal"/>
    <w:next w:val="Normal"/>
    <w:link w:val="cardChar"/>
    <w:qFormat/>
    <w:rsid w:val="00E408A5"/>
    <w:pPr>
      <w:ind w:left="288" w:right="288"/>
    </w:pPr>
    <w:rPr>
      <w:rFonts w:asciiTheme="minorHAnsi" w:hAnsiTheme="minorHAnsi" w:cstheme="minorBidi"/>
      <w:sz w:val="16"/>
      <w:szCs w:val="24"/>
    </w:rPr>
  </w:style>
  <w:style w:type="character" w:customStyle="1" w:styleId="underline">
    <w:name w:val="underline"/>
    <w:basedOn w:val="DefaultParagraphFont"/>
    <w:link w:val="textbold"/>
    <w:qFormat/>
    <w:rsid w:val="00E408A5"/>
    <w:rPr>
      <w:sz w:val="20"/>
      <w:u w:val="single"/>
    </w:rPr>
  </w:style>
  <w:style w:type="paragraph" w:customStyle="1" w:styleId="textbold">
    <w:name w:val="text bold"/>
    <w:basedOn w:val="Normal"/>
    <w:link w:val="underline"/>
    <w:qFormat/>
    <w:rsid w:val="00E408A5"/>
    <w:pPr>
      <w:ind w:left="720"/>
      <w:jc w:val="both"/>
    </w:pPr>
    <w:rPr>
      <w:rFonts w:asciiTheme="minorHAnsi" w:hAnsiTheme="minorHAnsi" w:cstheme="minorBidi"/>
      <w:sz w:val="20"/>
      <w:u w:val="single"/>
    </w:rPr>
  </w:style>
  <w:style w:type="paragraph" w:styleId="NoSpacing">
    <w:name w:val="No Spacing"/>
    <w:aliases w:val="Debate Text,No Spacing1"/>
    <w:link w:val="NoSpacingChar"/>
    <w:uiPriority w:val="1"/>
    <w:qFormat/>
    <w:rsid w:val="00E408A5"/>
    <w:pPr>
      <w:spacing w:after="0" w:line="240" w:lineRule="auto"/>
    </w:pPr>
    <w:rPr>
      <w:rFonts w:ascii="Calibri" w:eastAsia="Calibri" w:hAnsi="Calibri" w:cs="Times New Roman"/>
    </w:rPr>
  </w:style>
  <w:style w:type="character" w:customStyle="1" w:styleId="NoSpacingChar">
    <w:name w:val="No Spacing Char"/>
    <w:aliases w:val="Debate Text Char,No Spacing1 Char"/>
    <w:basedOn w:val="DefaultParagraphFont"/>
    <w:link w:val="NoSpacing"/>
    <w:uiPriority w:val="1"/>
    <w:rsid w:val="00E408A5"/>
    <w:rPr>
      <w:rFonts w:ascii="Calibri" w:eastAsia="Calibri" w:hAnsi="Calibri" w:cs="Times New Roman"/>
    </w:rPr>
  </w:style>
  <w:style w:type="character" w:customStyle="1" w:styleId="cardtextChar">
    <w:name w:val="card text Char"/>
    <w:link w:val="cardtext"/>
    <w:locked/>
    <w:rsid w:val="00E408A5"/>
    <w:rPr>
      <w:rFonts w:ascii="Georgia" w:eastAsia="Calibri" w:hAnsi="Georgia" w:cs="Times New Roman"/>
    </w:rPr>
  </w:style>
  <w:style w:type="paragraph" w:customStyle="1" w:styleId="cardtext">
    <w:name w:val="card text"/>
    <w:basedOn w:val="Normal"/>
    <w:link w:val="cardtextChar"/>
    <w:qFormat/>
    <w:rsid w:val="00E408A5"/>
    <w:pPr>
      <w:ind w:left="288" w:right="288"/>
    </w:pPr>
    <w:rPr>
      <w:rFonts w:ascii="Georgia" w:eastAsia="Calibri" w:hAnsi="Georgia"/>
    </w:rPr>
  </w:style>
  <w:style w:type="character" w:customStyle="1" w:styleId="CardsChar">
    <w:name w:val="Cards Char"/>
    <w:link w:val="Cards"/>
    <w:locked/>
    <w:rsid w:val="00E408A5"/>
    <w:rPr>
      <w:rFonts w:ascii="Times New Roman" w:eastAsia="Times New Roman" w:hAnsi="Times New Roman"/>
      <w:lang w:val="x-none" w:eastAsia="x-none"/>
    </w:rPr>
  </w:style>
  <w:style w:type="paragraph" w:customStyle="1" w:styleId="Cards">
    <w:name w:val="Cards"/>
    <w:basedOn w:val="Normal"/>
    <w:link w:val="CardsChar"/>
    <w:autoRedefine/>
    <w:qFormat/>
    <w:rsid w:val="00E408A5"/>
    <w:pPr>
      <w:autoSpaceDE w:val="0"/>
      <w:autoSpaceDN w:val="0"/>
      <w:adjustRightInd w:val="0"/>
      <w:jc w:val="both"/>
    </w:pPr>
    <w:rPr>
      <w:rFonts w:eastAsia="Times New Roman" w:cstheme="minorBidi"/>
      <w:lang w:val="x-none" w:eastAsia="x-none"/>
    </w:rPr>
  </w:style>
  <w:style w:type="character" w:customStyle="1" w:styleId="DebateUnderline">
    <w:name w:val="Debate Underline"/>
    <w:qFormat/>
    <w:rsid w:val="00E408A5"/>
    <w:rPr>
      <w:rFonts w:ascii="Times New Roman" w:hAnsi="Times New Roman"/>
      <w:sz w:val="24"/>
      <w:u w:val="thick"/>
    </w:rPr>
  </w:style>
  <w:style w:type="character" w:customStyle="1" w:styleId="Author-Date">
    <w:name w:val="Author-Date"/>
    <w:qFormat/>
    <w:rsid w:val="00E408A5"/>
    <w:rPr>
      <w:b/>
      <w:sz w:val="24"/>
    </w:rPr>
  </w:style>
  <w:style w:type="paragraph" w:styleId="ListBullet">
    <w:name w:val="List Bullet"/>
    <w:basedOn w:val="Normal"/>
    <w:uiPriority w:val="99"/>
    <w:unhideWhenUsed/>
    <w:rsid w:val="00E408A5"/>
    <w:pPr>
      <w:numPr>
        <w:numId w:val="2"/>
      </w:numPr>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bby.la.psu.edu/_107th/128_PURPA/Agency_Activities/EIA/Incentive_Mandates_and_Government.htm" TargetMode="External"/><Relationship Id="rId18" Type="http://schemas.openxmlformats.org/officeDocument/2006/relationships/hyperlink" Target="http://www.psa.ac.uk/journals/pdf/5/2012/381_61.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javascript:__doLinkPostBack('','mdb%7E%7Ea9h%7C%7Cjdb%7E%7Ea9hjnh%7C%7Css%7E%7EJN%20%22International%20Security%22%7C%7Csl%7E%7Ejh','');" TargetMode="External"/><Relationship Id="rId17" Type="http://schemas.openxmlformats.org/officeDocument/2006/relationships/hyperlink" Target="http://uraniuminvestingnews.com/11008/united-states-still-favors-nuclear-power.html" TargetMode="External"/><Relationship Id="rId2" Type="http://schemas.openxmlformats.org/officeDocument/2006/relationships/customXml" Target="../customXml/item2.xml"/><Relationship Id="rId16" Type="http://schemas.openxmlformats.org/officeDocument/2006/relationships/hyperlink" Target="http://www.nationaljournal.com/pentagon-s-clean-energy-initiatives-could-help-troops-and-president-obama-20120411?mrefid=site_sear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ssentmagazine.org/online.php?id=605" TargetMode="External"/><Relationship Id="rId5" Type="http://schemas.openxmlformats.org/officeDocument/2006/relationships/styles" Target="styles.xml"/><Relationship Id="rId15" Type="http://schemas.openxmlformats.org/officeDocument/2006/relationships/hyperlink" Target="http://www.energybiz.com/article/12/09/southern-realizes-world-watching-new-vogtle-construction?quicktabs_11=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ournalofcosmology.com/Mars10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v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microsoft.com/office/2006/metadata/propertie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7</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2012-11-03T23:48:00Z</dcterms:created>
  <dcterms:modified xsi:type="dcterms:W3CDTF">2012-11-03T23:52:00Z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