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069" w:rsidRDefault="002E0069" w:rsidP="002E0069">
      <w:pPr>
        <w:pStyle w:val="Heading2"/>
      </w:pPr>
      <w:r>
        <w:t>On Top</w:t>
      </w:r>
    </w:p>
    <w:p w:rsidR="00B756A1" w:rsidRDefault="00B756A1" w:rsidP="002E0069">
      <w:pPr>
        <w:pStyle w:val="Heading4"/>
      </w:pPr>
      <w:r>
        <w:t>They turn themselves saying language and the scholarship we use is key and then using the f word, this makes the worst impacts possible.</w:t>
      </w:r>
      <w:bookmarkStart w:id="0" w:name="_GoBack"/>
      <w:bookmarkEnd w:id="0"/>
    </w:p>
    <w:p w:rsidR="002E0069" w:rsidRPr="00922702" w:rsidRDefault="002E0069" w:rsidP="002E0069">
      <w:pPr>
        <w:pStyle w:val="Heading4"/>
      </w:pPr>
      <w:r w:rsidRPr="00922702">
        <w:t xml:space="preserve">IN EVERY </w:t>
      </w:r>
      <w:smartTag w:uri="urn:schemas-microsoft-com:office:smarttags" w:element="stockticker">
        <w:r w:rsidRPr="00922702">
          <w:t>FORM</w:t>
        </w:r>
      </w:smartTag>
      <w:r w:rsidRPr="00922702">
        <w:t xml:space="preserve"> THE F-WORD IS PATRIARCHAL </w:t>
      </w:r>
      <w:smartTag w:uri="urn:schemas-microsoft-com:office:smarttags" w:element="stockticker">
        <w:r w:rsidRPr="00922702">
          <w:t>AND</w:t>
        </w:r>
      </w:smartTag>
      <w:r w:rsidRPr="00922702">
        <w:t xml:space="preserve"> HETEROSEXUALIZES POWER </w:t>
      </w:r>
      <w:smartTag w:uri="urn:schemas-microsoft-com:office:smarttags" w:element="stockticker">
        <w:r w:rsidRPr="00922702">
          <w:t>AND</w:t>
        </w:r>
      </w:smartTag>
      <w:r w:rsidRPr="00922702">
        <w:t xml:space="preserve"> VIOLENCE</w:t>
      </w:r>
    </w:p>
    <w:p w:rsidR="002E0069" w:rsidRPr="00922702" w:rsidRDefault="002E0069" w:rsidP="002E0069">
      <w:pPr>
        <w:rPr>
          <w:rStyle w:val="StyleStyleBold12pt"/>
        </w:rPr>
      </w:pPr>
      <w:r w:rsidRPr="00922702">
        <w:rPr>
          <w:rStyle w:val="StyleStyleBold12pt"/>
        </w:rPr>
        <w:t xml:space="preserve">Johnson 05 </w:t>
      </w:r>
    </w:p>
    <w:p w:rsidR="002E0069" w:rsidRPr="00922702" w:rsidRDefault="002E0069" w:rsidP="002E0069">
      <w:r w:rsidRPr="00922702">
        <w:t xml:space="preserve">[Allan G. </w:t>
      </w:r>
      <w:r w:rsidRPr="00922702">
        <w:rPr>
          <w:rFonts w:eastAsiaTheme="majorEastAsia"/>
        </w:rPr>
        <w:t xml:space="preserve">Johnson </w:t>
      </w:r>
      <w:r w:rsidRPr="00922702">
        <w:t xml:space="preserve">(writer, Ph.D. in sociology from the University of Michigan) </w:t>
      </w:r>
      <w:r w:rsidRPr="00922702">
        <w:rPr>
          <w:rFonts w:eastAsiaTheme="majorEastAsia"/>
        </w:rPr>
        <w:t>2005</w:t>
      </w:r>
    </w:p>
    <w:p w:rsidR="002E0069" w:rsidRPr="00922702" w:rsidRDefault="002E0069" w:rsidP="002E0069">
      <w:r w:rsidRPr="00922702">
        <w:t xml:space="preserve">Gender </w:t>
      </w:r>
      <w:proofErr w:type="gramStart"/>
      <w:r w:rsidRPr="00922702">
        <w:t>Knot :</w:t>
      </w:r>
      <w:proofErr w:type="gramEnd"/>
      <w:r w:rsidRPr="00922702">
        <w:t xml:space="preserve"> Unraveling Our Patriarchal Legacy (Revised and Updated Edition), p 149, </w:t>
      </w:r>
      <w:proofErr w:type="spellStart"/>
      <w:r w:rsidRPr="00922702">
        <w:t>loghry</w:t>
      </w:r>
      <w:proofErr w:type="spellEnd"/>
      <w:r w:rsidRPr="00922702">
        <w:t>]</w:t>
      </w:r>
    </w:p>
    <w:p w:rsidR="002E0069" w:rsidRPr="00922702" w:rsidRDefault="002E0069" w:rsidP="002E0069">
      <w:pPr>
        <w:rPr>
          <w:rStyle w:val="StyleBoldUnderline"/>
        </w:rPr>
      </w:pPr>
      <w:r w:rsidRPr="002E0069">
        <w:rPr>
          <w:rStyle w:val="StyleBoldUnderline"/>
          <w:highlight w:val="yellow"/>
        </w:rPr>
        <w:t>The patriarchal form of heterosexuality is male dominated</w:t>
      </w:r>
      <w:r w:rsidRPr="00922702">
        <w:rPr>
          <w:sz w:val="16"/>
        </w:rPr>
        <w:t xml:space="preserve">, male identified, male centered and organized around an obsession with control. As such, </w:t>
      </w:r>
      <w:r w:rsidRPr="00922702">
        <w:rPr>
          <w:rStyle w:val="StyleBoldUnderline"/>
        </w:rPr>
        <w:t>its social significance goes beyond sexuality</w:t>
      </w:r>
      <w:r w:rsidRPr="009C36EA">
        <w:rPr>
          <w:rStyle w:val="Heading3Char"/>
          <w:b w:val="0"/>
        </w:rPr>
        <w:t xml:space="preserve"> </w:t>
      </w:r>
      <w:r w:rsidRPr="00922702">
        <w:rPr>
          <w:sz w:val="16"/>
        </w:rPr>
        <w:t xml:space="preserve">per se, </w:t>
      </w:r>
      <w:r w:rsidRPr="002E0069">
        <w:rPr>
          <w:rStyle w:val="StyleBoldUnderline"/>
          <w:highlight w:val="yellow"/>
        </w:rPr>
        <w:t>because it</w:t>
      </w:r>
      <w:r w:rsidRPr="002E0069">
        <w:rPr>
          <w:rStyle w:val="Heading3Char"/>
          <w:b w:val="0"/>
          <w:highlight w:val="yellow"/>
        </w:rPr>
        <w:t xml:space="preserve"> </w:t>
      </w:r>
      <w:r w:rsidRPr="00922702">
        <w:rPr>
          <w:sz w:val="16"/>
        </w:rPr>
        <w:t xml:space="preserve">also </w:t>
      </w:r>
      <w:r w:rsidRPr="002E0069">
        <w:rPr>
          <w:rStyle w:val="StyleBoldUnderline"/>
          <w:highlight w:val="yellow"/>
        </w:rPr>
        <w:t>serves as a general model for male dominance and</w:t>
      </w:r>
      <w:r w:rsidRPr="009C36EA">
        <w:rPr>
          <w:rStyle w:val="Heading3Char"/>
          <w:b w:val="0"/>
        </w:rPr>
        <w:t xml:space="preserve"> </w:t>
      </w:r>
      <w:r w:rsidRPr="00922702">
        <w:rPr>
          <w:sz w:val="16"/>
        </w:rPr>
        <w:t xml:space="preserve">for dominance and </w:t>
      </w:r>
      <w:r w:rsidRPr="002E0069">
        <w:rPr>
          <w:rStyle w:val="StyleBoldUnderline"/>
          <w:highlight w:val="yellow"/>
        </w:rPr>
        <w:t>aggression</w:t>
      </w:r>
      <w:r w:rsidRPr="00922702">
        <w:rPr>
          <w:rStyle w:val="StyleBoldUnderline"/>
        </w:rPr>
        <w:t xml:space="preserve"> in general</w:t>
      </w:r>
      <w:r w:rsidRPr="00922702">
        <w:rPr>
          <w:sz w:val="16"/>
        </w:rPr>
        <w:t xml:space="preserve">. Whether the authority figure is a father, lover, husband, or employer, the underlying dynamic of control typically involves cultural themes tied to sexuality in one way or another. </w:t>
      </w:r>
      <w:r w:rsidRPr="002E0069">
        <w:rPr>
          <w:rStyle w:val="StyleBoldUnderline"/>
          <w:highlight w:val="yellow"/>
        </w:rPr>
        <w:t>The common expression, “Fuck you!”</w:t>
      </w:r>
      <w:r w:rsidRPr="009C36EA">
        <w:rPr>
          <w:rStyle w:val="Heading3Char"/>
          <w:b w:val="0"/>
        </w:rPr>
        <w:t xml:space="preserve"> </w:t>
      </w:r>
      <w:r w:rsidRPr="00922702">
        <w:rPr>
          <w:sz w:val="16"/>
        </w:rPr>
        <w:t xml:space="preserve">for example, </w:t>
      </w:r>
      <w:proofErr w:type="spellStart"/>
      <w:r w:rsidRPr="002E0069">
        <w:rPr>
          <w:rStyle w:val="StyleBoldUnderline"/>
          <w:highlight w:val="yellow"/>
        </w:rPr>
        <w:t>heterosexualizes</w:t>
      </w:r>
      <w:proofErr w:type="spellEnd"/>
      <w:r w:rsidRPr="002E0069">
        <w:rPr>
          <w:rStyle w:val="StyleBoldUnderline"/>
          <w:highlight w:val="yellow"/>
        </w:rPr>
        <w:t xml:space="preserve"> aggression by identifying the aggressor with men who fuck and the object of aggression with women who are fucked</w:t>
      </w:r>
      <w:r w:rsidRPr="00922702">
        <w:rPr>
          <w:rStyle w:val="StyleBoldUnderline"/>
        </w:rPr>
        <w:t>.</w:t>
      </w:r>
      <w:r w:rsidRPr="00922702">
        <w:rPr>
          <w:sz w:val="16"/>
        </w:rPr>
        <w:t xml:space="preserve"> Similarly, </w:t>
      </w:r>
      <w:r w:rsidRPr="00922702">
        <w:rPr>
          <w:rStyle w:val="StyleBoldUnderline"/>
        </w:rPr>
        <w:t>being hurt or taken advantage of is often linked to heterosexual imagery, as in</w:t>
      </w:r>
      <w:r w:rsidRPr="009C36EA">
        <w:rPr>
          <w:rStyle w:val="Heading3Char"/>
          <w:b w:val="0"/>
        </w:rPr>
        <w:t xml:space="preserve"> </w:t>
      </w:r>
      <w:r w:rsidRPr="00922702">
        <w:rPr>
          <w:sz w:val="16"/>
        </w:rPr>
        <w:t xml:space="preserve">“I’ve been screwed,” “had,” “taken,” or </w:t>
      </w:r>
      <w:r w:rsidRPr="00922702">
        <w:rPr>
          <w:rStyle w:val="StyleBoldUnderline"/>
        </w:rPr>
        <w:t>“fucked.”</w:t>
      </w:r>
      <w:r w:rsidRPr="009C36EA">
        <w:rPr>
          <w:rStyle w:val="Heading3Char"/>
          <w:b w:val="0"/>
        </w:rPr>
        <w:t xml:space="preserve"> </w:t>
      </w:r>
      <w:r w:rsidRPr="00922702">
        <w:rPr>
          <w:sz w:val="16"/>
        </w:rPr>
        <w:t>35 The language of warfare is full of heterosexual imagery, from ditties chanted by recruits in basic training (“This is my rifle, this [my penis] is my gun; this is for fighting, this is for fun”) to high command metaphors for nuclear destruction such as “going all the way” and “</w:t>
      </w:r>
      <w:proofErr w:type="spellStart"/>
      <w:r w:rsidRPr="00922702">
        <w:rPr>
          <w:sz w:val="16"/>
        </w:rPr>
        <w:t>wargasm</w:t>
      </w:r>
      <w:proofErr w:type="spellEnd"/>
      <w:r w:rsidRPr="00922702">
        <w:rPr>
          <w:sz w:val="16"/>
        </w:rPr>
        <w:t xml:space="preserve">.” 36 </w:t>
      </w:r>
      <w:r w:rsidRPr="002E0069">
        <w:rPr>
          <w:rStyle w:val="StyleBoldUnderline"/>
          <w:highlight w:val="yellow"/>
        </w:rPr>
        <w:t xml:space="preserve">Power is also </w:t>
      </w:r>
      <w:proofErr w:type="spellStart"/>
      <w:r w:rsidRPr="002E0069">
        <w:rPr>
          <w:rStyle w:val="StyleBoldUnderline"/>
          <w:highlight w:val="yellow"/>
        </w:rPr>
        <w:t>heterosexualized</w:t>
      </w:r>
      <w:proofErr w:type="spellEnd"/>
      <w:r w:rsidRPr="002E0069">
        <w:rPr>
          <w:rStyle w:val="StyleBoldUnderline"/>
          <w:highlight w:val="yellow"/>
        </w:rPr>
        <w:t>, as in “screwing the competition,”</w:t>
      </w:r>
      <w:r w:rsidRPr="00922702">
        <w:rPr>
          <w:rStyle w:val="StyleBoldUnderline"/>
        </w:rPr>
        <w:t xml:space="preserve"> the use of “fucking” as an adjective indicating something of awesome proportions</w:t>
      </w:r>
      <w:r w:rsidRPr="009C36EA">
        <w:rPr>
          <w:rStyle w:val="Heading3Char"/>
          <w:b w:val="0"/>
        </w:rPr>
        <w:t xml:space="preserve"> </w:t>
      </w:r>
      <w:r w:rsidRPr="00922702">
        <w:rPr>
          <w:sz w:val="16"/>
        </w:rPr>
        <w:t xml:space="preserve">(as in “fucking fantastic”), </w:t>
      </w:r>
      <w:r w:rsidRPr="00922702">
        <w:rPr>
          <w:rStyle w:val="StyleBoldUnderline"/>
        </w:rPr>
        <w:t>or the idea that men have the right to sexualize all women,</w:t>
      </w:r>
      <w:r w:rsidRPr="00922702">
        <w:rPr>
          <w:sz w:val="16"/>
        </w:rPr>
        <w:t xml:space="preserve"> including employees, co-workers, strangers on the street, and daughters. 37 There is a popular romanticized notion that fathers should guard the sexual integrity of their daughters and maintain their own proprietary interest until they turn it over, reluctantly and sometimes with displays of jealousy, to husbands. The film Father of the Bride, for example, shows how far a father will go to act out jealousy over his daughter’s impending marriage. </w:t>
      </w:r>
      <w:r w:rsidRPr="00922702">
        <w:rPr>
          <w:rStyle w:val="StyleBoldUnderline"/>
        </w:rPr>
        <w:t>We’re supposed to take this as cute foolishness in spite of its clear basis in cultural images of daughters as romantic sexual property, images rooted in core patriarchal ideas about heterosexuality and its relation to male privilege and women’s oppression.</w:t>
      </w:r>
    </w:p>
    <w:p w:rsidR="002E0069" w:rsidRDefault="002E0069" w:rsidP="002E0069"/>
    <w:p w:rsidR="002E0069" w:rsidRPr="00922702" w:rsidRDefault="002E0069" w:rsidP="002E0069">
      <w:pPr>
        <w:pStyle w:val="Heading4"/>
      </w:pPr>
      <w:r w:rsidRPr="00922702">
        <w:t xml:space="preserve">REGARDLESS OF INTENTION, SEXIST LANGUAGE MAKES VIOLENCE </w:t>
      </w:r>
      <w:smartTag w:uri="urn:schemas-microsoft-com:office:smarttags" w:element="stockticker">
        <w:r w:rsidRPr="00922702">
          <w:t>AND</w:t>
        </w:r>
      </w:smartTag>
      <w:r w:rsidRPr="00922702">
        <w:t xml:space="preserve"> DEHUMANIZATION INEVITABLE </w:t>
      </w:r>
    </w:p>
    <w:p w:rsidR="002E0069" w:rsidRPr="00922702" w:rsidRDefault="002E0069" w:rsidP="002E0069">
      <w:pPr>
        <w:rPr>
          <w:rStyle w:val="StyleStyleBold12pt"/>
        </w:rPr>
      </w:pPr>
      <w:proofErr w:type="spellStart"/>
      <w:r w:rsidRPr="00922702">
        <w:rPr>
          <w:rStyle w:val="StyleStyleBold12pt"/>
        </w:rPr>
        <w:t>Kleinman</w:t>
      </w:r>
      <w:proofErr w:type="spellEnd"/>
      <w:r w:rsidRPr="00922702">
        <w:rPr>
          <w:rStyle w:val="StyleStyleBold12pt"/>
        </w:rPr>
        <w:t xml:space="preserve"> et al 09 </w:t>
      </w:r>
    </w:p>
    <w:p w:rsidR="002E0069" w:rsidRDefault="002E0069" w:rsidP="002E0069">
      <w:r>
        <w:t>[</w:t>
      </w:r>
      <w:proofErr w:type="spellStart"/>
      <w:r w:rsidRPr="00922702">
        <w:t>Sherryl</w:t>
      </w:r>
      <w:proofErr w:type="spellEnd"/>
      <w:r w:rsidRPr="00922702">
        <w:t xml:space="preserve"> </w:t>
      </w:r>
      <w:proofErr w:type="spellStart"/>
      <w:r w:rsidRPr="00922702">
        <w:rPr>
          <w:rFonts w:eastAsiaTheme="majorEastAsia"/>
        </w:rPr>
        <w:t>Kleinman</w:t>
      </w:r>
      <w:proofErr w:type="spellEnd"/>
      <w:r w:rsidRPr="00922702">
        <w:rPr>
          <w:rFonts w:eastAsiaTheme="majorEastAsia"/>
        </w:rPr>
        <w:t xml:space="preserve">, et al </w:t>
      </w:r>
      <w:r w:rsidRPr="00922702">
        <w:t>(</w:t>
      </w:r>
      <w:proofErr w:type="spellStart"/>
      <w:r w:rsidRPr="00922702">
        <w:t>Sherryl</w:t>
      </w:r>
      <w:proofErr w:type="spellEnd"/>
      <w:r w:rsidRPr="00922702">
        <w:t xml:space="preserve"> </w:t>
      </w:r>
      <w:proofErr w:type="spellStart"/>
      <w:r w:rsidRPr="00922702">
        <w:t>Kleinman</w:t>
      </w:r>
      <w:proofErr w:type="spellEnd"/>
      <w:r w:rsidRPr="00922702">
        <w:t xml:space="preserve"> is Professor of Sociology at the University of North Carolina at Chapel Hill. Matthew B. </w:t>
      </w:r>
      <w:proofErr w:type="spellStart"/>
      <w:r w:rsidRPr="00922702">
        <w:t>Ezzell</w:t>
      </w:r>
      <w:proofErr w:type="spellEnd"/>
      <w:r w:rsidRPr="00922702">
        <w:t xml:space="preserve"> is a PhD candidate in Sociology at the University of North Carolina at Chapel Hill. A. Corey Frost received his B.A. in Sociology at the University of North Carolina at Chapel Hill) </w:t>
      </w:r>
      <w:proofErr w:type="gramStart"/>
      <w:r w:rsidRPr="00922702">
        <w:t>Spring</w:t>
      </w:r>
      <w:proofErr w:type="gramEnd"/>
      <w:r w:rsidRPr="00922702">
        <w:t xml:space="preserve"> </w:t>
      </w:r>
      <w:r w:rsidRPr="00922702">
        <w:rPr>
          <w:rFonts w:eastAsiaTheme="majorEastAsia"/>
        </w:rPr>
        <w:t>2009</w:t>
      </w:r>
      <w:r>
        <w:rPr>
          <w:rFonts w:eastAsiaTheme="majorEastAsia"/>
        </w:rPr>
        <w:t xml:space="preserve">, </w:t>
      </w:r>
      <w:r w:rsidRPr="00922702">
        <w:t xml:space="preserve">“Reclaiming Critical Analysis: The Social Harms of “Bitch”” Sociological Analysis, Vol. 3, No. 1, </w:t>
      </w:r>
      <w:proofErr w:type="spellStart"/>
      <w:r w:rsidRPr="00922702">
        <w:t>loghry</w:t>
      </w:r>
      <w:proofErr w:type="spellEnd"/>
      <w:r w:rsidRPr="00922702">
        <w:t>]</w:t>
      </w:r>
    </w:p>
    <w:p w:rsidR="002E0069" w:rsidRPr="00922702" w:rsidRDefault="002E0069" w:rsidP="002E0069">
      <w:pPr>
        <w:rPr>
          <w:sz w:val="16"/>
        </w:rPr>
      </w:pPr>
      <w:r w:rsidRPr="002E0069">
        <w:rPr>
          <w:rStyle w:val="StyleBoldUnderline"/>
          <w:highlight w:val="yellow"/>
        </w:rPr>
        <w:t>Words can elevate or deflate us</w:t>
      </w:r>
      <w:r w:rsidRPr="00922702">
        <w:rPr>
          <w:sz w:val="16"/>
        </w:rPr>
        <w:t xml:space="preserve">, as children learn when they receive praise or blame from parents, teachers, and peers. Central to our analysis are the indirect effects of language. For example, </w:t>
      </w:r>
      <w:r w:rsidRPr="002E0069">
        <w:rPr>
          <w:rStyle w:val="StyleBoldUnderline"/>
          <w:highlight w:val="yellow"/>
        </w:rPr>
        <w:t>despite people’s intentions</w:t>
      </w:r>
      <w:r w:rsidRPr="00922702">
        <w:rPr>
          <w:rStyle w:val="StyleBoldUnderline"/>
        </w:rPr>
        <w:t xml:space="preserve">, </w:t>
      </w:r>
      <w:r w:rsidRPr="002E0069">
        <w:rPr>
          <w:rStyle w:val="StyleBoldUnderline"/>
          <w:highlight w:val="yellow"/>
        </w:rPr>
        <w:t>the telling of sexist and racist jokes can “sustain an environment in which people use sticks</w:t>
      </w:r>
      <w:r w:rsidRPr="00922702">
        <w:rPr>
          <w:rStyle w:val="StyleBoldUnderline"/>
        </w:rPr>
        <w:t xml:space="preserve">, stones, guns, or bombs </w:t>
      </w:r>
      <w:r w:rsidRPr="002E0069">
        <w:rPr>
          <w:rStyle w:val="StyleBoldUnderline"/>
          <w:highlight w:val="yellow"/>
        </w:rPr>
        <w:t>against others</w:t>
      </w:r>
      <w:r w:rsidRPr="00922702">
        <w:rPr>
          <w:rStyle w:val="StyleBoldUnderline"/>
        </w:rPr>
        <w:t>”</w:t>
      </w:r>
      <w:r w:rsidRPr="00922702">
        <w:rPr>
          <w:sz w:val="16"/>
        </w:rPr>
        <w:t xml:space="preserve"> (</w:t>
      </w:r>
      <w:proofErr w:type="spellStart"/>
      <w:r w:rsidRPr="00922702">
        <w:rPr>
          <w:sz w:val="16"/>
        </w:rPr>
        <w:t>Kleinman</w:t>
      </w:r>
      <w:proofErr w:type="spellEnd"/>
      <w:r w:rsidRPr="00922702">
        <w:rPr>
          <w:sz w:val="16"/>
        </w:rPr>
        <w:t xml:space="preserve"> 2007: 13</w:t>
      </w:r>
      <w:r w:rsidRPr="00922702">
        <w:rPr>
          <w:rStyle w:val="StyleBoldUnderline"/>
        </w:rPr>
        <w:t xml:space="preserve">). </w:t>
      </w:r>
      <w:r w:rsidRPr="002E0069">
        <w:rPr>
          <w:rStyle w:val="StyleBoldUnderline"/>
          <w:highlight w:val="yellow"/>
        </w:rPr>
        <w:t xml:space="preserve">Any terms that dehumanize </w:t>
      </w:r>
      <w:r w:rsidRPr="00922702">
        <w:rPr>
          <w:rStyle w:val="StyleBoldUnderline"/>
        </w:rPr>
        <w:t xml:space="preserve">others can </w:t>
      </w:r>
      <w:r w:rsidRPr="002E0069">
        <w:rPr>
          <w:rStyle w:val="StyleBoldUnderline"/>
          <w:highlight w:val="yellow"/>
        </w:rPr>
        <w:t xml:space="preserve">make it easier for us to harm them </w:t>
      </w:r>
      <w:r w:rsidRPr="00922702">
        <w:rPr>
          <w:rStyle w:val="StyleBoldUnderline"/>
        </w:rPr>
        <w:t>(</w:t>
      </w:r>
      <w:proofErr w:type="spellStart"/>
      <w:r w:rsidRPr="00922702">
        <w:rPr>
          <w:sz w:val="16"/>
        </w:rPr>
        <w:t>Schwalbe</w:t>
      </w:r>
      <w:proofErr w:type="spellEnd"/>
      <w:r w:rsidRPr="00922702">
        <w:rPr>
          <w:sz w:val="16"/>
        </w:rPr>
        <w:t xml:space="preserve"> 2008). And </w:t>
      </w:r>
      <w:r w:rsidRPr="00922702">
        <w:rPr>
          <w:rStyle w:val="StyleBoldUnderline"/>
        </w:rPr>
        <w:t>words often precede action</w:t>
      </w:r>
      <w:r w:rsidRPr="00922702">
        <w:rPr>
          <w:sz w:val="16"/>
        </w:rPr>
        <w:t xml:space="preserve">. Harsh words are exchanged and a fight breaks out. A speaker’s words move others to organize against injustice, or stop them from doing so. </w:t>
      </w:r>
      <w:r w:rsidRPr="00922702">
        <w:rPr>
          <w:rStyle w:val="StyleBoldUnderline"/>
        </w:rPr>
        <w:t>In addition, words are action: “With words as our daily tools, we can’t help but do things with them” (</w:t>
      </w:r>
      <w:proofErr w:type="spellStart"/>
      <w:r w:rsidRPr="00922702">
        <w:rPr>
          <w:sz w:val="16"/>
        </w:rPr>
        <w:t>Kleinman</w:t>
      </w:r>
      <w:proofErr w:type="spellEnd"/>
      <w:r w:rsidRPr="00922702">
        <w:rPr>
          <w:sz w:val="16"/>
        </w:rPr>
        <w:t xml:space="preserve"> 2007: 13). As these examples suggest, </w:t>
      </w:r>
      <w:r w:rsidRPr="00922702">
        <w:rPr>
          <w:rStyle w:val="StyleBoldUnderline"/>
        </w:rPr>
        <w:t>commonly used words can signify hierarchy. Words tell us, empirically, about:</w:t>
      </w:r>
      <w:r w:rsidRPr="00922702">
        <w:rPr>
          <w:sz w:val="16"/>
        </w:rPr>
        <w:t xml:space="preserve"> increases or decreases in inequality; old inequalities in new guises; false power among members of an oppressed group (more on that, later); </w:t>
      </w:r>
      <w:r w:rsidRPr="00922702">
        <w:rPr>
          <w:rStyle w:val="StyleBoldUnderline"/>
        </w:rPr>
        <w:t>unconscious sexism, racism, or other forms of inequality;</w:t>
      </w:r>
      <w:r w:rsidRPr="00922702">
        <w:rPr>
          <w:sz w:val="16"/>
        </w:rPr>
        <w:t xml:space="preserve"> subordinates’ resistance to injustice. </w:t>
      </w:r>
    </w:p>
    <w:p w:rsidR="002E0069" w:rsidRPr="002E0069" w:rsidRDefault="002E0069" w:rsidP="002E0069"/>
    <w:sectPr w:rsidR="002E0069" w:rsidRPr="002E0069" w:rsidSect="004778D1">
      <w:headerReference w:type="even" r:id="rId10"/>
      <w:headerReference w:type="default" r:id="rId11"/>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335" w:rsidRDefault="00C64335" w:rsidP="005F5576">
      <w:r>
        <w:separator/>
      </w:r>
    </w:p>
  </w:endnote>
  <w:endnote w:type="continuationSeparator" w:id="0">
    <w:p w:rsidR="00C64335" w:rsidRDefault="00C643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335" w:rsidRDefault="00C64335" w:rsidP="005F5576">
      <w:r>
        <w:separator/>
      </w:r>
    </w:p>
  </w:footnote>
  <w:footnote w:type="continuationSeparator" w:id="0">
    <w:p w:rsidR="00C64335" w:rsidRDefault="00C6433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Default="009472C4"/>
  <w:p w:rsidR="009472C4" w:rsidRDefault="009472C4"/>
  <w:p w:rsidR="009472C4" w:rsidRDefault="009472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Pr="004F7851" w:rsidRDefault="009472C4" w:rsidP="004778D1">
    <w:pPr>
      <w:pStyle w:val="Header"/>
      <w:rPr>
        <w:rStyle w:val="PageNumber"/>
        <w:b/>
      </w:rPr>
    </w:pPr>
    <w:r w:rsidRPr="004F7851">
      <w:rPr>
        <w:b/>
      </w:rPr>
      <w:t>W</w:t>
    </w:r>
    <w:r w:rsidR="000A55F5">
      <w:rPr>
        <w:b/>
      </w:rPr>
      <w:t>yoming</w:t>
    </w:r>
    <w:r w:rsidRPr="004F7851">
      <w:rPr>
        <w:b/>
      </w:rPr>
      <w:t xml:space="preserve"> </w:t>
    </w:r>
    <w:r w:rsidR="000A55F5">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B756A1">
      <w:rPr>
        <w:rStyle w:val="PageNumber"/>
        <w:b/>
        <w:noProof/>
      </w:rPr>
      <w:t>1</w:t>
    </w:r>
    <w:r w:rsidRPr="004F7851">
      <w:rPr>
        <w:rStyle w:val="PageNumber"/>
        <w:b/>
      </w:rPr>
      <w:fldChar w:fldCharType="end"/>
    </w:r>
  </w:p>
  <w:p w:rsidR="009472C4" w:rsidRPr="004F7851" w:rsidRDefault="009472C4" w:rsidP="004778D1">
    <w:pPr>
      <w:pStyle w:val="Header"/>
      <w:rPr>
        <w:b/>
      </w:rPr>
    </w:pPr>
    <w:r w:rsidRPr="004F7851">
      <w:rPr>
        <w:rStyle w:val="PageNumber"/>
        <w:b/>
      </w:rPr>
      <w:tab/>
    </w:r>
    <w:r w:rsidRPr="004F7851">
      <w:rPr>
        <w:rStyle w:val="PageNumber"/>
        <w:b/>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335"/>
    <w:rsid w:val="00000B54"/>
    <w:rsid w:val="000022F2"/>
    <w:rsid w:val="00003DE4"/>
    <w:rsid w:val="00021F29"/>
    <w:rsid w:val="00027EED"/>
    <w:rsid w:val="0003285A"/>
    <w:rsid w:val="00033028"/>
    <w:rsid w:val="000360A7"/>
    <w:rsid w:val="000373EA"/>
    <w:rsid w:val="000406F9"/>
    <w:rsid w:val="00043B69"/>
    <w:rsid w:val="000452A0"/>
    <w:rsid w:val="00052A1D"/>
    <w:rsid w:val="00053B6D"/>
    <w:rsid w:val="0005480E"/>
    <w:rsid w:val="00055E12"/>
    <w:rsid w:val="00064A59"/>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41A3"/>
    <w:rsid w:val="000E5648"/>
    <w:rsid w:val="000F37E7"/>
    <w:rsid w:val="00107124"/>
    <w:rsid w:val="00113151"/>
    <w:rsid w:val="00113C68"/>
    <w:rsid w:val="00114663"/>
    <w:rsid w:val="001158FF"/>
    <w:rsid w:val="0012057B"/>
    <w:rsid w:val="00121193"/>
    <w:rsid w:val="0012148B"/>
    <w:rsid w:val="00126D92"/>
    <w:rsid w:val="00127035"/>
    <w:rsid w:val="00140397"/>
    <w:rsid w:val="0014072D"/>
    <w:rsid w:val="00141F7D"/>
    <w:rsid w:val="00141FBF"/>
    <w:rsid w:val="0014573B"/>
    <w:rsid w:val="00145D5C"/>
    <w:rsid w:val="00160868"/>
    <w:rsid w:val="00162D2D"/>
    <w:rsid w:val="0016509D"/>
    <w:rsid w:val="0016711C"/>
    <w:rsid w:val="00170F47"/>
    <w:rsid w:val="00170F67"/>
    <w:rsid w:val="00171B64"/>
    <w:rsid w:val="00175018"/>
    <w:rsid w:val="00177A1E"/>
    <w:rsid w:val="00177E04"/>
    <w:rsid w:val="00182D51"/>
    <w:rsid w:val="00191858"/>
    <w:rsid w:val="0019587B"/>
    <w:rsid w:val="001A09FD"/>
    <w:rsid w:val="001A4F0E"/>
    <w:rsid w:val="001A71A3"/>
    <w:rsid w:val="001B0BEE"/>
    <w:rsid w:val="001B2219"/>
    <w:rsid w:val="001B4B4C"/>
    <w:rsid w:val="001B775F"/>
    <w:rsid w:val="001C1D82"/>
    <w:rsid w:val="001C2147"/>
    <w:rsid w:val="001C2E52"/>
    <w:rsid w:val="001C7C90"/>
    <w:rsid w:val="001D0D51"/>
    <w:rsid w:val="001D28BA"/>
    <w:rsid w:val="001D65A0"/>
    <w:rsid w:val="001E2B26"/>
    <w:rsid w:val="001E6616"/>
    <w:rsid w:val="001F2B4F"/>
    <w:rsid w:val="0020006E"/>
    <w:rsid w:val="002009AE"/>
    <w:rsid w:val="002101DA"/>
    <w:rsid w:val="002103BB"/>
    <w:rsid w:val="00222809"/>
    <w:rsid w:val="00225663"/>
    <w:rsid w:val="00225A06"/>
    <w:rsid w:val="00227E3D"/>
    <w:rsid w:val="00235BEE"/>
    <w:rsid w:val="0024023F"/>
    <w:rsid w:val="00240C4E"/>
    <w:rsid w:val="00243DC0"/>
    <w:rsid w:val="00244E5D"/>
    <w:rsid w:val="00250E16"/>
    <w:rsid w:val="002542BA"/>
    <w:rsid w:val="00256B81"/>
    <w:rsid w:val="00257696"/>
    <w:rsid w:val="0026382E"/>
    <w:rsid w:val="00265C6E"/>
    <w:rsid w:val="00272786"/>
    <w:rsid w:val="00281F38"/>
    <w:rsid w:val="002846CB"/>
    <w:rsid w:val="00287AB7"/>
    <w:rsid w:val="002A213E"/>
    <w:rsid w:val="002A612B"/>
    <w:rsid w:val="002B3675"/>
    <w:rsid w:val="002C5772"/>
    <w:rsid w:val="002C5A6A"/>
    <w:rsid w:val="002D2887"/>
    <w:rsid w:val="002D2946"/>
    <w:rsid w:val="002D36DF"/>
    <w:rsid w:val="002D47E4"/>
    <w:rsid w:val="002D6BD6"/>
    <w:rsid w:val="002E0069"/>
    <w:rsid w:val="002E4DD9"/>
    <w:rsid w:val="002F0314"/>
    <w:rsid w:val="00310258"/>
    <w:rsid w:val="0031182D"/>
    <w:rsid w:val="00314B9D"/>
    <w:rsid w:val="00315CA2"/>
    <w:rsid w:val="00317144"/>
    <w:rsid w:val="00323B02"/>
    <w:rsid w:val="00326EEB"/>
    <w:rsid w:val="00327094"/>
    <w:rsid w:val="0033078A"/>
    <w:rsid w:val="00341D6C"/>
    <w:rsid w:val="00343785"/>
    <w:rsid w:val="00347123"/>
    <w:rsid w:val="0034756E"/>
    <w:rsid w:val="00347E74"/>
    <w:rsid w:val="00354B5B"/>
    <w:rsid w:val="00383E0A"/>
    <w:rsid w:val="00385298"/>
    <w:rsid w:val="00390234"/>
    <w:rsid w:val="0039232E"/>
    <w:rsid w:val="00395C83"/>
    <w:rsid w:val="003A1E31"/>
    <w:rsid w:val="003A2A3B"/>
    <w:rsid w:val="003A440C"/>
    <w:rsid w:val="003A7533"/>
    <w:rsid w:val="003B024E"/>
    <w:rsid w:val="003B0C84"/>
    <w:rsid w:val="003B183E"/>
    <w:rsid w:val="003B2F3E"/>
    <w:rsid w:val="003C255F"/>
    <w:rsid w:val="003D36C0"/>
    <w:rsid w:val="003D72D1"/>
    <w:rsid w:val="003E4831"/>
    <w:rsid w:val="003E48DE"/>
    <w:rsid w:val="003E7E8B"/>
    <w:rsid w:val="003F3E95"/>
    <w:rsid w:val="00403971"/>
    <w:rsid w:val="0041003A"/>
    <w:rsid w:val="004138EF"/>
    <w:rsid w:val="004410AD"/>
    <w:rsid w:val="00447938"/>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30A9"/>
    <w:rsid w:val="004D3745"/>
    <w:rsid w:val="004D3987"/>
    <w:rsid w:val="004D3F6E"/>
    <w:rsid w:val="004E3132"/>
    <w:rsid w:val="004E552E"/>
    <w:rsid w:val="004E656D"/>
    <w:rsid w:val="004F0849"/>
    <w:rsid w:val="004F173C"/>
    <w:rsid w:val="004F1B8C"/>
    <w:rsid w:val="004F26CC"/>
    <w:rsid w:val="004F45B0"/>
    <w:rsid w:val="004F7690"/>
    <w:rsid w:val="005020C3"/>
    <w:rsid w:val="00505A78"/>
    <w:rsid w:val="005111F8"/>
    <w:rsid w:val="005136D2"/>
    <w:rsid w:val="00513FA2"/>
    <w:rsid w:val="00514387"/>
    <w:rsid w:val="00516459"/>
    <w:rsid w:val="00521B6F"/>
    <w:rsid w:val="00523C71"/>
    <w:rsid w:val="005349E1"/>
    <w:rsid w:val="00537C4E"/>
    <w:rsid w:val="00537EF5"/>
    <w:rsid w:val="005420CC"/>
    <w:rsid w:val="005434D0"/>
    <w:rsid w:val="0054437C"/>
    <w:rsid w:val="00544EE5"/>
    <w:rsid w:val="00546D61"/>
    <w:rsid w:val="005579BF"/>
    <w:rsid w:val="00563468"/>
    <w:rsid w:val="00565EAE"/>
    <w:rsid w:val="005713FE"/>
    <w:rsid w:val="00573677"/>
    <w:rsid w:val="00575F7D"/>
    <w:rsid w:val="00580383"/>
    <w:rsid w:val="00580E40"/>
    <w:rsid w:val="00586E93"/>
    <w:rsid w:val="00590731"/>
    <w:rsid w:val="005A506B"/>
    <w:rsid w:val="005A701C"/>
    <w:rsid w:val="005B3140"/>
    <w:rsid w:val="005B3F8B"/>
    <w:rsid w:val="005C0B05"/>
    <w:rsid w:val="005C1C15"/>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B2ACD"/>
    <w:rsid w:val="006B3816"/>
    <w:rsid w:val="006C64D4"/>
    <w:rsid w:val="006C6FE4"/>
    <w:rsid w:val="006D0941"/>
    <w:rsid w:val="006D50CB"/>
    <w:rsid w:val="006E14DE"/>
    <w:rsid w:val="006E15A5"/>
    <w:rsid w:val="006E53F0"/>
    <w:rsid w:val="006E55F7"/>
    <w:rsid w:val="006F7CDF"/>
    <w:rsid w:val="00700BDB"/>
    <w:rsid w:val="0070121B"/>
    <w:rsid w:val="00701E73"/>
    <w:rsid w:val="007044D7"/>
    <w:rsid w:val="00706DFF"/>
    <w:rsid w:val="00711FE2"/>
    <w:rsid w:val="00712649"/>
    <w:rsid w:val="00725623"/>
    <w:rsid w:val="00743059"/>
    <w:rsid w:val="00744F58"/>
    <w:rsid w:val="007554EA"/>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C0644"/>
    <w:rsid w:val="007D5F8B"/>
    <w:rsid w:val="007D65A7"/>
    <w:rsid w:val="007F5883"/>
    <w:rsid w:val="00806374"/>
    <w:rsid w:val="00810304"/>
    <w:rsid w:val="0081052E"/>
    <w:rsid w:val="008133F9"/>
    <w:rsid w:val="00823AAC"/>
    <w:rsid w:val="00843395"/>
    <w:rsid w:val="00843ACD"/>
    <w:rsid w:val="00854C66"/>
    <w:rsid w:val="008553E1"/>
    <w:rsid w:val="00856288"/>
    <w:rsid w:val="0085796E"/>
    <w:rsid w:val="008758B3"/>
    <w:rsid w:val="0087643B"/>
    <w:rsid w:val="00877669"/>
    <w:rsid w:val="00884C31"/>
    <w:rsid w:val="0089255B"/>
    <w:rsid w:val="00897F92"/>
    <w:rsid w:val="008A64C9"/>
    <w:rsid w:val="008B24B7"/>
    <w:rsid w:val="008B3A9F"/>
    <w:rsid w:val="008C68EE"/>
    <w:rsid w:val="008C7F44"/>
    <w:rsid w:val="008D06D4"/>
    <w:rsid w:val="008D4273"/>
    <w:rsid w:val="008D4EF3"/>
    <w:rsid w:val="008E0E4F"/>
    <w:rsid w:val="008E1524"/>
    <w:rsid w:val="008F322F"/>
    <w:rsid w:val="00905B15"/>
    <w:rsid w:val="00907DFE"/>
    <w:rsid w:val="00914596"/>
    <w:rsid w:val="009146BF"/>
    <w:rsid w:val="00930D1F"/>
    <w:rsid w:val="00935127"/>
    <w:rsid w:val="0094025E"/>
    <w:rsid w:val="0094256C"/>
    <w:rsid w:val="009472C4"/>
    <w:rsid w:val="009509B4"/>
    <w:rsid w:val="009706C1"/>
    <w:rsid w:val="00972858"/>
    <w:rsid w:val="0097434F"/>
    <w:rsid w:val="00975FCB"/>
    <w:rsid w:val="00977A30"/>
    <w:rsid w:val="00984B38"/>
    <w:rsid w:val="00987A62"/>
    <w:rsid w:val="009935A2"/>
    <w:rsid w:val="009A0636"/>
    <w:rsid w:val="009A20B2"/>
    <w:rsid w:val="009A6FF5"/>
    <w:rsid w:val="009B2B47"/>
    <w:rsid w:val="009B5662"/>
    <w:rsid w:val="009C17AD"/>
    <w:rsid w:val="009C3047"/>
    <w:rsid w:val="009C4298"/>
    <w:rsid w:val="009D0035"/>
    <w:rsid w:val="009D318C"/>
    <w:rsid w:val="009F19C8"/>
    <w:rsid w:val="00A0061F"/>
    <w:rsid w:val="00A0732B"/>
    <w:rsid w:val="00A10B8B"/>
    <w:rsid w:val="00A201C3"/>
    <w:rsid w:val="00A20B14"/>
    <w:rsid w:val="00A26733"/>
    <w:rsid w:val="00A3595E"/>
    <w:rsid w:val="00A36A5B"/>
    <w:rsid w:val="00A40C72"/>
    <w:rsid w:val="00A46C7F"/>
    <w:rsid w:val="00A4787A"/>
    <w:rsid w:val="00A51F3B"/>
    <w:rsid w:val="00A63006"/>
    <w:rsid w:val="00A74FDF"/>
    <w:rsid w:val="00A77145"/>
    <w:rsid w:val="00A772C7"/>
    <w:rsid w:val="00A80B77"/>
    <w:rsid w:val="00A82989"/>
    <w:rsid w:val="00A904FE"/>
    <w:rsid w:val="00A97427"/>
    <w:rsid w:val="00AA2D15"/>
    <w:rsid w:val="00AB1EEA"/>
    <w:rsid w:val="00AB362B"/>
    <w:rsid w:val="00AB4A95"/>
    <w:rsid w:val="00AB77DB"/>
    <w:rsid w:val="00AC222F"/>
    <w:rsid w:val="00AC6362"/>
    <w:rsid w:val="00AC7B3B"/>
    <w:rsid w:val="00AD3CE6"/>
    <w:rsid w:val="00AE1307"/>
    <w:rsid w:val="00AE20F9"/>
    <w:rsid w:val="00AE69AF"/>
    <w:rsid w:val="00AE7586"/>
    <w:rsid w:val="00AF48A5"/>
    <w:rsid w:val="00AF76D5"/>
    <w:rsid w:val="00AF7A65"/>
    <w:rsid w:val="00B0189C"/>
    <w:rsid w:val="00B06710"/>
    <w:rsid w:val="00B1510F"/>
    <w:rsid w:val="00B166CB"/>
    <w:rsid w:val="00B235E1"/>
    <w:rsid w:val="00B24E81"/>
    <w:rsid w:val="00B3145D"/>
    <w:rsid w:val="00B357BA"/>
    <w:rsid w:val="00B37CC4"/>
    <w:rsid w:val="00B502B0"/>
    <w:rsid w:val="00B53BC7"/>
    <w:rsid w:val="00B564DB"/>
    <w:rsid w:val="00B56723"/>
    <w:rsid w:val="00B57E11"/>
    <w:rsid w:val="00B6293B"/>
    <w:rsid w:val="00B657B1"/>
    <w:rsid w:val="00B73135"/>
    <w:rsid w:val="00B756A1"/>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BF0F45"/>
    <w:rsid w:val="00C01122"/>
    <w:rsid w:val="00C219EE"/>
    <w:rsid w:val="00C27212"/>
    <w:rsid w:val="00C34185"/>
    <w:rsid w:val="00C36B14"/>
    <w:rsid w:val="00C42DD6"/>
    <w:rsid w:val="00C440B1"/>
    <w:rsid w:val="00C47A5D"/>
    <w:rsid w:val="00C5096C"/>
    <w:rsid w:val="00C51D13"/>
    <w:rsid w:val="00C56BAF"/>
    <w:rsid w:val="00C61E66"/>
    <w:rsid w:val="00C62570"/>
    <w:rsid w:val="00C64335"/>
    <w:rsid w:val="00C66858"/>
    <w:rsid w:val="00C7411E"/>
    <w:rsid w:val="00C74B78"/>
    <w:rsid w:val="00C76ADD"/>
    <w:rsid w:val="00C77D7F"/>
    <w:rsid w:val="00C84988"/>
    <w:rsid w:val="00C8707F"/>
    <w:rsid w:val="00C944DC"/>
    <w:rsid w:val="00C94778"/>
    <w:rsid w:val="00C96BA1"/>
    <w:rsid w:val="00CA4AF6"/>
    <w:rsid w:val="00CA59CA"/>
    <w:rsid w:val="00CB2356"/>
    <w:rsid w:val="00CB4075"/>
    <w:rsid w:val="00CB4369"/>
    <w:rsid w:val="00CB4E6D"/>
    <w:rsid w:val="00CC19DD"/>
    <w:rsid w:val="00CC23DE"/>
    <w:rsid w:val="00CC7187"/>
    <w:rsid w:val="00CD3E3A"/>
    <w:rsid w:val="00CE5238"/>
    <w:rsid w:val="00CE55A6"/>
    <w:rsid w:val="00CF6C18"/>
    <w:rsid w:val="00CF7EA8"/>
    <w:rsid w:val="00D004DA"/>
    <w:rsid w:val="00D01673"/>
    <w:rsid w:val="00D07BA4"/>
    <w:rsid w:val="00D109BA"/>
    <w:rsid w:val="00D215F6"/>
    <w:rsid w:val="00D2629F"/>
    <w:rsid w:val="00D2765B"/>
    <w:rsid w:val="00D31DF7"/>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A018C"/>
    <w:rsid w:val="00DA4D41"/>
    <w:rsid w:val="00DA6243"/>
    <w:rsid w:val="00DB0F7E"/>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635D"/>
    <w:rsid w:val="00E463FD"/>
    <w:rsid w:val="00E465B7"/>
    <w:rsid w:val="00E474A0"/>
    <w:rsid w:val="00E52CCF"/>
    <w:rsid w:val="00E55BB4"/>
    <w:rsid w:val="00E60C71"/>
    <w:rsid w:val="00E61D76"/>
    <w:rsid w:val="00E63167"/>
    <w:rsid w:val="00E6571B"/>
    <w:rsid w:val="00E66076"/>
    <w:rsid w:val="00E661FA"/>
    <w:rsid w:val="00E70912"/>
    <w:rsid w:val="00E73F3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325AE"/>
    <w:rsid w:val="00F5019D"/>
    <w:rsid w:val="00F5259F"/>
    <w:rsid w:val="00F528F2"/>
    <w:rsid w:val="00F55373"/>
    <w:rsid w:val="00F55F4A"/>
    <w:rsid w:val="00F634D6"/>
    <w:rsid w:val="00F64385"/>
    <w:rsid w:val="00F6473F"/>
    <w:rsid w:val="00F66BD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0069"/>
    <w:pPr>
      <w:widowControl w:val="0"/>
      <w:spacing w:after="0" w:line="240" w:lineRule="auto"/>
    </w:pPr>
    <w:rPr>
      <w:rFonts w:ascii="Times New Roman" w:eastAsia="Times New Roman" w:hAnsi="Times New Roman"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widowControl/>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widowControl/>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qFormat/>
    <w:rsid w:val="00712649"/>
    <w:pPr>
      <w:keepNext/>
      <w:keepLines/>
      <w:pageBreakBefore/>
      <w:widowControl/>
      <w:spacing w:before="200"/>
      <w:jc w:val="center"/>
      <w:outlineLvl w:val="2"/>
    </w:pPr>
    <w:rPr>
      <w:rFonts w:ascii="Calibri" w:eastAsiaTheme="majorEastAsia" w:hAnsi="Calibri" w:cstheme="majorBidi"/>
      <w:b/>
      <w:bCs/>
      <w:sz w:val="32"/>
      <w:szCs w:val="22"/>
      <w:u w:val="single"/>
    </w:rPr>
  </w:style>
  <w:style w:type="paragraph" w:styleId="Heading4">
    <w:name w:val="heading 4"/>
    <w:aliases w:val="Tag,Big card,body"/>
    <w:basedOn w:val="Normal"/>
    <w:next w:val="Normal"/>
    <w:link w:val="Heading4Char"/>
    <w:uiPriority w:val="4"/>
    <w:qFormat/>
    <w:rsid w:val="00516459"/>
    <w:pPr>
      <w:keepNext/>
      <w:keepLines/>
      <w:widowControl/>
      <w:spacing w:before="200"/>
      <w:outlineLvl w:val="3"/>
    </w:pPr>
    <w:rPr>
      <w:rFonts w:ascii="Calibri" w:eastAsiaTheme="majorEastAsia" w:hAnsi="Calibri" w:cstheme="majorBidi"/>
      <w:b/>
      <w:bCs/>
      <w:iCs/>
      <w:sz w:val="26"/>
      <w:szCs w:val="22"/>
    </w:rPr>
  </w:style>
  <w:style w:type="paragraph" w:styleId="Heading5">
    <w:name w:val="heading 5"/>
    <w:basedOn w:val="Normal"/>
    <w:next w:val="Normal"/>
    <w:link w:val="Heading5Char"/>
    <w:uiPriority w:val="9"/>
    <w:semiHidden/>
    <w:qFormat/>
    <w:rsid w:val="00B502B0"/>
    <w:pPr>
      <w:keepNext/>
      <w:keepLines/>
      <w:widowControl/>
      <w:spacing w:before="20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widowControl/>
      <w:tabs>
        <w:tab w:val="center" w:pos="4680"/>
        <w:tab w:val="right" w:pos="9360"/>
      </w:tabs>
    </w:pPr>
    <w:rPr>
      <w:rFonts w:ascii="Calibri" w:eastAsiaTheme="minorHAnsi" w:hAnsi="Calibri" w:cstheme="minorBidi"/>
      <w:sz w:val="22"/>
      <w:szCs w:val="22"/>
    </w:r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widowControl/>
      <w:tabs>
        <w:tab w:val="center" w:pos="4680"/>
        <w:tab w:val="right" w:pos="9360"/>
      </w:tabs>
    </w:pPr>
    <w:rPr>
      <w:rFonts w:ascii="Calibri" w:eastAsiaTheme="minorHAnsi" w:hAnsi="Calibri" w:cstheme="minorBidi"/>
      <w:sz w:val="22"/>
      <w:szCs w:val="22"/>
    </w:r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pPr>
      <w:widowControl/>
    </w:pPr>
    <w:rPr>
      <w:rFonts w:asciiTheme="minorHAnsi" w:eastAsiaTheme="minorHAnsi" w:hAnsiTheme="minorHAnsi" w:cstheme="minorBidi"/>
      <w:b/>
      <w:sz w:val="24"/>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widowControl/>
      <w:ind w:left="288" w:right="288"/>
    </w:pPr>
    <w:rPr>
      <w:rFonts w:asciiTheme="minorHAnsi" w:eastAsiaTheme="minorHAnsi" w:hAnsiTheme="minorHAnsi" w:cstheme="minorBidi"/>
      <w:sz w:val="22"/>
      <w:szCs w:val="2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widowControl/>
      <w:ind w:left="720"/>
      <w:contextualSpacing/>
    </w:pPr>
    <w:rPr>
      <w:rFonts w:ascii="Calibri" w:eastAsiaTheme="minorHAnsi" w:hAnsi="Calibri" w:cstheme="minorBidi"/>
      <w:sz w:val="22"/>
      <w:szCs w:val="22"/>
    </w:rPr>
  </w:style>
  <w:style w:type="paragraph" w:customStyle="1" w:styleId="Cards">
    <w:name w:val="Cards"/>
    <w:basedOn w:val="Normal"/>
    <w:rsid w:val="00B53BC7"/>
    <w:pPr>
      <w:widowControl/>
      <w:autoSpaceDE w:val="0"/>
      <w:autoSpaceDN w:val="0"/>
      <w:adjustRightInd w:val="0"/>
      <w:ind w:left="432" w:right="432"/>
      <w:jc w:val="both"/>
    </w:pPr>
  </w:style>
  <w:style w:type="paragraph" w:customStyle="1" w:styleId="Cites">
    <w:name w:val="Cites"/>
    <w:basedOn w:val="Normal"/>
    <w:rsid w:val="00B53BC7"/>
    <w:pPr>
      <w:autoSpaceDE w:val="0"/>
      <w:autoSpaceDN w:val="0"/>
      <w:adjustRightInd w:val="0"/>
      <w:jc w:val="both"/>
      <w:outlineLvl w:val="2"/>
    </w:pPr>
    <w:rPr>
      <w:b/>
      <w:bCs/>
    </w:rPr>
  </w:style>
  <w:style w:type="paragraph" w:customStyle="1" w:styleId="Tags">
    <w:name w:val="Tags"/>
    <w:basedOn w:val="Normal"/>
    <w:link w:val="TagsChar"/>
    <w:rsid w:val="00B53BC7"/>
    <w:pPr>
      <w:widowControl/>
      <w:autoSpaceDE w:val="0"/>
      <w:autoSpaceDN w:val="0"/>
      <w:adjustRightInd w:val="0"/>
      <w:jc w:val="both"/>
      <w:outlineLvl w:val="1"/>
    </w:pPr>
    <w:rPr>
      <w:b/>
      <w:sz w:val="24"/>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widowControl/>
      <w:autoSpaceDE w:val="0"/>
      <w:autoSpaceDN w:val="0"/>
      <w:adjustRightInd w:val="0"/>
      <w:jc w:val="center"/>
      <w:outlineLvl w:val="0"/>
    </w:pPr>
    <w:rPr>
      <w:b/>
      <w:caps/>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widowControl/>
      <w:autoSpaceDE w:val="0"/>
      <w:autoSpaceDN w:val="0"/>
      <w:adjustRightInd w:val="0"/>
      <w:ind w:left="432" w:right="432"/>
      <w:jc w:val="both"/>
    </w:p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widowControl/>
      <w:spacing w:before="100" w:beforeAutospacing="1" w:after="100" w:afterAutospacing="1"/>
    </w:pPr>
    <w:rPr>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widowControl/>
      <w:spacing w:before="100" w:beforeAutospacing="1" w:after="100" w:afterAutospacing="1"/>
    </w:pPr>
    <w:rPr>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widowControl/>
      <w:spacing w:before="100" w:beforeAutospacing="1" w:after="100" w:afterAutospacing="1"/>
    </w:pPr>
    <w:rPr>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pPr>
      <w:widowControl/>
    </w:pPr>
    <w:rPr>
      <w:rFonts w:ascii="Consolas" w:eastAsiaTheme="minorHAnsi" w:hAnsi="Consolas" w:cstheme="minorBidi"/>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widowControl/>
      <w:ind w:left="720"/>
      <w:jc w:val="both"/>
    </w:pPr>
    <w:rPr>
      <w:rFonts w:asciiTheme="minorHAnsi" w:eastAsiaTheme="minorHAnsi" w:hAnsiTheme="minorHAnsi" w:cstheme="minorBidi"/>
      <w:b/>
      <w:sz w:val="22"/>
      <w:szCs w:val="22"/>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pPr>
      <w:widowControl/>
    </w:pPr>
    <w:rPr>
      <w:rFonts w:ascii="Lucida Grande" w:eastAsia="MS Mincho" w:hAnsi="Lucida Grande" w:cs="Lucida Grande"/>
      <w:sz w:val="22"/>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widowControl/>
      <w:ind w:left="288" w:right="288"/>
    </w:pPr>
    <w:rPr>
      <w:rFonts w:asciiTheme="minorHAnsi" w:eastAsiaTheme="minorHAnsi" w:hAnsiTheme="minorHAnsi" w:cstheme="minorBidi"/>
      <w:sz w:val="22"/>
      <w:szCs w:val="22"/>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widowControl/>
      <w:spacing w:after="240"/>
      <w:jc w:val="center"/>
    </w:pPr>
    <w:rPr>
      <w:rFonts w:ascii="Calibri" w:hAnsi="Calibri"/>
      <w:b/>
      <w:sz w:val="32"/>
      <w:szCs w:val="2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widowControl/>
      <w:spacing w:before="120" w:after="120"/>
    </w:pPr>
    <w:rPr>
      <w:rFonts w:ascii="Calibri" w:hAnsi="Calibri"/>
      <w:b/>
      <w:sz w:val="24"/>
      <w:szCs w:val="22"/>
      <w:u w:val="single"/>
      <w:lang w:bidi="en-US"/>
    </w:rPr>
  </w:style>
  <w:style w:type="paragraph" w:styleId="TOC2">
    <w:name w:val="toc 2"/>
    <w:basedOn w:val="Normal"/>
    <w:next w:val="Normal"/>
    <w:autoRedefine/>
    <w:semiHidden/>
    <w:rsid w:val="004778D1"/>
    <w:pPr>
      <w:widowControl/>
      <w:ind w:left="200"/>
    </w:pPr>
    <w:rPr>
      <w:rFonts w:ascii="Calibri" w:hAnsi="Calibri"/>
      <w:sz w:val="22"/>
      <w:szCs w:val="22"/>
      <w:lang w:bidi="en-US"/>
    </w:rPr>
  </w:style>
  <w:style w:type="paragraph" w:styleId="TOC3">
    <w:name w:val="toc 3"/>
    <w:basedOn w:val="Normal"/>
    <w:next w:val="Normal"/>
    <w:autoRedefine/>
    <w:semiHidden/>
    <w:rsid w:val="004778D1"/>
    <w:pPr>
      <w:widowControl/>
      <w:ind w:left="400"/>
    </w:pPr>
    <w:rPr>
      <w:rFonts w:ascii="Calibri" w:hAnsi="Calibri"/>
      <w:sz w:val="22"/>
      <w:szCs w:val="22"/>
      <w:lang w:bidi="en-US"/>
    </w:rPr>
  </w:style>
  <w:style w:type="paragraph" w:styleId="TOC4">
    <w:name w:val="toc 4"/>
    <w:basedOn w:val="Normal"/>
    <w:next w:val="Normal"/>
    <w:autoRedefine/>
    <w:semiHidden/>
    <w:rsid w:val="004778D1"/>
    <w:pPr>
      <w:widowControl/>
      <w:ind w:left="600"/>
    </w:pPr>
    <w:rPr>
      <w:rFonts w:ascii="Calibri" w:hAnsi="Calibri"/>
      <w:sz w:val="22"/>
      <w:szCs w:val="22"/>
      <w:lang w:bidi="en-US"/>
    </w:rPr>
  </w:style>
  <w:style w:type="paragraph" w:styleId="TOC5">
    <w:name w:val="toc 5"/>
    <w:basedOn w:val="Normal"/>
    <w:next w:val="Normal"/>
    <w:autoRedefine/>
    <w:semiHidden/>
    <w:rsid w:val="004778D1"/>
    <w:pPr>
      <w:widowControl/>
      <w:ind w:left="800"/>
    </w:pPr>
    <w:rPr>
      <w:rFonts w:ascii="Calibri" w:hAnsi="Calibri"/>
      <w:sz w:val="22"/>
      <w:szCs w:val="22"/>
      <w:lang w:bidi="en-US"/>
    </w:rPr>
  </w:style>
  <w:style w:type="paragraph" w:styleId="TOC6">
    <w:name w:val="toc 6"/>
    <w:basedOn w:val="Normal"/>
    <w:next w:val="Normal"/>
    <w:autoRedefine/>
    <w:semiHidden/>
    <w:rsid w:val="004778D1"/>
    <w:pPr>
      <w:widowControl/>
      <w:ind w:left="1000"/>
    </w:pPr>
    <w:rPr>
      <w:rFonts w:ascii="Calibri" w:hAnsi="Calibri"/>
      <w:sz w:val="22"/>
      <w:szCs w:val="22"/>
      <w:lang w:bidi="en-US"/>
    </w:rPr>
  </w:style>
  <w:style w:type="paragraph" w:styleId="TOC7">
    <w:name w:val="toc 7"/>
    <w:basedOn w:val="Normal"/>
    <w:next w:val="Normal"/>
    <w:autoRedefine/>
    <w:semiHidden/>
    <w:rsid w:val="004778D1"/>
    <w:pPr>
      <w:widowControl/>
      <w:ind w:left="1200"/>
    </w:pPr>
    <w:rPr>
      <w:rFonts w:ascii="Calibri" w:hAnsi="Calibri"/>
      <w:sz w:val="22"/>
      <w:szCs w:val="22"/>
      <w:lang w:bidi="en-US"/>
    </w:rPr>
  </w:style>
  <w:style w:type="paragraph" w:styleId="TOC8">
    <w:name w:val="toc 8"/>
    <w:basedOn w:val="Normal"/>
    <w:next w:val="Normal"/>
    <w:autoRedefine/>
    <w:semiHidden/>
    <w:rsid w:val="004778D1"/>
    <w:pPr>
      <w:widowControl/>
      <w:ind w:left="1400"/>
    </w:pPr>
    <w:rPr>
      <w:rFonts w:ascii="Calibri" w:hAnsi="Calibri"/>
      <w:sz w:val="22"/>
      <w:szCs w:val="22"/>
      <w:lang w:bidi="en-US"/>
    </w:rPr>
  </w:style>
  <w:style w:type="paragraph" w:styleId="TOC9">
    <w:name w:val="toc 9"/>
    <w:basedOn w:val="Normal"/>
    <w:next w:val="Normal"/>
    <w:autoRedefine/>
    <w:semiHidden/>
    <w:rsid w:val="004778D1"/>
    <w:pPr>
      <w:widowControl/>
      <w:ind w:left="1600"/>
    </w:pPr>
    <w:rPr>
      <w:rFonts w:ascii="Calibri" w:hAnsi="Calibri"/>
      <w:sz w:val="22"/>
      <w:szCs w:val="22"/>
      <w:lang w:bidi="en-US"/>
    </w:rPr>
  </w:style>
  <w:style w:type="paragraph" w:customStyle="1" w:styleId="TxBrp1">
    <w:name w:val="TxBr_p1"/>
    <w:basedOn w:val="Normal"/>
    <w:rsid w:val="004778D1"/>
    <w:pPr>
      <w:widowControl/>
      <w:tabs>
        <w:tab w:val="left" w:pos="204"/>
      </w:tabs>
      <w:autoSpaceDE w:val="0"/>
      <w:autoSpaceDN w:val="0"/>
      <w:adjustRightInd w:val="0"/>
      <w:spacing w:line="272" w:lineRule="atLeast"/>
      <w:jc w:val="both"/>
    </w:pPr>
    <w:rPr>
      <w:rFonts w:ascii="Calibri" w:hAnsi="Calibri"/>
      <w:sz w:val="24"/>
      <w:szCs w:val="24"/>
      <w:lang w:bidi="en-US"/>
    </w:rPr>
  </w:style>
  <w:style w:type="paragraph" w:customStyle="1" w:styleId="fullstory">
    <w:name w:val="fullstory"/>
    <w:basedOn w:val="Normal"/>
    <w:rsid w:val="004778D1"/>
    <w:pPr>
      <w:widowControl/>
      <w:spacing w:before="100" w:beforeAutospacing="1" w:after="100" w:afterAutospacing="1"/>
    </w:pPr>
    <w:rPr>
      <w:rFonts w:ascii="Calibri" w:hAnsi="Calibri"/>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widowControl/>
      <w:spacing w:before="6600" w:after="240"/>
      <w:jc w:val="center"/>
      <w:outlineLvl w:val="0"/>
    </w:pPr>
    <w:rPr>
      <w:rFonts w:ascii="Calibri" w:hAnsi="Calibri"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pPr>
      <w:widowControl/>
    </w:pPr>
    <w:rPr>
      <w:rFonts w:ascii="Arial Narrow" w:eastAsia="Calibri" w:hAnsi="Arial Narrow"/>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0069"/>
    <w:pPr>
      <w:widowControl w:val="0"/>
      <w:spacing w:after="0" w:line="240" w:lineRule="auto"/>
    </w:pPr>
    <w:rPr>
      <w:rFonts w:ascii="Times New Roman" w:eastAsia="Times New Roman" w:hAnsi="Times New Roman"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widowControl/>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widowControl/>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qFormat/>
    <w:rsid w:val="00712649"/>
    <w:pPr>
      <w:keepNext/>
      <w:keepLines/>
      <w:pageBreakBefore/>
      <w:widowControl/>
      <w:spacing w:before="200"/>
      <w:jc w:val="center"/>
      <w:outlineLvl w:val="2"/>
    </w:pPr>
    <w:rPr>
      <w:rFonts w:ascii="Calibri" w:eastAsiaTheme="majorEastAsia" w:hAnsi="Calibri" w:cstheme="majorBidi"/>
      <w:b/>
      <w:bCs/>
      <w:sz w:val="32"/>
      <w:szCs w:val="22"/>
      <w:u w:val="single"/>
    </w:rPr>
  </w:style>
  <w:style w:type="paragraph" w:styleId="Heading4">
    <w:name w:val="heading 4"/>
    <w:aliases w:val="Tag,Big card,body"/>
    <w:basedOn w:val="Normal"/>
    <w:next w:val="Normal"/>
    <w:link w:val="Heading4Char"/>
    <w:uiPriority w:val="4"/>
    <w:qFormat/>
    <w:rsid w:val="00516459"/>
    <w:pPr>
      <w:keepNext/>
      <w:keepLines/>
      <w:widowControl/>
      <w:spacing w:before="200"/>
      <w:outlineLvl w:val="3"/>
    </w:pPr>
    <w:rPr>
      <w:rFonts w:ascii="Calibri" w:eastAsiaTheme="majorEastAsia" w:hAnsi="Calibri" w:cstheme="majorBidi"/>
      <w:b/>
      <w:bCs/>
      <w:iCs/>
      <w:sz w:val="26"/>
      <w:szCs w:val="22"/>
    </w:rPr>
  </w:style>
  <w:style w:type="paragraph" w:styleId="Heading5">
    <w:name w:val="heading 5"/>
    <w:basedOn w:val="Normal"/>
    <w:next w:val="Normal"/>
    <w:link w:val="Heading5Char"/>
    <w:uiPriority w:val="9"/>
    <w:semiHidden/>
    <w:qFormat/>
    <w:rsid w:val="00B502B0"/>
    <w:pPr>
      <w:keepNext/>
      <w:keepLines/>
      <w:widowControl/>
      <w:spacing w:before="20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widowControl/>
      <w:tabs>
        <w:tab w:val="center" w:pos="4680"/>
        <w:tab w:val="right" w:pos="9360"/>
      </w:tabs>
    </w:pPr>
    <w:rPr>
      <w:rFonts w:ascii="Calibri" w:eastAsiaTheme="minorHAnsi" w:hAnsi="Calibri" w:cstheme="minorBidi"/>
      <w:sz w:val="22"/>
      <w:szCs w:val="22"/>
    </w:r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widowControl/>
      <w:tabs>
        <w:tab w:val="center" w:pos="4680"/>
        <w:tab w:val="right" w:pos="9360"/>
      </w:tabs>
    </w:pPr>
    <w:rPr>
      <w:rFonts w:ascii="Calibri" w:eastAsiaTheme="minorHAnsi" w:hAnsi="Calibri" w:cstheme="minorBidi"/>
      <w:sz w:val="22"/>
      <w:szCs w:val="22"/>
    </w:r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pPr>
      <w:widowControl/>
    </w:pPr>
    <w:rPr>
      <w:rFonts w:asciiTheme="minorHAnsi" w:eastAsiaTheme="minorHAnsi" w:hAnsiTheme="minorHAnsi" w:cstheme="minorBidi"/>
      <w:b/>
      <w:sz w:val="24"/>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widowControl/>
      <w:ind w:left="288" w:right="288"/>
    </w:pPr>
    <w:rPr>
      <w:rFonts w:asciiTheme="minorHAnsi" w:eastAsiaTheme="minorHAnsi" w:hAnsiTheme="minorHAnsi" w:cstheme="minorBidi"/>
      <w:sz w:val="22"/>
      <w:szCs w:val="2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widowControl/>
      <w:ind w:left="720"/>
      <w:contextualSpacing/>
    </w:pPr>
    <w:rPr>
      <w:rFonts w:ascii="Calibri" w:eastAsiaTheme="minorHAnsi" w:hAnsi="Calibri" w:cstheme="minorBidi"/>
      <w:sz w:val="22"/>
      <w:szCs w:val="22"/>
    </w:rPr>
  </w:style>
  <w:style w:type="paragraph" w:customStyle="1" w:styleId="Cards">
    <w:name w:val="Cards"/>
    <w:basedOn w:val="Normal"/>
    <w:rsid w:val="00B53BC7"/>
    <w:pPr>
      <w:widowControl/>
      <w:autoSpaceDE w:val="0"/>
      <w:autoSpaceDN w:val="0"/>
      <w:adjustRightInd w:val="0"/>
      <w:ind w:left="432" w:right="432"/>
      <w:jc w:val="both"/>
    </w:pPr>
  </w:style>
  <w:style w:type="paragraph" w:customStyle="1" w:styleId="Cites">
    <w:name w:val="Cites"/>
    <w:basedOn w:val="Normal"/>
    <w:rsid w:val="00B53BC7"/>
    <w:pPr>
      <w:autoSpaceDE w:val="0"/>
      <w:autoSpaceDN w:val="0"/>
      <w:adjustRightInd w:val="0"/>
      <w:jc w:val="both"/>
      <w:outlineLvl w:val="2"/>
    </w:pPr>
    <w:rPr>
      <w:b/>
      <w:bCs/>
    </w:rPr>
  </w:style>
  <w:style w:type="paragraph" w:customStyle="1" w:styleId="Tags">
    <w:name w:val="Tags"/>
    <w:basedOn w:val="Normal"/>
    <w:link w:val="TagsChar"/>
    <w:rsid w:val="00B53BC7"/>
    <w:pPr>
      <w:widowControl/>
      <w:autoSpaceDE w:val="0"/>
      <w:autoSpaceDN w:val="0"/>
      <w:adjustRightInd w:val="0"/>
      <w:jc w:val="both"/>
      <w:outlineLvl w:val="1"/>
    </w:pPr>
    <w:rPr>
      <w:b/>
      <w:sz w:val="24"/>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widowControl/>
      <w:autoSpaceDE w:val="0"/>
      <w:autoSpaceDN w:val="0"/>
      <w:adjustRightInd w:val="0"/>
      <w:jc w:val="center"/>
      <w:outlineLvl w:val="0"/>
    </w:pPr>
    <w:rPr>
      <w:b/>
      <w:caps/>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widowControl/>
      <w:autoSpaceDE w:val="0"/>
      <w:autoSpaceDN w:val="0"/>
      <w:adjustRightInd w:val="0"/>
      <w:ind w:left="432" w:right="432"/>
      <w:jc w:val="both"/>
    </w:p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widowControl/>
      <w:spacing w:before="100" w:beforeAutospacing="1" w:after="100" w:afterAutospacing="1"/>
    </w:pPr>
    <w:rPr>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widowControl/>
      <w:spacing w:before="100" w:beforeAutospacing="1" w:after="100" w:afterAutospacing="1"/>
    </w:pPr>
    <w:rPr>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widowControl/>
      <w:spacing w:before="100" w:beforeAutospacing="1" w:after="100" w:afterAutospacing="1"/>
    </w:pPr>
    <w:rPr>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pPr>
      <w:widowControl/>
    </w:pPr>
    <w:rPr>
      <w:rFonts w:ascii="Consolas" w:eastAsiaTheme="minorHAnsi" w:hAnsi="Consolas" w:cstheme="minorBidi"/>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widowControl/>
      <w:ind w:left="720"/>
      <w:jc w:val="both"/>
    </w:pPr>
    <w:rPr>
      <w:rFonts w:asciiTheme="minorHAnsi" w:eastAsiaTheme="minorHAnsi" w:hAnsiTheme="minorHAnsi" w:cstheme="minorBidi"/>
      <w:b/>
      <w:sz w:val="22"/>
      <w:szCs w:val="22"/>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pPr>
      <w:widowControl/>
    </w:pPr>
    <w:rPr>
      <w:rFonts w:ascii="Lucida Grande" w:eastAsia="MS Mincho" w:hAnsi="Lucida Grande" w:cs="Lucida Grande"/>
      <w:sz w:val="22"/>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widowControl/>
      <w:ind w:left="288" w:right="288"/>
    </w:pPr>
    <w:rPr>
      <w:rFonts w:asciiTheme="minorHAnsi" w:eastAsiaTheme="minorHAnsi" w:hAnsiTheme="minorHAnsi" w:cstheme="minorBidi"/>
      <w:sz w:val="22"/>
      <w:szCs w:val="22"/>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widowControl/>
      <w:spacing w:after="240"/>
      <w:jc w:val="center"/>
    </w:pPr>
    <w:rPr>
      <w:rFonts w:ascii="Calibri" w:hAnsi="Calibri"/>
      <w:b/>
      <w:sz w:val="32"/>
      <w:szCs w:val="2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widowControl/>
      <w:spacing w:before="120" w:after="120"/>
    </w:pPr>
    <w:rPr>
      <w:rFonts w:ascii="Calibri" w:hAnsi="Calibri"/>
      <w:b/>
      <w:sz w:val="24"/>
      <w:szCs w:val="22"/>
      <w:u w:val="single"/>
      <w:lang w:bidi="en-US"/>
    </w:rPr>
  </w:style>
  <w:style w:type="paragraph" w:styleId="TOC2">
    <w:name w:val="toc 2"/>
    <w:basedOn w:val="Normal"/>
    <w:next w:val="Normal"/>
    <w:autoRedefine/>
    <w:semiHidden/>
    <w:rsid w:val="004778D1"/>
    <w:pPr>
      <w:widowControl/>
      <w:ind w:left="200"/>
    </w:pPr>
    <w:rPr>
      <w:rFonts w:ascii="Calibri" w:hAnsi="Calibri"/>
      <w:sz w:val="22"/>
      <w:szCs w:val="22"/>
      <w:lang w:bidi="en-US"/>
    </w:rPr>
  </w:style>
  <w:style w:type="paragraph" w:styleId="TOC3">
    <w:name w:val="toc 3"/>
    <w:basedOn w:val="Normal"/>
    <w:next w:val="Normal"/>
    <w:autoRedefine/>
    <w:semiHidden/>
    <w:rsid w:val="004778D1"/>
    <w:pPr>
      <w:widowControl/>
      <w:ind w:left="400"/>
    </w:pPr>
    <w:rPr>
      <w:rFonts w:ascii="Calibri" w:hAnsi="Calibri"/>
      <w:sz w:val="22"/>
      <w:szCs w:val="22"/>
      <w:lang w:bidi="en-US"/>
    </w:rPr>
  </w:style>
  <w:style w:type="paragraph" w:styleId="TOC4">
    <w:name w:val="toc 4"/>
    <w:basedOn w:val="Normal"/>
    <w:next w:val="Normal"/>
    <w:autoRedefine/>
    <w:semiHidden/>
    <w:rsid w:val="004778D1"/>
    <w:pPr>
      <w:widowControl/>
      <w:ind w:left="600"/>
    </w:pPr>
    <w:rPr>
      <w:rFonts w:ascii="Calibri" w:hAnsi="Calibri"/>
      <w:sz w:val="22"/>
      <w:szCs w:val="22"/>
      <w:lang w:bidi="en-US"/>
    </w:rPr>
  </w:style>
  <w:style w:type="paragraph" w:styleId="TOC5">
    <w:name w:val="toc 5"/>
    <w:basedOn w:val="Normal"/>
    <w:next w:val="Normal"/>
    <w:autoRedefine/>
    <w:semiHidden/>
    <w:rsid w:val="004778D1"/>
    <w:pPr>
      <w:widowControl/>
      <w:ind w:left="800"/>
    </w:pPr>
    <w:rPr>
      <w:rFonts w:ascii="Calibri" w:hAnsi="Calibri"/>
      <w:sz w:val="22"/>
      <w:szCs w:val="22"/>
      <w:lang w:bidi="en-US"/>
    </w:rPr>
  </w:style>
  <w:style w:type="paragraph" w:styleId="TOC6">
    <w:name w:val="toc 6"/>
    <w:basedOn w:val="Normal"/>
    <w:next w:val="Normal"/>
    <w:autoRedefine/>
    <w:semiHidden/>
    <w:rsid w:val="004778D1"/>
    <w:pPr>
      <w:widowControl/>
      <w:ind w:left="1000"/>
    </w:pPr>
    <w:rPr>
      <w:rFonts w:ascii="Calibri" w:hAnsi="Calibri"/>
      <w:sz w:val="22"/>
      <w:szCs w:val="22"/>
      <w:lang w:bidi="en-US"/>
    </w:rPr>
  </w:style>
  <w:style w:type="paragraph" w:styleId="TOC7">
    <w:name w:val="toc 7"/>
    <w:basedOn w:val="Normal"/>
    <w:next w:val="Normal"/>
    <w:autoRedefine/>
    <w:semiHidden/>
    <w:rsid w:val="004778D1"/>
    <w:pPr>
      <w:widowControl/>
      <w:ind w:left="1200"/>
    </w:pPr>
    <w:rPr>
      <w:rFonts w:ascii="Calibri" w:hAnsi="Calibri"/>
      <w:sz w:val="22"/>
      <w:szCs w:val="22"/>
      <w:lang w:bidi="en-US"/>
    </w:rPr>
  </w:style>
  <w:style w:type="paragraph" w:styleId="TOC8">
    <w:name w:val="toc 8"/>
    <w:basedOn w:val="Normal"/>
    <w:next w:val="Normal"/>
    <w:autoRedefine/>
    <w:semiHidden/>
    <w:rsid w:val="004778D1"/>
    <w:pPr>
      <w:widowControl/>
      <w:ind w:left="1400"/>
    </w:pPr>
    <w:rPr>
      <w:rFonts w:ascii="Calibri" w:hAnsi="Calibri"/>
      <w:sz w:val="22"/>
      <w:szCs w:val="22"/>
      <w:lang w:bidi="en-US"/>
    </w:rPr>
  </w:style>
  <w:style w:type="paragraph" w:styleId="TOC9">
    <w:name w:val="toc 9"/>
    <w:basedOn w:val="Normal"/>
    <w:next w:val="Normal"/>
    <w:autoRedefine/>
    <w:semiHidden/>
    <w:rsid w:val="004778D1"/>
    <w:pPr>
      <w:widowControl/>
      <w:ind w:left="1600"/>
    </w:pPr>
    <w:rPr>
      <w:rFonts w:ascii="Calibri" w:hAnsi="Calibri"/>
      <w:sz w:val="22"/>
      <w:szCs w:val="22"/>
      <w:lang w:bidi="en-US"/>
    </w:rPr>
  </w:style>
  <w:style w:type="paragraph" w:customStyle="1" w:styleId="TxBrp1">
    <w:name w:val="TxBr_p1"/>
    <w:basedOn w:val="Normal"/>
    <w:rsid w:val="004778D1"/>
    <w:pPr>
      <w:widowControl/>
      <w:tabs>
        <w:tab w:val="left" w:pos="204"/>
      </w:tabs>
      <w:autoSpaceDE w:val="0"/>
      <w:autoSpaceDN w:val="0"/>
      <w:adjustRightInd w:val="0"/>
      <w:spacing w:line="272" w:lineRule="atLeast"/>
      <w:jc w:val="both"/>
    </w:pPr>
    <w:rPr>
      <w:rFonts w:ascii="Calibri" w:hAnsi="Calibri"/>
      <w:sz w:val="24"/>
      <w:szCs w:val="24"/>
      <w:lang w:bidi="en-US"/>
    </w:rPr>
  </w:style>
  <w:style w:type="paragraph" w:customStyle="1" w:styleId="fullstory">
    <w:name w:val="fullstory"/>
    <w:basedOn w:val="Normal"/>
    <w:rsid w:val="004778D1"/>
    <w:pPr>
      <w:widowControl/>
      <w:spacing w:before="100" w:beforeAutospacing="1" w:after="100" w:afterAutospacing="1"/>
    </w:pPr>
    <w:rPr>
      <w:rFonts w:ascii="Calibri" w:hAnsi="Calibri"/>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widowControl/>
      <w:spacing w:before="6600" w:after="240"/>
      <w:jc w:val="center"/>
      <w:outlineLvl w:val="0"/>
    </w:pPr>
    <w:rPr>
      <w:rFonts w:ascii="Calibri" w:hAnsi="Calibri"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pPr>
      <w:widowControl/>
    </w:pPr>
    <w:rPr>
      <w:rFonts w:ascii="Arial Narrow" w:eastAsia="Calibri" w:hAnsi="Arial Narrow"/>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www.w3.org/XML/1998/namespace"/>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651</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2</cp:revision>
  <dcterms:created xsi:type="dcterms:W3CDTF">2013-01-05T16:46:00Z</dcterms:created>
  <dcterms:modified xsi:type="dcterms:W3CDTF">2013-01-05T16:46:00Z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