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CB5FD1" w:rsidP="00CB5FD1">
      <w:pPr>
        <w:pStyle w:val="Heading1"/>
      </w:pPr>
      <w:r>
        <w:t>ASU RV Cards Round 4 UNLV</w:t>
      </w:r>
    </w:p>
    <w:p w:rsidR="00CB5FD1" w:rsidRDefault="00CB5FD1" w:rsidP="00CB5FD1">
      <w:pPr>
        <w:pStyle w:val="Heading2"/>
      </w:pPr>
      <w:r>
        <w:lastRenderedPageBreak/>
        <w:t>1AC</w:t>
      </w:r>
    </w:p>
    <w:p w:rsidR="00CB5FD1" w:rsidRDefault="00CB5FD1" w:rsidP="00CB5FD1">
      <w:pPr>
        <w:pStyle w:val="Heading4"/>
      </w:pPr>
      <w:r>
        <w:t>Same as round 1.</w:t>
      </w:r>
    </w:p>
    <w:p w:rsidR="00CB5FD1" w:rsidRDefault="00CB5FD1" w:rsidP="00CB5FD1">
      <w:pPr>
        <w:pStyle w:val="Heading2"/>
      </w:pPr>
      <w:r>
        <w:lastRenderedPageBreak/>
        <w:t>2AC</w:t>
      </w:r>
    </w:p>
    <w:p w:rsidR="00CB5FD1" w:rsidRDefault="00CB5FD1" w:rsidP="00CB5FD1">
      <w:pPr>
        <w:pStyle w:val="Heading3"/>
      </w:pPr>
      <w:r>
        <w:lastRenderedPageBreak/>
        <w:t>Leadership</w:t>
      </w:r>
    </w:p>
    <w:p w:rsidR="00CB5FD1" w:rsidRDefault="00CB5FD1" w:rsidP="00CB5FD1">
      <w:pPr>
        <w:pStyle w:val="Heading4"/>
      </w:pPr>
      <w:r>
        <w:t xml:space="preserve">Terrorism is a real threat and we should evaluate it – their approach is paternalistic. </w:t>
      </w:r>
    </w:p>
    <w:p w:rsidR="00CB5FD1" w:rsidRPr="001C738C" w:rsidRDefault="00CB5FD1" w:rsidP="00CB5FD1">
      <w:r w:rsidRPr="007A1B53">
        <w:rPr>
          <w:rStyle w:val="StyleStyleBold12pt"/>
        </w:rPr>
        <w:t xml:space="preserve">Hanson 4 </w:t>
      </w:r>
      <w:r w:rsidRPr="001C738C">
        <w:t>(Professor of Classical Studies at CSU Fresno, City Journal, Spring,  City Journal, Spring, http://www.city-journal.org/html/14_2_the_fruits.html)</w:t>
      </w:r>
    </w:p>
    <w:p w:rsidR="00CB5FD1" w:rsidRPr="003501A1" w:rsidRDefault="00CB5FD1" w:rsidP="00CB5FD1">
      <w:pPr>
        <w:rPr>
          <w:rFonts w:eastAsia="Calibri"/>
          <w:sz w:val="12"/>
        </w:rPr>
      </w:pPr>
      <w:r w:rsidRPr="00C01A50">
        <w:rPr>
          <w:rStyle w:val="underline"/>
          <w:rFonts w:eastAsia="Calibri"/>
          <w:highlight w:val="yellow"/>
        </w:rPr>
        <w:t>Rather than springing from realpolitik</w:t>
      </w:r>
      <w:r w:rsidRPr="003501A1">
        <w:rPr>
          <w:rFonts w:eastAsia="Calibri"/>
          <w:sz w:val="12"/>
        </w:rPr>
        <w:t xml:space="preserve">, sloth, or fear of oil cutoffs, </w:t>
      </w:r>
      <w:r w:rsidRPr="00C01A50">
        <w:rPr>
          <w:rStyle w:val="underline"/>
          <w:rFonts w:eastAsia="Calibri"/>
          <w:highlight w:val="yellow"/>
        </w:rPr>
        <w:t>much of our appeasement</w:t>
      </w:r>
      <w:r w:rsidRPr="00577B85">
        <w:rPr>
          <w:rStyle w:val="underline"/>
          <w:rFonts w:eastAsia="Calibri"/>
        </w:rPr>
        <w:t xml:space="preserve"> </w:t>
      </w:r>
      <w:r w:rsidRPr="00C01A50">
        <w:rPr>
          <w:rStyle w:val="underline"/>
          <w:rFonts w:eastAsia="Calibri"/>
          <w:highlight w:val="yellow"/>
        </w:rPr>
        <w:t>of</w:t>
      </w:r>
      <w:r w:rsidRPr="00577B85">
        <w:rPr>
          <w:rStyle w:val="underline"/>
          <w:rFonts w:eastAsia="Calibri"/>
        </w:rPr>
        <w:t xml:space="preserve"> Middle Eastern </w:t>
      </w:r>
      <w:r w:rsidRPr="00C01A50">
        <w:rPr>
          <w:rStyle w:val="underline"/>
          <w:rFonts w:eastAsia="Calibri"/>
          <w:highlight w:val="yellow"/>
        </w:rPr>
        <w:t>terrorists derived from</w:t>
      </w:r>
      <w:r w:rsidRPr="00577B85">
        <w:rPr>
          <w:rStyle w:val="underline"/>
          <w:rFonts w:eastAsia="Calibri"/>
        </w:rPr>
        <w:t xml:space="preserve"> a new sort of </w:t>
      </w:r>
      <w:r w:rsidRPr="00C01A50">
        <w:rPr>
          <w:rStyle w:val="underline"/>
          <w:rFonts w:eastAsia="Calibri"/>
          <w:highlight w:val="yellow"/>
        </w:rPr>
        <w:t>anti-Americanism</w:t>
      </w:r>
      <w:r w:rsidRPr="00577B85">
        <w:rPr>
          <w:rStyle w:val="underline"/>
          <w:rFonts w:eastAsia="Calibri"/>
        </w:rPr>
        <w:t xml:space="preserve"> </w:t>
      </w:r>
      <w:r w:rsidRPr="003501A1">
        <w:rPr>
          <w:rFonts w:eastAsia="Calibri"/>
          <w:sz w:val="12"/>
        </w:rPr>
        <w:t xml:space="preserve">that thrived in the growing therapeutic society of the 1980s and 1990s. Though the abrupt collapse of communism was a dilemma for the Left, it opened as many doors as it shut. To be sure, </w:t>
      </w:r>
      <w:r w:rsidRPr="00577B85">
        <w:rPr>
          <w:rStyle w:val="underline"/>
          <w:rFonts w:eastAsia="Calibri"/>
        </w:rPr>
        <w:t>after the fall of the Berlin Wall, few Marxists could argue for a state-controlled economy</w:t>
      </w:r>
      <w:r w:rsidRPr="003501A1">
        <w:rPr>
          <w:rFonts w:eastAsia="Calibri"/>
          <w:sz w:val="12"/>
        </w:rPr>
        <w:t xml:space="preserve"> or mouth the old romance about a workers’ paradise—not with scenes of East German families crammed into smoking clunkers lumbering over potholed roads, like American pioneers of old on their way west. But if the creed of the socialist republics was impossible to take seriously in either economic or political terms, such a collapse of doctrinaire statism did not discredit the gospel of forced egalitarianism and resentment against prosperous capitalists. Far from it. If Marx receded from economics departments, his spirit reemerged among our intelligentsia in the novel guises of post-structuralism, new historicism, multiculturalism, and all the other dogmas whose fundamental tenet was that white male capitalists had systematically oppressed women, minorities, and Third World people in countless insidious ways. </w:t>
      </w:r>
      <w:r w:rsidRPr="00C01A50">
        <w:rPr>
          <w:rStyle w:val="underline"/>
          <w:rFonts w:eastAsia="Calibri"/>
          <w:highlight w:val="yellow"/>
        </w:rPr>
        <w:t>The font of</w:t>
      </w:r>
      <w:r w:rsidRPr="00577B85">
        <w:rPr>
          <w:rStyle w:val="underline"/>
          <w:rFonts w:eastAsia="Calibri"/>
        </w:rPr>
        <w:t xml:space="preserve"> that </w:t>
      </w:r>
      <w:r w:rsidRPr="00C01A50">
        <w:rPr>
          <w:rStyle w:val="underline"/>
          <w:rFonts w:eastAsia="Calibri"/>
          <w:highlight w:val="yellow"/>
        </w:rPr>
        <w:t>collective oppression</w:t>
      </w:r>
      <w:r w:rsidRPr="003501A1">
        <w:rPr>
          <w:rFonts w:eastAsia="Calibri"/>
          <w:sz w:val="12"/>
        </w:rPr>
        <w:t xml:space="preserve">, both at home and abroad, </w:t>
      </w:r>
      <w:r w:rsidRPr="00C01A50">
        <w:rPr>
          <w:rStyle w:val="underline"/>
          <w:rFonts w:eastAsia="Calibri"/>
          <w:highlight w:val="yellow"/>
        </w:rPr>
        <w:t xml:space="preserve">was the rich, corporate, Republican, and white </w:t>
      </w:r>
      <w:r w:rsidRPr="00C01A50">
        <w:rPr>
          <w:rStyle w:val="Emphasis"/>
          <w:rFonts w:eastAsia="Calibri"/>
          <w:highlight w:val="yellow"/>
        </w:rPr>
        <w:t>U</w:t>
      </w:r>
      <w:r w:rsidRPr="00577B85">
        <w:rPr>
          <w:rStyle w:val="underline"/>
          <w:rFonts w:eastAsia="Calibri"/>
        </w:rPr>
        <w:t xml:space="preserve">nited </w:t>
      </w:r>
      <w:r w:rsidRPr="00C01A50">
        <w:rPr>
          <w:rStyle w:val="Emphasis"/>
          <w:rFonts w:eastAsia="Calibri"/>
          <w:highlight w:val="yellow"/>
        </w:rPr>
        <w:t>S</w:t>
      </w:r>
      <w:r w:rsidRPr="00577B85">
        <w:rPr>
          <w:rStyle w:val="underline"/>
          <w:rFonts w:eastAsia="Calibri"/>
        </w:rPr>
        <w:t>tates.</w:t>
      </w:r>
      <w:r w:rsidRPr="003501A1">
        <w:rPr>
          <w:rFonts w:eastAsia="Calibri"/>
          <w:sz w:val="12"/>
        </w:rPr>
        <w:t xml:space="preserve"> The fall of the Soviet Union enhanced these newer post-colonial and liberation fields of study by immunizing their promulgators from charges of fellow-traveling or being dupes of Russian expansionism. Communism’s demise likewise freed these trendy ideologies from having to offer some wooden, unworkable Marxist alternative to the West; thus they could happily remain entirely critical, sarcastic, and cynical without any obligation to suggest something better, as witness the nihilist signs at recent protest marches proclaiming: “I Love Iraq, Bomb Texas.” From writers like Arundhati Roy and Michel Foucault (who anointed Khomeini “a kind of mystic saint” who would usher in a new “political spirituality” that would “transfigure” the world) and from old standbys like Frantz Fanon and Jean-Paul Sartre (“to shoot down a European is to kill two birds with one stone, to destroy an oppressor and the man he oppresses at the same time”), </w:t>
      </w:r>
      <w:r w:rsidRPr="00C01A50">
        <w:rPr>
          <w:rStyle w:val="underline"/>
          <w:rFonts w:eastAsia="Calibri"/>
          <w:highlight w:val="yellow"/>
        </w:rPr>
        <w:t>there filtered down a vague notion that</w:t>
      </w:r>
      <w:r w:rsidRPr="00577B85">
        <w:rPr>
          <w:rStyle w:val="underline"/>
          <w:rFonts w:eastAsia="Calibri"/>
        </w:rPr>
        <w:t xml:space="preserve"> the United States and </w:t>
      </w:r>
      <w:r w:rsidRPr="00C01A50">
        <w:rPr>
          <w:rStyle w:val="underline"/>
          <w:rFonts w:eastAsia="Calibri"/>
          <w:highlight w:val="yellow"/>
        </w:rPr>
        <w:t>the West in general were responsible for Third World misery</w:t>
      </w:r>
      <w:r w:rsidRPr="00577B85">
        <w:rPr>
          <w:rStyle w:val="underline"/>
          <w:rFonts w:eastAsia="Calibri"/>
        </w:rPr>
        <w:t xml:space="preserve"> </w:t>
      </w:r>
      <w:r w:rsidRPr="003501A1">
        <w:rPr>
          <w:rFonts w:eastAsia="Calibri"/>
          <w:sz w:val="12"/>
        </w:rPr>
        <w:t xml:space="preserve">in ways that transcended the dull old class struggle. Endemic racism and the legacy of colonialism, the oppressive multinational corporation and the humiliation and erosion of indigenous culture brought on by globalization and a smug, self-important cultural condescension—all this and more explained poverty and despair, whether in Damascus, Teheran, or Beirut. </w:t>
      </w:r>
      <w:r w:rsidRPr="00C01A50">
        <w:rPr>
          <w:rStyle w:val="underline"/>
          <w:rFonts w:eastAsia="Calibri"/>
          <w:highlight w:val="yellow"/>
        </w:rPr>
        <w:t>There was victim status for everybody</w:t>
      </w:r>
      <w:r w:rsidRPr="00577B85">
        <w:rPr>
          <w:rStyle w:val="underline"/>
          <w:rFonts w:eastAsia="Calibri"/>
        </w:rPr>
        <w:t>, from gender, race, and class at home to colonialism, imperialism, and hegemony abroad</w:t>
      </w:r>
      <w:r w:rsidRPr="003501A1">
        <w:rPr>
          <w:rFonts w:eastAsia="Calibri"/>
          <w:sz w:val="12"/>
        </w:rPr>
        <w:t xml:space="preserve">. Anyone could play in these “area studies” that cobbled together the barrio, the West Bank, and the “freedom fighter” into some sloppy global union of the oppressed—a far hipper enterprise than rehashing Das Kapital or listening to a six-hour harangue from Fidel. Of course, </w:t>
      </w:r>
      <w:r w:rsidRPr="00C01A50">
        <w:rPr>
          <w:rStyle w:val="underline"/>
          <w:rFonts w:eastAsia="Calibri"/>
          <w:highlight w:val="yellow"/>
        </w:rPr>
        <w:t>pampered Western intellectuals</w:t>
      </w:r>
      <w:r w:rsidRPr="00577B85">
        <w:rPr>
          <w:rStyle w:val="underline"/>
          <w:rFonts w:eastAsia="Calibri"/>
        </w:rPr>
        <w:t xml:space="preserve"> since Diderot </w:t>
      </w:r>
      <w:r w:rsidRPr="00C01A50">
        <w:rPr>
          <w:rStyle w:val="underline"/>
          <w:rFonts w:eastAsia="Calibri"/>
          <w:highlight w:val="yellow"/>
        </w:rPr>
        <w:t>have always dreamed up a “noble savage,”</w:t>
      </w:r>
      <w:r w:rsidRPr="00577B85">
        <w:rPr>
          <w:rStyle w:val="underline"/>
          <w:rFonts w:eastAsia="Calibri"/>
        </w:rPr>
        <w:t xml:space="preserve"> who lived in harmony with nature precisely because of his distance from the corruption of Western civilization</w:t>
      </w:r>
      <w:r w:rsidRPr="003501A1">
        <w:rPr>
          <w:rFonts w:eastAsia="Calibri"/>
          <w:sz w:val="12"/>
        </w:rPr>
        <w:t xml:space="preserve">. But now this fuzzy romanticism had an updated, political edge: the bearded killer and wild-eyed savage were not merely better than we because they lived apart in a pre-modern landscape. No: </w:t>
      </w:r>
      <w:r w:rsidRPr="00C01A50">
        <w:rPr>
          <w:rStyle w:val="underline"/>
          <w:rFonts w:eastAsia="Calibri"/>
          <w:highlight w:val="yellow"/>
        </w:rPr>
        <w:t>they had a right to strike back and kill modernizing Westerners who had</w:t>
      </w:r>
      <w:r w:rsidRPr="00577B85">
        <w:rPr>
          <w:rStyle w:val="underline"/>
          <w:rFonts w:eastAsia="Calibri"/>
        </w:rPr>
        <w:t xml:space="preserve"> intruded into and </w:t>
      </w:r>
      <w:r w:rsidRPr="00C01A50">
        <w:rPr>
          <w:rStyle w:val="underline"/>
          <w:rFonts w:eastAsia="Calibri"/>
          <w:highlight w:val="yellow"/>
        </w:rPr>
        <w:t>disrupted their better world</w:t>
      </w:r>
      <w:r w:rsidRPr="00577B85">
        <w:rPr>
          <w:rStyle w:val="underline"/>
          <w:rFonts w:eastAsia="Calibri"/>
        </w:rPr>
        <w:t>—</w:t>
      </w:r>
      <w:r w:rsidRPr="003501A1">
        <w:rPr>
          <w:rFonts w:eastAsia="Calibri"/>
          <w:sz w:val="12"/>
        </w:rPr>
        <w:t xml:space="preserve">whether Jews on Temple Mount, women in Westernized dress in Teheran, Christian missionaries in Kabul, capitalist profiteers in Islamabad, whiskey-drinking oilmen in Riyadh, or miniskirted tourists in Cairo. </w:t>
      </w:r>
      <w:r w:rsidRPr="00577B85">
        <w:rPr>
          <w:rStyle w:val="underline"/>
          <w:rFonts w:eastAsia="Calibri"/>
        </w:rPr>
        <w:t xml:space="preserve">An Ayatollah Khomeini </w:t>
      </w:r>
      <w:r w:rsidRPr="003501A1">
        <w:rPr>
          <w:rFonts w:eastAsia="Calibri"/>
          <w:sz w:val="12"/>
        </w:rPr>
        <w:t xml:space="preserve">who turned back the clock on female emancipation in Iran, who murdered non-Muslims, and </w:t>
      </w:r>
      <w:r w:rsidRPr="00577B85">
        <w:rPr>
          <w:rStyle w:val="underline"/>
          <w:rFonts w:eastAsia="Calibri"/>
        </w:rPr>
        <w:t>who refashioned Iranian state policy to hunt down, torture, and kill liberals nevertheless seemed to liberal Western eyes as preferable to the Shah</w:t>
      </w:r>
      <w:r w:rsidRPr="003501A1">
        <w:rPr>
          <w:rFonts w:eastAsia="Calibri"/>
          <w:sz w:val="12"/>
        </w:rPr>
        <w:t>—a Western-supported anti-communist, after all, who was engaged in the messy, often corrupt task of bringing Iran from the tenth to the twentieth century, down the arduous, dangerous path that, as in Taiwan or South Korea, might eventually lead to a consensual, capitalist society like our own.</w:t>
      </w:r>
      <w:r w:rsidRPr="003501A1">
        <w:rPr>
          <w:sz w:val="12"/>
        </w:rPr>
        <w:t xml:space="preserve"> Yet </w:t>
      </w:r>
      <w:r w:rsidRPr="00C01A50">
        <w:rPr>
          <w:rStyle w:val="StyleBoldUnderline"/>
          <w:highlight w:val="yellow"/>
        </w:rPr>
        <w:t>in the new world of</w:t>
      </w:r>
      <w:r w:rsidRPr="007A1B53">
        <w:rPr>
          <w:rStyle w:val="StyleBoldUnderline"/>
        </w:rPr>
        <w:t xml:space="preserve"> utopian multiculturalism and </w:t>
      </w:r>
      <w:r w:rsidRPr="00C01A50">
        <w:rPr>
          <w:rStyle w:val="Emphasis"/>
          <w:highlight w:val="yellow"/>
        </w:rPr>
        <w:t>knee-jerk anti-Americanism</w:t>
      </w:r>
      <w:r w:rsidRPr="003501A1">
        <w:rPr>
          <w:sz w:val="12"/>
        </w:rPr>
        <w:t xml:space="preserve">, in which a Noam Chomsky could proclaim Khomeini’s gulag to be “independent nationalism,” </w:t>
      </w:r>
      <w:r w:rsidRPr="00C01A50">
        <w:rPr>
          <w:rStyle w:val="StyleBoldUnderline"/>
          <w:highlight w:val="yellow"/>
        </w:rPr>
        <w:t>reasoned argument was futile</w:t>
      </w:r>
      <w:r w:rsidRPr="003501A1">
        <w:rPr>
          <w:sz w:val="12"/>
        </w:rPr>
        <w:t xml:space="preserve">. Indeed, </w:t>
      </w:r>
      <w:r w:rsidRPr="007A1B53">
        <w:rPr>
          <w:rStyle w:val="StyleBoldUnderline"/>
        </w:rPr>
        <w:t>how could critical debate arise for those “committed to social change,” when no universal standards were to be applied to those outside the West? Thanks to the doctrine of cultural relativism, “oppressed” peoples either could not be judged by our biased and “constructed” values</w:t>
      </w:r>
      <w:r w:rsidRPr="003501A1">
        <w:rPr>
          <w:sz w:val="12"/>
        </w:rPr>
        <w:t xml:space="preserve"> (“false universals,” in Edward Said’s infamous term) or were seen as more pristine than ourselves, uncorrupted by the evils of Western capitalism.¶ </w:t>
      </w:r>
      <w:r w:rsidRPr="003501A1">
        <w:rPr>
          <w:rStyle w:val="StyleBoldUnderline"/>
        </w:rPr>
        <w:t>Who were we to gainsay Khomeini’s butchery and oppression? We had no way of understanding the nuances of his new liberationist and “nationalist” Islam.</w:t>
      </w:r>
      <w:r w:rsidRPr="003501A1">
        <w:rPr>
          <w:sz w:val="12"/>
        </w:rPr>
        <w:t xml:space="preserve"> Now back in the hands of indigenous peoples, Iran might offer the world an alternate path, </w:t>
      </w:r>
      <w:r w:rsidRPr="003501A1">
        <w:rPr>
          <w:rStyle w:val="StyleBoldUnderline"/>
        </w:rPr>
        <w:t>a different “discourse” about how to organize a society that emphasized native values (of some sort) over mere profit.</w:t>
      </w:r>
      <w:r>
        <w:rPr>
          <w:rStyle w:val="StyleBoldUnderline"/>
        </w:rPr>
        <w:t xml:space="preserve">  </w:t>
      </w:r>
      <w:r w:rsidRPr="003501A1">
        <w:rPr>
          <w:sz w:val="12"/>
        </w:rPr>
        <w:t xml:space="preserve">So </w:t>
      </w:r>
      <w:r w:rsidRPr="00C01A50">
        <w:rPr>
          <w:rStyle w:val="StyleBoldUnderline"/>
          <w:highlight w:val="yellow"/>
        </w:rPr>
        <w:t>at</w:t>
      </w:r>
      <w:r w:rsidRPr="003501A1">
        <w:rPr>
          <w:sz w:val="12"/>
        </w:rPr>
        <w:t xml:space="preserve"> precisely </w:t>
      </w:r>
      <w:r w:rsidRPr="00C01A50">
        <w:rPr>
          <w:rStyle w:val="StyleBoldUnderline"/>
          <w:highlight w:val="yellow"/>
        </w:rPr>
        <w:t>the time of these increasingly frequent terrorist attacks, the</w:t>
      </w:r>
      <w:r w:rsidRPr="00FA36CF">
        <w:rPr>
          <w:rStyle w:val="StyleBoldUnderline"/>
        </w:rPr>
        <w:t xml:space="preserve"> silly </w:t>
      </w:r>
      <w:r w:rsidRPr="00C01A50">
        <w:rPr>
          <w:rStyle w:val="StyleBoldUnderline"/>
          <w:highlight w:val="yellow"/>
        </w:rPr>
        <w:t>gospel of multiculturalism insisted that Westerners have neither earned the right to censure others, nor do</w:t>
      </w:r>
      <w:r w:rsidRPr="00FA36CF">
        <w:rPr>
          <w:rStyle w:val="StyleBoldUnderline"/>
        </w:rPr>
        <w:t xml:space="preserve"> </w:t>
      </w:r>
      <w:r w:rsidRPr="00C01A50">
        <w:rPr>
          <w:rStyle w:val="StyleBoldUnderline"/>
          <w:highlight w:val="yellow"/>
        </w:rPr>
        <w:t>they possess</w:t>
      </w:r>
      <w:r w:rsidRPr="00FA36CF">
        <w:rPr>
          <w:rStyle w:val="StyleBoldUnderline"/>
        </w:rPr>
        <w:t xml:space="preserve"> the intellectual </w:t>
      </w:r>
      <w:r w:rsidRPr="00C01A50">
        <w:rPr>
          <w:rStyle w:val="StyleBoldUnderline"/>
          <w:highlight w:val="yellow"/>
        </w:rPr>
        <w:t>tools to make judgments</w:t>
      </w:r>
      <w:r w:rsidRPr="00FA36CF">
        <w:rPr>
          <w:rStyle w:val="StyleBoldUnderline"/>
        </w:rPr>
        <w:t xml:space="preserve"> about the relative value of different cultures.</w:t>
      </w:r>
      <w:r w:rsidRPr="003501A1">
        <w:rPr>
          <w:sz w:val="12"/>
        </w:rPr>
        <w:t xml:space="preserve"> And </w:t>
      </w:r>
      <w:r w:rsidRPr="002B742B">
        <w:rPr>
          <w:rStyle w:val="StyleBoldUnderline"/>
        </w:rPr>
        <w:t>if the initial wave of multiculturalist relativism among the elites</w:t>
      </w:r>
      <w:r w:rsidRPr="003501A1">
        <w:rPr>
          <w:sz w:val="12"/>
        </w:rPr>
        <w:t>—coupled with the age-old romantic forbearance for Third World roguery—</w:t>
      </w:r>
      <w:r w:rsidRPr="002B742B">
        <w:rPr>
          <w:rStyle w:val="StyleBoldUnderline"/>
        </w:rPr>
        <w:t>explained tolerance for early unpunished attacks on Americans, its spread to our popular culture only encouraged more.</w:t>
      </w:r>
      <w:r w:rsidRPr="003501A1">
        <w:rPr>
          <w:rStyle w:val="StyleBoldUnderline"/>
          <w:b w:val="0"/>
          <w:sz w:val="12"/>
          <w:u w:val="none"/>
        </w:rPr>
        <w:t>¶</w:t>
      </w:r>
      <w:r w:rsidRPr="003501A1">
        <w:rPr>
          <w:sz w:val="12"/>
        </w:rPr>
        <w:t xml:space="preserve"> This </w:t>
      </w:r>
      <w:r w:rsidRPr="00C01A50">
        <w:rPr>
          <w:rStyle w:val="Emphasis"/>
          <w:highlight w:val="yellow"/>
        </w:rPr>
        <w:t>nonjudgmentalism</w:t>
      </w:r>
      <w:r w:rsidRPr="003501A1">
        <w:rPr>
          <w:rStyle w:val="Emphasis"/>
        </w:rPr>
        <w:t>—essentially a form of nihilism—</w:t>
      </w:r>
      <w:r w:rsidRPr="00C01A50">
        <w:rPr>
          <w:rStyle w:val="Emphasis"/>
          <w:highlight w:val="yellow"/>
        </w:rPr>
        <w:t>deemed everything from Sudanese female circumcision to honor killings on the West Bank merely “different” rather than odious</w:t>
      </w:r>
      <w:r w:rsidRPr="002B742B">
        <w:rPr>
          <w:rStyle w:val="StyleBoldUnderline"/>
        </w:rPr>
        <w:t>.</w:t>
      </w:r>
      <w:r w:rsidRPr="003501A1">
        <w:rPr>
          <w:sz w:val="12"/>
        </w:rPr>
        <w:t xml:space="preserve"> Anyone who has taught freshmen at a state university can sense the </w:t>
      </w:r>
      <w:r w:rsidRPr="003501A1">
        <w:rPr>
          <w:sz w:val="12"/>
        </w:rPr>
        <w:lastRenderedPageBreak/>
        <w:t xml:space="preserve">fuzzy thinking of our undergraduates: most come to us prepped in high schools not to make “value judgments” about “other” peoples who are often “victims” of American “oppression.” Thus, </w:t>
      </w:r>
      <w:r w:rsidRPr="00C01A50">
        <w:rPr>
          <w:rStyle w:val="StyleBoldUnderline"/>
          <w:highlight w:val="yellow"/>
        </w:rPr>
        <w:t>before</w:t>
      </w:r>
      <w:r w:rsidRPr="003501A1">
        <w:rPr>
          <w:sz w:val="12"/>
        </w:rPr>
        <w:t xml:space="preserve"> female-hating psychopath Mohamed </w:t>
      </w:r>
      <w:r w:rsidRPr="00C01A50">
        <w:rPr>
          <w:rStyle w:val="StyleBoldUnderline"/>
          <w:highlight w:val="yellow"/>
        </w:rPr>
        <w:t>Atta piloted a jet into the World Trade Center,</w:t>
      </w:r>
      <w:r w:rsidRPr="00F733FF">
        <w:rPr>
          <w:rStyle w:val="StyleBoldUnderline"/>
        </w:rPr>
        <w:t xml:space="preserve"> neither </w:t>
      </w:r>
      <w:r w:rsidRPr="00C01A50">
        <w:rPr>
          <w:rStyle w:val="StyleBoldUnderline"/>
          <w:highlight w:val="yellow"/>
        </w:rPr>
        <w:t>Western intellectuals nor their students would have taken him to task</w:t>
      </w:r>
      <w:r w:rsidRPr="00F733FF">
        <w:rPr>
          <w:rStyle w:val="StyleBoldUnderline"/>
        </w:rPr>
        <w:t xml:space="preserve"> for what he said or condemned him as hypocritical </w:t>
      </w:r>
      <w:r w:rsidRPr="00C01A50">
        <w:rPr>
          <w:rStyle w:val="StyleBoldUnderline"/>
          <w:highlight w:val="yellow"/>
        </w:rPr>
        <w:t>for his parasitical existence on Western society</w:t>
      </w:r>
      <w:r w:rsidRPr="003501A1">
        <w:rPr>
          <w:sz w:val="12"/>
        </w:rPr>
        <w:t xml:space="preserve">. Instead, without logic but with plenty of romance, </w:t>
      </w:r>
      <w:r w:rsidRPr="00C01A50">
        <w:rPr>
          <w:rStyle w:val="Emphasis"/>
          <w:highlight w:val="yellow"/>
        </w:rPr>
        <w:t>they would</w:t>
      </w:r>
      <w:r w:rsidRPr="00F733FF">
        <w:rPr>
          <w:rStyle w:val="Emphasis"/>
        </w:rPr>
        <w:t xml:space="preserve"> more likely have </w:t>
      </w:r>
      <w:r w:rsidRPr="00C01A50">
        <w:rPr>
          <w:rStyle w:val="Emphasis"/>
          <w:highlight w:val="yellow"/>
        </w:rPr>
        <w:t>excused him as a victim of</w:t>
      </w:r>
      <w:r w:rsidRPr="00F733FF">
        <w:rPr>
          <w:rStyle w:val="Emphasis"/>
        </w:rPr>
        <w:t xml:space="preserve"> globalization or of the biases of </w:t>
      </w:r>
      <w:r w:rsidRPr="00C01A50">
        <w:rPr>
          <w:rStyle w:val="Emphasis"/>
          <w:highlight w:val="yellow"/>
        </w:rPr>
        <w:t>American foreign policy</w:t>
      </w:r>
      <w:r w:rsidRPr="003501A1">
        <w:rPr>
          <w:sz w:val="12"/>
        </w:rPr>
        <w:t>. They would have deconstructed Atta’s promotion of anti-Semitic, misogynist, Western-hating thought, as well as his conspiracies with Third World criminals, as anything but a danger and a pathology to be remedied by deportation or incarceration</w:t>
      </w:r>
    </w:p>
    <w:p w:rsidR="00CB5FD1" w:rsidRDefault="00CB5FD1" w:rsidP="00CB5FD1">
      <w:pPr>
        <w:pStyle w:val="Heading3"/>
      </w:pPr>
      <w:r>
        <w:lastRenderedPageBreak/>
        <w:t>Prolif</w:t>
      </w:r>
    </w:p>
    <w:p w:rsidR="00CB5FD1" w:rsidRDefault="00CB5FD1" w:rsidP="00CB5FD1">
      <w:pPr>
        <w:pStyle w:val="Heading4"/>
      </w:pPr>
      <w:r>
        <w:t xml:space="preserve">Prolif </w:t>
      </w:r>
      <w:r w:rsidRPr="003D651C">
        <w:rPr>
          <w:u w:val="single"/>
        </w:rPr>
        <w:t>exacerbates</w:t>
      </w:r>
      <w:r>
        <w:t xml:space="preserve"> inequality—turns the K</w:t>
      </w:r>
    </w:p>
    <w:p w:rsidR="00CB5FD1" w:rsidRPr="00873FCB" w:rsidRDefault="00CB5FD1" w:rsidP="00CB5FD1">
      <w:pPr>
        <w:rPr>
          <w:rStyle w:val="StyleStyleBold12pt"/>
        </w:rPr>
      </w:pPr>
      <w:r w:rsidRPr="00873FCB">
        <w:rPr>
          <w:rStyle w:val="StyleStyleBold12pt"/>
        </w:rPr>
        <w:t>Biswas 1</w:t>
      </w:r>
    </w:p>
    <w:p w:rsidR="00CB5FD1" w:rsidRDefault="00CB5FD1" w:rsidP="00CB5FD1">
      <w:r>
        <w:t>Shampa Biswas, Whitman College Politics Professor, December 2001, “Nuclear apartheid" as political position: race as a postcolonial resource?, Alternatives 26.4</w:t>
      </w:r>
    </w:p>
    <w:p w:rsidR="00CB5FD1" w:rsidRPr="00873FCB" w:rsidRDefault="00CB5FD1" w:rsidP="00CB5FD1">
      <w:pPr>
        <w:rPr>
          <w:sz w:val="16"/>
        </w:rPr>
      </w:pPr>
      <w:r w:rsidRPr="00873FCB">
        <w:rPr>
          <w:sz w:val="12"/>
        </w:rPr>
        <w:t>¶</w:t>
      </w:r>
      <w:r w:rsidRPr="00873FCB">
        <w:rPr>
          <w:sz w:val="16"/>
        </w:rPr>
        <w:t xml:space="preserve"> At one level, as Partha Chatterjee has pointed out, the concept of apartheid relates to a discourse about "democracy." (49) To use apartheid to designate the unequal distribution of nuclear resources then is also simultaneously to draw attention to the undemocratic character of international relations--or, more literally, the exclusion of a group of people from some kind of legitimate and just entitlement. More specifically, </w:t>
      </w:r>
      <w:r w:rsidRPr="00873FCB">
        <w:rPr>
          <w:b/>
          <w:u w:val="single"/>
        </w:rPr>
        <w:t>to talk in terms of nuclear haves and have-nots is to talk in terms of a concept of democratic justice</w:t>
      </w:r>
      <w:r w:rsidRPr="00873FCB">
        <w:rPr>
          <w:sz w:val="16"/>
        </w:rPr>
        <w:t xml:space="preserve"> based on the "possession" (or lack thereof) of something. "Apartheid," as Sumit Sarkar points out, "implies as its valorised Other a notion of equal rights." (50) </w:t>
      </w:r>
      <w:r w:rsidRPr="00FE268B">
        <w:rPr>
          <w:b/>
          <w:u w:val="single"/>
        </w:rPr>
        <w:t xml:space="preserve">But that this something is </w:t>
      </w:r>
      <w:r w:rsidRPr="00C01A50">
        <w:rPr>
          <w:b/>
          <w:highlight w:val="yellow"/>
          <w:u w:val="single"/>
        </w:rPr>
        <w:t>"nuclear weapons" complicates the issue</w:t>
      </w:r>
      <w:r w:rsidRPr="00FE268B">
        <w:rPr>
          <w:b/>
          <w:u w:val="single"/>
        </w:rPr>
        <w:t xml:space="preserve"> a great deal.</w:t>
      </w:r>
      <w:r w:rsidRPr="00873FCB">
        <w:rPr>
          <w:sz w:val="16"/>
        </w:rPr>
        <w:t xml:space="preserve"> If the </w:t>
      </w:r>
      <w:r w:rsidRPr="00C01A50">
        <w:rPr>
          <w:b/>
          <w:highlight w:val="yellow"/>
          <w:u w:val="single"/>
        </w:rPr>
        <w:t>vision of democracy</w:t>
      </w:r>
      <w:r w:rsidRPr="00873FCB">
        <w:rPr>
          <w:b/>
          <w:u w:val="single"/>
        </w:rPr>
        <w:t xml:space="preserve"> that </w:t>
      </w:r>
      <w:r w:rsidRPr="00C01A50">
        <w:rPr>
          <w:b/>
          <w:highlight w:val="yellow"/>
          <w:u w:val="single"/>
        </w:rPr>
        <w:t>is implicit</w:t>
      </w:r>
      <w:r w:rsidRPr="00873FCB">
        <w:rPr>
          <w:sz w:val="16"/>
        </w:rPr>
        <w:t xml:space="preserve"> in the concept of nuclear </w:t>
      </w:r>
      <w:r w:rsidRPr="00C01A50">
        <w:rPr>
          <w:b/>
          <w:highlight w:val="yellow"/>
          <w:u w:val="single"/>
        </w:rPr>
        <w:t>apartheid implies a world of "equal possession"</w:t>
      </w:r>
      <w:r w:rsidRPr="00873FCB">
        <w:rPr>
          <w:b/>
          <w:u w:val="single"/>
        </w:rPr>
        <w:t xml:space="preserve"> of nuclear weapons</w:t>
      </w:r>
      <w:r w:rsidRPr="00873FCB">
        <w:rPr>
          <w:sz w:val="16"/>
        </w:rPr>
        <w:t xml:space="preserve">, a position implied in the Indian decision to test, </w:t>
      </w:r>
      <w:r w:rsidRPr="00C01A50">
        <w:rPr>
          <w:b/>
          <w:highlight w:val="yellow"/>
          <w:u w:val="single"/>
        </w:rPr>
        <w:t>that is</w:t>
      </w:r>
      <w:r w:rsidRPr="002B0300">
        <w:rPr>
          <w:b/>
          <w:u w:val="single"/>
        </w:rPr>
        <w:t xml:space="preserve"> a </w:t>
      </w:r>
      <w:r w:rsidRPr="00C01A50">
        <w:rPr>
          <w:b/>
          <w:highlight w:val="yellow"/>
          <w:u w:val="single"/>
        </w:rPr>
        <w:t>frightening</w:t>
      </w:r>
      <w:r w:rsidRPr="002B0300">
        <w:rPr>
          <w:b/>
          <w:u w:val="single"/>
        </w:rPr>
        <w:t xml:space="preserve"> thought indeed</w:t>
      </w:r>
      <w:r w:rsidRPr="00873FCB">
        <w:rPr>
          <w:sz w:val="16"/>
        </w:rPr>
        <w:t xml:space="preserve">. Yet surely even India does not subscribe to that vision of democracy. "Would India," asks Sarkar, "welcome a nuclearised Nepal or Bangladesh?" (51) If Jaswant Singh is serious that "the country"s national security in a world of nuclear proliferation lies either in global disarmament or in exercise of the principle of equal and legitimate security for all," (52) then it should indeed support the "equal and legitimate" nuclearization of its neighbors, which is extremely unlikely given its own demonstrated hegemonic aspirations in the South Asian region. (53) Further, if India does indeed now sign the NPT and the CTBT, and sign them in the garb of a nuclear power as it wants to do, what does that say about its commitment to nuclear democracy? </w:t>
      </w:r>
      <w:r w:rsidRPr="00873FCB">
        <w:rPr>
          <w:b/>
          <w:u w:val="single"/>
        </w:rPr>
        <w:t>Even if India and Pakistan were to be included in</w:t>
      </w:r>
      <w:r w:rsidRPr="00873FCB">
        <w:rPr>
          <w:sz w:val="16"/>
        </w:rPr>
        <w:t xml:space="preserve"> the treaties as </w:t>
      </w:r>
      <w:r w:rsidRPr="00873FCB">
        <w:rPr>
          <w:b/>
          <w:u w:val="single"/>
        </w:rPr>
        <w:t xml:space="preserve">NWSs, </w:t>
      </w:r>
      <w:r w:rsidRPr="00C01A50">
        <w:rPr>
          <w:b/>
          <w:highlight w:val="yellow"/>
          <w:u w:val="single"/>
        </w:rPr>
        <w:t>all that would do is expand the size of</w:t>
      </w:r>
      <w:r w:rsidRPr="00253E2C">
        <w:rPr>
          <w:b/>
          <w:u w:val="single"/>
        </w:rPr>
        <w:t xml:space="preserve"> the </w:t>
      </w:r>
      <w:r w:rsidRPr="00C01A50">
        <w:rPr>
          <w:b/>
          <w:highlight w:val="yellow"/>
          <w:u w:val="single"/>
        </w:rPr>
        <w:t>categories, not delegitimize</w:t>
      </w:r>
      <w:r w:rsidRPr="00873FCB">
        <w:rPr>
          <w:sz w:val="16"/>
        </w:rPr>
        <w:t xml:space="preserve"> the </w:t>
      </w:r>
      <w:r w:rsidRPr="00C01A50">
        <w:rPr>
          <w:b/>
          <w:highlight w:val="yellow"/>
          <w:u w:val="single"/>
        </w:rPr>
        <w:t>unequal privileges</w:t>
      </w:r>
      <w:r w:rsidRPr="00873FCB">
        <w:rPr>
          <w:sz w:val="16"/>
        </w:rPr>
        <w:t xml:space="preserve"> and burdens </w:t>
      </w:r>
      <w:r w:rsidRPr="00C01A50">
        <w:rPr>
          <w:b/>
          <w:highlight w:val="yellow"/>
          <w:u w:val="single"/>
        </w:rPr>
        <w:t>written into</w:t>
      </w:r>
      <w:r w:rsidRPr="00253E2C">
        <w:rPr>
          <w:b/>
          <w:u w:val="single"/>
        </w:rPr>
        <w:t xml:space="preserve"> the </w:t>
      </w:r>
      <w:r w:rsidRPr="00C01A50">
        <w:rPr>
          <w:b/>
          <w:highlight w:val="yellow"/>
          <w:u w:val="single"/>
        </w:rPr>
        <w:t>categories themselves</w:t>
      </w:r>
      <w:r w:rsidRPr="00873FCB">
        <w:rPr>
          <w:sz w:val="16"/>
        </w:rPr>
        <w:t xml:space="preserve">. </w:t>
      </w:r>
      <w:r w:rsidRPr="00873FCB">
        <w:rPr>
          <w:sz w:val="12"/>
        </w:rPr>
        <w:t>¶</w:t>
      </w:r>
      <w:r w:rsidRPr="00873FCB">
        <w:rPr>
          <w:sz w:val="16"/>
        </w:rPr>
        <w:t xml:space="preserve"> Indian military scientists claim that India has now accumulated enough data for reliable future weaponization without explosive testing, and Indian leaders have, since the tests, indicated more willingness to sign the CTBT. India has already voluntarily accepted restraints on the exports of nuclear-related materials, as required by the NPT. According to an Indian strategic analyst with respect to negotiation of the Fissile Material Cut-Off Treaty, the next major arms-control treaty to be discussed in the Conference on Disarmament, "The key question in relation to the FMCT is not if it is global and nondiscriminatory. It is whether India has sufficient nuclear material at hand to maintain a credible nuclear deterrent." (54) </w:t>
      </w:r>
      <w:r w:rsidRPr="00873FCB">
        <w:rPr>
          <w:b/>
          <w:u w:val="single"/>
        </w:rPr>
        <w:t>If all India ever wanted was to move from the side of the discriminated to the side of the discriminators, so much for speaking for democratic ideals through the symbol of nuclear apartheid</w:t>
      </w:r>
      <w:r w:rsidRPr="00873FCB">
        <w:rPr>
          <w:sz w:val="16"/>
        </w:rPr>
        <w:t xml:space="preserve">. (55) </w:t>
      </w:r>
      <w:r w:rsidRPr="00873FCB">
        <w:rPr>
          <w:sz w:val="12"/>
        </w:rPr>
        <w:t>¶</w:t>
      </w:r>
      <w:r w:rsidRPr="00873FCB">
        <w:rPr>
          <w:sz w:val="16"/>
        </w:rPr>
        <w:t xml:space="preserve"> </w:t>
      </w:r>
      <w:r w:rsidRPr="00873FCB">
        <w:rPr>
          <w:b/>
          <w:u w:val="single"/>
        </w:rPr>
        <w:t>There are</w:t>
      </w:r>
      <w:r w:rsidRPr="00873FCB">
        <w:rPr>
          <w:sz w:val="16"/>
        </w:rPr>
        <w:t xml:space="preserve"> several </w:t>
      </w:r>
      <w:r w:rsidRPr="00873FCB">
        <w:rPr>
          <w:b/>
          <w:u w:val="single"/>
        </w:rPr>
        <w:t>troublesome issues</w:t>
      </w:r>
      <w:r w:rsidRPr="00873FCB">
        <w:rPr>
          <w:sz w:val="16"/>
        </w:rPr>
        <w:t xml:space="preserve"> here </w:t>
      </w:r>
      <w:r w:rsidRPr="00873FCB">
        <w:rPr>
          <w:b/>
          <w:u w:val="single"/>
        </w:rPr>
        <w:t>with respect to the concept of "nuclear democracy</w:t>
      </w:r>
      <w:r w:rsidRPr="00873FCB">
        <w:rPr>
          <w:sz w:val="16"/>
        </w:rPr>
        <w:t xml:space="preserve">." On the one hand, it seems clear that </w:t>
      </w:r>
      <w:r w:rsidRPr="00A23FF0">
        <w:rPr>
          <w:b/>
          <w:u w:val="single"/>
        </w:rPr>
        <w:t xml:space="preserve">the widespread </w:t>
      </w:r>
      <w:r w:rsidRPr="00C01A50">
        <w:rPr>
          <w:b/>
          <w:highlight w:val="yellow"/>
          <w:u w:val="single"/>
        </w:rPr>
        <w:t>proliferation</w:t>
      </w:r>
      <w:r w:rsidRPr="00A23FF0">
        <w:rPr>
          <w:b/>
          <w:u w:val="single"/>
        </w:rPr>
        <w:t xml:space="preserve"> of nuclear weapons </w:t>
      </w:r>
      <w:r w:rsidRPr="00C01A50">
        <w:rPr>
          <w:b/>
          <w:highlight w:val="yellow"/>
          <w:u w:val="single"/>
        </w:rPr>
        <w:t>sits ill at ease with any notion of democratic entitlement</w:t>
      </w:r>
      <w:r w:rsidRPr="00A23FF0">
        <w:rPr>
          <w:b/>
          <w:u w:val="single"/>
        </w:rPr>
        <w:t>.</w:t>
      </w:r>
      <w:r w:rsidRPr="00873FCB">
        <w:rPr>
          <w:sz w:val="16"/>
        </w:rPr>
        <w:t xml:space="preserve"> It seems that </w:t>
      </w:r>
      <w:r w:rsidRPr="00454C08">
        <w:rPr>
          <w:b/>
          <w:u w:val="single"/>
        </w:rPr>
        <w:t xml:space="preserve">rather than equalizing the possession of nuclear weapons, </w:t>
      </w:r>
      <w:r w:rsidRPr="00873FCB">
        <w:rPr>
          <w:rStyle w:val="Emphasis"/>
        </w:rPr>
        <w:t>it would be equalizing the dispossession of nuclear weapons that entails a more compelling democratic logic.</w:t>
      </w:r>
      <w:r w:rsidRPr="00873FCB">
        <w:rPr>
          <w:sz w:val="16"/>
        </w:rPr>
        <w:t xml:space="preserve"> (56) On the other hand, </w:t>
      </w:r>
      <w:r w:rsidRPr="00873FCB">
        <w:rPr>
          <w:b/>
          <w:u w:val="single"/>
        </w:rPr>
        <w:t>there is</w:t>
      </w:r>
      <w:r w:rsidRPr="00873FCB">
        <w:rPr>
          <w:sz w:val="16"/>
        </w:rPr>
        <w:t xml:space="preserve"> also </w:t>
      </w:r>
      <w:r w:rsidRPr="00C01A50">
        <w:rPr>
          <w:b/>
          <w:highlight w:val="yellow"/>
          <w:u w:val="single"/>
        </w:rPr>
        <w:t>the</w:t>
      </w:r>
      <w:r w:rsidRPr="00873FCB">
        <w:rPr>
          <w:sz w:val="16"/>
        </w:rPr>
        <w:t xml:space="preserve"> question of the </w:t>
      </w:r>
      <w:r w:rsidRPr="00C01A50">
        <w:rPr>
          <w:b/>
          <w:highlight w:val="yellow"/>
          <w:u w:val="single"/>
        </w:rPr>
        <w:t>fundamentally undemocratic nature of nuclear weapons themselves</w:t>
      </w:r>
      <w:r w:rsidRPr="00873FCB">
        <w:rPr>
          <w:sz w:val="16"/>
        </w:rPr>
        <w:t xml:space="preserve">. At one level, the sheer scope of </w:t>
      </w:r>
      <w:r w:rsidRPr="00873FCB">
        <w:rPr>
          <w:b/>
          <w:u w:val="single"/>
        </w:rPr>
        <w:t>such weapons</w:t>
      </w:r>
      <w:r w:rsidRPr="00873FCB">
        <w:rPr>
          <w:sz w:val="16"/>
        </w:rPr>
        <w:t xml:space="preserve"> to </w:t>
      </w:r>
      <w:r w:rsidRPr="00873FCB">
        <w:rPr>
          <w:b/>
          <w:u w:val="single"/>
        </w:rPr>
        <w:t xml:space="preserve">kill and </w:t>
      </w:r>
      <w:r w:rsidRPr="00C01A50">
        <w:rPr>
          <w:b/>
          <w:highlight w:val="yellow"/>
          <w:u w:val="single"/>
        </w:rPr>
        <w:t>destroy indiscriminately</w:t>
      </w:r>
      <w:r w:rsidRPr="00873FCB">
        <w:rPr>
          <w:sz w:val="16"/>
        </w:rPr>
        <w:t xml:space="preserve"> (a democratic logic here?) </w:t>
      </w:r>
      <w:r w:rsidRPr="00873FCB">
        <w:rPr>
          <w:b/>
          <w:u w:val="single"/>
        </w:rPr>
        <w:t>renders any laws of 'just war" moot</w:t>
      </w:r>
      <w:r w:rsidRPr="00873FCB">
        <w:rPr>
          <w:sz w:val="16"/>
        </w:rPr>
        <w:t xml:space="preserve">. As Braful Bidwai and Achin Vanaik point out, the very use of nuclear weapons would be to break the principle of proportionate use of force, and such weapons clearly cannot be made to distinguish between combatants and noncombatants as required in the just conduct of war. (57) </w:t>
      </w:r>
      <w:r w:rsidRPr="00873FCB">
        <w:rPr>
          <w:sz w:val="12"/>
        </w:rPr>
        <w:t>¶</w:t>
      </w:r>
      <w:r w:rsidRPr="00873FCB">
        <w:rPr>
          <w:sz w:val="16"/>
        </w:rPr>
        <w:t xml:space="preserve"> In this context, it might be worth pointing to the 1996 ruling by the International Court of Justice at the Hague that stipulated that the "the threat or use of nuclear weapons would generally be contrary to the rules of international law applicable in armed conflict and, in particular, the principles and rules of humanitarian law." (58) </w:t>
      </w:r>
      <w:r w:rsidRPr="00C01A50">
        <w:rPr>
          <w:b/>
          <w:highlight w:val="yellow"/>
          <w:u w:val="single"/>
        </w:rPr>
        <w:t>If</w:t>
      </w:r>
      <w:r w:rsidRPr="00873FCB">
        <w:rPr>
          <w:b/>
          <w:u w:val="single"/>
        </w:rPr>
        <w:t xml:space="preserve"> the </w:t>
      </w:r>
      <w:r w:rsidRPr="00C01A50">
        <w:rPr>
          <w:b/>
          <w:highlight w:val="yellow"/>
          <w:u w:val="single"/>
        </w:rPr>
        <w:t>regulation of war can be considered</w:t>
      </w:r>
      <w:r w:rsidRPr="00873FCB">
        <w:rPr>
          <w:b/>
          <w:u w:val="single"/>
        </w:rPr>
        <w:t xml:space="preserve"> a </w:t>
      </w:r>
      <w:r w:rsidRPr="00C01A50">
        <w:rPr>
          <w:b/>
          <w:highlight w:val="yellow"/>
          <w:u w:val="single"/>
        </w:rPr>
        <w:t>democratic</w:t>
      </w:r>
      <w:r w:rsidRPr="00873FCB">
        <w:rPr>
          <w:b/>
          <w:u w:val="single"/>
        </w:rPr>
        <w:t xml:space="preserve"> exercise, then </w:t>
      </w:r>
      <w:r w:rsidRPr="00C01A50">
        <w:rPr>
          <w:b/>
          <w:highlight w:val="yellow"/>
          <w:u w:val="single"/>
        </w:rPr>
        <w:t>nuclear weapons by their very nature make</w:t>
      </w:r>
      <w:r w:rsidRPr="00873FCB">
        <w:rPr>
          <w:b/>
          <w:u w:val="single"/>
        </w:rPr>
        <w:t xml:space="preserve"> that </w:t>
      </w:r>
      <w:r w:rsidRPr="00C01A50">
        <w:rPr>
          <w:b/>
          <w:highlight w:val="yellow"/>
          <w:u w:val="single"/>
        </w:rPr>
        <w:t>exercise futile</w:t>
      </w:r>
      <w:r w:rsidRPr="00873FCB">
        <w:rPr>
          <w:sz w:val="16"/>
        </w:rPr>
        <w:t xml:space="preserve">. At another level is the secrecy that has historically and perhaps necessarily accompanied the development of nuclear-weapons programs, relegated to an aspect of the national-security state that is immunized from democratic scrutiny. Chatterjee argues that </w:t>
      </w:r>
      <w:r w:rsidRPr="00873FCB">
        <w:rPr>
          <w:b/>
          <w:u w:val="single"/>
        </w:rPr>
        <w:t>nuclear weapons involve a technology that is intrinsically undemocratic</w:t>
      </w:r>
      <w:r w:rsidRPr="00873FCB">
        <w:rPr>
          <w:sz w:val="16"/>
        </w:rPr>
        <w:t xml:space="preserve"> -- both domestically and internationally -- </w:t>
      </w:r>
      <w:r w:rsidRPr="00873FCB">
        <w:rPr>
          <w:b/>
          <w:u w:val="single"/>
        </w:rPr>
        <w:t>since the enormous destructive potential that they embody requires a great deal of secrecy and inaccessibility</w:t>
      </w:r>
      <w:r w:rsidRPr="00873FCB">
        <w:rPr>
          <w:sz w:val="16"/>
        </w:rPr>
        <w:t xml:space="preserve">. (59) Itty Abraham's excellent analysis shows how the intertwined emergence of the independent Indian state and the atomic-energy establishment legally foreclosed the democratic and institutional oversight of the entire atomic-energy enterprise because of its proximity to national security. In other words, the state sponsorship and control of nuclear science, and indeed its constitution in and through nuclear science, makes both science and the state susceptible to undemocratic governance. (60) </w:t>
      </w:r>
    </w:p>
    <w:p w:rsidR="00CB5FD1" w:rsidRPr="00D164FF" w:rsidRDefault="00CB5FD1" w:rsidP="00CB5FD1">
      <w:pPr>
        <w:keepNext/>
        <w:keepLines/>
        <w:spacing w:before="200"/>
        <w:outlineLvl w:val="3"/>
        <w:rPr>
          <w:rFonts w:eastAsia="PMingLiU"/>
          <w:b/>
          <w:bCs/>
          <w:iCs/>
          <w:sz w:val="24"/>
        </w:rPr>
      </w:pPr>
      <w:r w:rsidRPr="00D164FF">
        <w:rPr>
          <w:rFonts w:eastAsia="PMingLiU"/>
          <w:b/>
          <w:bCs/>
          <w:iCs/>
          <w:sz w:val="24"/>
        </w:rPr>
        <w:lastRenderedPageBreak/>
        <w:t xml:space="preserve">Balance of power theory is historically accurate – competition enhances cooperation and reduces the risk of nuclear conflict </w:t>
      </w:r>
    </w:p>
    <w:p w:rsidR="00CB5FD1" w:rsidRPr="00455941" w:rsidRDefault="00CB5FD1" w:rsidP="00CB5FD1">
      <w:pPr>
        <w:rPr>
          <w:rFonts w:eastAsia="Calibri"/>
          <w:b/>
          <w:bCs/>
          <w:sz w:val="18"/>
        </w:rPr>
      </w:pPr>
      <w:r w:rsidRPr="00455941">
        <w:rPr>
          <w:rStyle w:val="StyleStyleBold12pt"/>
        </w:rPr>
        <w:t>Blumenthal ’10</w:t>
      </w:r>
      <w:r w:rsidRPr="00D164FF">
        <w:rPr>
          <w:rFonts w:eastAsia="Calibri"/>
          <w:b/>
          <w:bCs/>
        </w:rPr>
        <w:t xml:space="preserve"> </w:t>
      </w:r>
      <w:r w:rsidRPr="00D164FF">
        <w:rPr>
          <w:rFonts w:eastAsia="Calibri"/>
          <w:b/>
          <w:bCs/>
          <w:sz w:val="18"/>
        </w:rPr>
        <w:t>(Daniel, Resident Fellow and the Director of Asian Studies at the American Enterprise Institute, where his research focuses on the national security implications of U.S.-China relations. Previously, he was senior Director for China, Taiwan, and Mongolia in the secretary of Defense’s Office of International Security Affairs, Sino-U.S. Competition and U.S. Security:  How Do We Assess the Military Balance? December 2010, The National Bureau of Asian Research)</w:t>
      </w:r>
    </w:p>
    <w:p w:rsidR="00CB5FD1" w:rsidRPr="00D164FF" w:rsidRDefault="00CB5FD1" w:rsidP="00CB5FD1">
      <w:pPr>
        <w:rPr>
          <w:rFonts w:eastAsia="Calibri"/>
        </w:rPr>
      </w:pPr>
      <w:r w:rsidRPr="00D164FF">
        <w:rPr>
          <w:rFonts w:eastAsia="Calibri"/>
        </w:rPr>
        <w:t xml:space="preserve">Why Study a Sino-U.S. Military Balance? </w:t>
      </w:r>
    </w:p>
    <w:p w:rsidR="00CB5FD1" w:rsidRPr="00455941" w:rsidRDefault="00CB5FD1" w:rsidP="00CB5FD1">
      <w:pPr>
        <w:rPr>
          <w:rFonts w:eastAsia="Calibri"/>
          <w:sz w:val="16"/>
        </w:rPr>
      </w:pPr>
      <w:r w:rsidRPr="00455941">
        <w:rPr>
          <w:rFonts w:eastAsia="Calibri"/>
          <w:sz w:val="16"/>
        </w:rPr>
        <w:t xml:space="preserve">Since the end of the Cold War, a broad consensus has emerged among policymakers and analysts that Asia is becoming the center of power in world affairs. As Asia’s prominence grows, so do U.S. interests in the region. Scholars and policymakers all agree that both the manner in which China becomes a great power and the way it exercises power is central to Asia’s future. At the same time, many have recognized that </w:t>
      </w:r>
      <w:r w:rsidRPr="00C01A50">
        <w:rPr>
          <w:rFonts w:eastAsia="Calibri"/>
          <w:b/>
          <w:bCs/>
          <w:highlight w:val="yellow"/>
          <w:u w:val="single"/>
        </w:rPr>
        <w:t xml:space="preserve">China’s growing </w:t>
      </w:r>
      <w:r w:rsidRPr="00455941">
        <w:rPr>
          <w:rFonts w:eastAsia="Calibri"/>
          <w:b/>
          <w:bCs/>
          <w:u w:val="single"/>
        </w:rPr>
        <w:t xml:space="preserve">military </w:t>
      </w:r>
      <w:r w:rsidRPr="00C01A50">
        <w:rPr>
          <w:rFonts w:eastAsia="Calibri"/>
          <w:b/>
          <w:bCs/>
          <w:highlight w:val="yellow"/>
          <w:u w:val="single"/>
        </w:rPr>
        <w:t xml:space="preserve">capabilities could disrupt the region’s </w:t>
      </w:r>
      <w:r w:rsidRPr="00455941">
        <w:rPr>
          <w:rFonts w:eastAsia="Calibri"/>
          <w:b/>
          <w:bCs/>
          <w:u w:val="single"/>
        </w:rPr>
        <w:t xml:space="preserve">ongoing </w:t>
      </w:r>
      <w:r w:rsidRPr="00C01A50">
        <w:rPr>
          <w:rFonts w:eastAsia="Calibri"/>
          <w:b/>
          <w:bCs/>
          <w:highlight w:val="yellow"/>
          <w:u w:val="single"/>
        </w:rPr>
        <w:t>peaceful transformation.</w:t>
      </w:r>
      <w:r w:rsidRPr="00455941">
        <w:rPr>
          <w:rFonts w:eastAsia="Calibri"/>
          <w:b/>
          <w:bCs/>
          <w:u w:val="single"/>
        </w:rPr>
        <w:t xml:space="preserve"> </w:t>
      </w:r>
      <w:r w:rsidRPr="00455941">
        <w:rPr>
          <w:rFonts w:eastAsia="Calibri"/>
          <w:sz w:val="16"/>
        </w:rPr>
        <w:t xml:space="preserve">Thus, U.S. policy has been based on two broad impulses. </w:t>
      </w:r>
      <w:r w:rsidRPr="00455941">
        <w:rPr>
          <w:rFonts w:eastAsia="Calibri"/>
          <w:b/>
          <w:bCs/>
          <w:u w:val="single"/>
        </w:rPr>
        <w:t>Washington seeks cooperative relations</w:t>
      </w:r>
      <w:r w:rsidRPr="00455941">
        <w:rPr>
          <w:rFonts w:eastAsia="Calibri"/>
          <w:sz w:val="16"/>
        </w:rPr>
        <w:t xml:space="preserve"> to integrate China into the international system, </w:t>
      </w:r>
      <w:r w:rsidRPr="00455941">
        <w:rPr>
          <w:rFonts w:eastAsia="Calibri"/>
          <w:b/>
          <w:bCs/>
          <w:u w:val="single"/>
        </w:rPr>
        <w:t xml:space="preserve">and </w:t>
      </w:r>
      <w:r w:rsidRPr="00455941">
        <w:rPr>
          <w:rFonts w:eastAsia="Calibri"/>
          <w:sz w:val="16"/>
        </w:rPr>
        <w:t xml:space="preserve">it </w:t>
      </w:r>
      <w:r w:rsidRPr="00455941">
        <w:rPr>
          <w:rFonts w:eastAsia="Calibri"/>
          <w:b/>
          <w:bCs/>
          <w:u w:val="single"/>
        </w:rPr>
        <w:t xml:space="preserve">has sought to hedge against or balance China’s growing military might. </w:t>
      </w:r>
      <w:r w:rsidRPr="00455941">
        <w:rPr>
          <w:rFonts w:eastAsia="Calibri"/>
          <w:sz w:val="16"/>
        </w:rPr>
        <w:t xml:space="preserve">Sino-U.S. </w:t>
      </w:r>
      <w:r w:rsidRPr="00455941">
        <w:rPr>
          <w:rFonts w:eastAsia="Calibri"/>
          <w:b/>
          <w:bCs/>
          <w:u w:val="single"/>
        </w:rPr>
        <w:t>relations are</w:t>
      </w:r>
      <w:r w:rsidRPr="00455941">
        <w:rPr>
          <w:rFonts w:eastAsia="Calibri"/>
          <w:sz w:val="16"/>
        </w:rPr>
        <w:t xml:space="preserve"> thus </w:t>
      </w:r>
      <w:r w:rsidRPr="00455941">
        <w:rPr>
          <w:rFonts w:eastAsia="Calibri"/>
          <w:b/>
          <w:bCs/>
          <w:u w:val="single"/>
        </w:rPr>
        <w:t>characterized by elements of cooperation and competition, which U.S. policy must balance.</w:t>
      </w:r>
      <w:r w:rsidRPr="00455941">
        <w:rPr>
          <w:rFonts w:eastAsia="Calibri"/>
          <w:sz w:val="16"/>
        </w:rPr>
        <w:t xml:space="preserve"> While this may be counterintuitive, </w:t>
      </w:r>
      <w:r w:rsidRPr="00C01A50">
        <w:rPr>
          <w:rFonts w:eastAsia="Calibri"/>
          <w:b/>
          <w:bCs/>
          <w:highlight w:val="yellow"/>
          <w:u w:val="single"/>
        </w:rPr>
        <w:t>if the U</w:t>
      </w:r>
      <w:r w:rsidRPr="00455941">
        <w:rPr>
          <w:rFonts w:eastAsia="Calibri"/>
          <w:sz w:val="16"/>
        </w:rPr>
        <w:t xml:space="preserve">nited </w:t>
      </w:r>
      <w:r w:rsidRPr="00C01A50">
        <w:rPr>
          <w:rFonts w:eastAsia="Calibri"/>
          <w:b/>
          <w:bCs/>
          <w:highlight w:val="yellow"/>
          <w:u w:val="single"/>
        </w:rPr>
        <w:t>S</w:t>
      </w:r>
      <w:r w:rsidRPr="00455941">
        <w:rPr>
          <w:rFonts w:eastAsia="Calibri"/>
          <w:sz w:val="16"/>
        </w:rPr>
        <w:t xml:space="preserve">tates </w:t>
      </w:r>
      <w:r w:rsidRPr="00C01A50">
        <w:rPr>
          <w:rFonts w:eastAsia="Calibri"/>
          <w:b/>
          <w:bCs/>
          <w:highlight w:val="yellow"/>
          <w:u w:val="single"/>
        </w:rPr>
        <w:t xml:space="preserve">maintains a favorable balance of power, </w:t>
      </w:r>
      <w:r w:rsidRPr="00C01A50">
        <w:rPr>
          <w:rStyle w:val="Emphasis"/>
          <w:highlight w:val="yellow"/>
        </w:rPr>
        <w:t xml:space="preserve">it is more likely to have cooperative relations with Beijing. </w:t>
      </w:r>
      <w:r w:rsidRPr="00455941">
        <w:rPr>
          <w:rFonts w:eastAsia="Calibri"/>
          <w:sz w:val="16"/>
        </w:rPr>
        <w:t xml:space="preserve">The United States can only compete, however, if it knows over what it is competing. This in turn requires an understanding of the dynamic Sino-U.S. military balance. </w:t>
      </w:r>
      <w:r w:rsidRPr="00455941">
        <w:rPr>
          <w:rFonts w:eastAsia="Calibri"/>
          <w:b/>
          <w:bCs/>
          <w:u w:val="single"/>
        </w:rPr>
        <w:t>A clearer picture of how U.S. military forces measure up against China’s should be the basis for a sound policy.</w:t>
      </w:r>
      <w:r w:rsidRPr="00455941">
        <w:rPr>
          <w:rFonts w:eastAsia="Calibri"/>
          <w:sz w:val="16"/>
        </w:rPr>
        <w:t xml:space="preserve"> </w:t>
      </w:r>
      <w:r w:rsidRPr="00C01A50">
        <w:rPr>
          <w:rFonts w:eastAsia="Calibri"/>
          <w:b/>
          <w:bCs/>
          <w:highlight w:val="yellow"/>
          <w:u w:val="single"/>
        </w:rPr>
        <w:t>Knowledge of the military balance can help policymakers with both the cooperative and</w:t>
      </w:r>
      <w:r w:rsidRPr="00455941">
        <w:rPr>
          <w:rFonts w:eastAsia="Calibri"/>
          <w:b/>
          <w:bCs/>
          <w:u w:val="single"/>
        </w:rPr>
        <w:t xml:space="preserve"> the </w:t>
      </w:r>
      <w:r w:rsidRPr="00C01A50">
        <w:rPr>
          <w:rFonts w:eastAsia="Calibri"/>
          <w:b/>
          <w:bCs/>
          <w:highlight w:val="yellow"/>
          <w:u w:val="single"/>
        </w:rPr>
        <w:t>competitive elements</w:t>
      </w:r>
      <w:r w:rsidRPr="00C01A50">
        <w:rPr>
          <w:rFonts w:eastAsia="Calibri"/>
          <w:sz w:val="16"/>
          <w:highlight w:val="yellow"/>
        </w:rPr>
        <w:t xml:space="preserve"> </w:t>
      </w:r>
      <w:r w:rsidRPr="00455941">
        <w:rPr>
          <w:rFonts w:eastAsia="Calibri"/>
          <w:sz w:val="16"/>
        </w:rPr>
        <w:t xml:space="preserve">of the relationship with China. 2 On the competitive side, presidents and their </w:t>
      </w:r>
      <w:r w:rsidRPr="00455941">
        <w:rPr>
          <w:rFonts w:eastAsia="Calibri"/>
          <w:b/>
          <w:bCs/>
          <w:u w:val="single"/>
        </w:rPr>
        <w:t xml:space="preserve">advisors can better assess how </w:t>
      </w:r>
      <w:r w:rsidRPr="00C01A50">
        <w:rPr>
          <w:rFonts w:eastAsia="Calibri"/>
          <w:b/>
          <w:bCs/>
          <w:highlight w:val="yellow"/>
          <w:u w:val="single"/>
        </w:rPr>
        <w:t>to adjust the U.S.</w:t>
      </w:r>
      <w:r w:rsidRPr="00455941">
        <w:rPr>
          <w:rFonts w:eastAsia="Calibri"/>
          <w:b/>
          <w:bCs/>
          <w:u w:val="single"/>
        </w:rPr>
        <w:t xml:space="preserve"> force </w:t>
      </w:r>
      <w:r w:rsidRPr="00C01A50">
        <w:rPr>
          <w:rFonts w:eastAsia="Calibri"/>
          <w:b/>
          <w:bCs/>
          <w:highlight w:val="yellow"/>
          <w:u w:val="single"/>
        </w:rPr>
        <w:t>posture to balance China</w:t>
      </w:r>
      <w:r w:rsidRPr="00455941">
        <w:rPr>
          <w:rFonts w:eastAsia="Calibri"/>
          <w:b/>
          <w:bCs/>
          <w:u w:val="single"/>
        </w:rPr>
        <w:t>’s growing power and reassure allies that China will not dominate Asia.</w:t>
      </w:r>
      <w:r w:rsidRPr="00455941">
        <w:rPr>
          <w:rFonts w:eastAsia="Calibri"/>
          <w:sz w:val="16"/>
        </w:rPr>
        <w:t xml:space="preserve"> In doing so, </w:t>
      </w:r>
      <w:r w:rsidRPr="00C01A50">
        <w:rPr>
          <w:rStyle w:val="Emphasis"/>
          <w:highlight w:val="yellow"/>
        </w:rPr>
        <w:t xml:space="preserve">they can </w:t>
      </w:r>
      <w:r w:rsidRPr="00455941">
        <w:rPr>
          <w:rFonts w:eastAsia="Calibri"/>
          <w:sz w:val="16"/>
        </w:rPr>
        <w:t xml:space="preserve">help the world’s most rapidly growing region </w:t>
      </w:r>
      <w:r w:rsidRPr="00C01A50">
        <w:rPr>
          <w:rStyle w:val="Emphasis"/>
          <w:highlight w:val="yellow"/>
        </w:rPr>
        <w:t>avoid costly</w:t>
      </w:r>
      <w:r w:rsidRPr="00455941">
        <w:rPr>
          <w:rFonts w:eastAsia="Calibri"/>
          <w:sz w:val="16"/>
        </w:rPr>
        <w:t xml:space="preserve">, perhaps </w:t>
      </w:r>
      <w:r w:rsidRPr="00C01A50">
        <w:rPr>
          <w:rStyle w:val="Emphasis"/>
          <w:highlight w:val="yellow"/>
        </w:rPr>
        <w:t xml:space="preserve">even uncontrollable (and nuclear), arms races and conflicts. </w:t>
      </w:r>
      <w:r w:rsidRPr="00455941">
        <w:rPr>
          <w:rFonts w:eastAsia="Calibri"/>
          <w:sz w:val="16"/>
        </w:rPr>
        <w:t xml:space="preserve">On the cooperative side, </w:t>
      </w:r>
      <w:r w:rsidRPr="00455941">
        <w:rPr>
          <w:rFonts w:eastAsia="Calibri"/>
          <w:b/>
          <w:bCs/>
          <w:u w:val="single"/>
        </w:rPr>
        <w:t>a sense of where the country stands in a competition with China could help U.S. leaders decide when to accommodate Beijing in ways that would not harm national security. Once we know what really matters, in all likelihood, we will be less worried about some Chinese capabilities.</w:t>
      </w:r>
      <w:r w:rsidRPr="00455941">
        <w:rPr>
          <w:rFonts w:eastAsia="Calibri"/>
          <w:sz w:val="16"/>
        </w:rPr>
        <w:t xml:space="preserve"> </w:t>
      </w:r>
      <w:r w:rsidRPr="00455941">
        <w:rPr>
          <w:rFonts w:eastAsia="Calibri"/>
          <w:b/>
          <w:bCs/>
          <w:u w:val="single"/>
        </w:rPr>
        <w:t>Policymakers</w:t>
      </w:r>
      <w:r w:rsidRPr="00455941">
        <w:rPr>
          <w:rFonts w:eastAsia="Calibri"/>
          <w:sz w:val="16"/>
        </w:rPr>
        <w:t xml:space="preserve"> and analysts </w:t>
      </w:r>
      <w:r w:rsidRPr="00455941">
        <w:rPr>
          <w:rFonts w:eastAsia="Calibri"/>
          <w:b/>
          <w:bCs/>
          <w:u w:val="single"/>
        </w:rPr>
        <w:t>can learn from</w:t>
      </w:r>
      <w:r w:rsidRPr="00455941">
        <w:rPr>
          <w:rFonts w:eastAsia="Calibri"/>
          <w:sz w:val="16"/>
        </w:rPr>
        <w:t xml:space="preserve"> the ways in which the United States successfully engaged in </w:t>
      </w:r>
      <w:r w:rsidRPr="00455941">
        <w:rPr>
          <w:rFonts w:eastAsia="Calibri"/>
          <w:b/>
          <w:bCs/>
          <w:u w:val="single"/>
        </w:rPr>
        <w:t>past security competitions</w:t>
      </w:r>
      <w:r w:rsidRPr="00455941">
        <w:rPr>
          <w:rFonts w:eastAsia="Calibri"/>
          <w:sz w:val="16"/>
        </w:rPr>
        <w:t xml:space="preserve">. </w:t>
      </w:r>
      <w:r w:rsidRPr="00C01A50">
        <w:rPr>
          <w:rFonts w:eastAsia="Calibri"/>
          <w:b/>
          <w:bCs/>
          <w:highlight w:val="yellow"/>
          <w:u w:val="single"/>
        </w:rPr>
        <w:t>The Cold War competition</w:t>
      </w:r>
      <w:r w:rsidRPr="00455941">
        <w:rPr>
          <w:rFonts w:eastAsia="Calibri"/>
          <w:sz w:val="16"/>
        </w:rPr>
        <w:t xml:space="preserve"> with the Soviet Union, for example, preoccupied successive presidents, who were attentive to military balances in a range of possible contingencies and scenarios. Mercifully, </w:t>
      </w:r>
      <w:r w:rsidRPr="00455941">
        <w:rPr>
          <w:rFonts w:eastAsia="Calibri"/>
          <w:b/>
          <w:bCs/>
          <w:u w:val="single"/>
        </w:rPr>
        <w:t xml:space="preserve">competition </w:t>
      </w:r>
      <w:r w:rsidRPr="00C01A50">
        <w:rPr>
          <w:rFonts w:eastAsia="Calibri"/>
          <w:b/>
          <w:bCs/>
          <w:highlight w:val="yellow"/>
          <w:u w:val="single"/>
        </w:rPr>
        <w:t>never led to an outright soviet-U.S. conflict</w:t>
      </w:r>
      <w:r w:rsidRPr="00455941">
        <w:rPr>
          <w:rFonts w:eastAsia="Calibri"/>
          <w:sz w:val="16"/>
        </w:rPr>
        <w:t xml:space="preserve">—perhaps </w:t>
      </w:r>
      <w:r w:rsidRPr="00C01A50">
        <w:rPr>
          <w:rFonts w:eastAsia="Calibri"/>
          <w:b/>
          <w:bCs/>
          <w:highlight w:val="yellow"/>
          <w:u w:val="single"/>
        </w:rPr>
        <w:t>because the U</w:t>
      </w:r>
      <w:r w:rsidRPr="00455941">
        <w:rPr>
          <w:rFonts w:eastAsia="Calibri"/>
          <w:sz w:val="16"/>
        </w:rPr>
        <w:t xml:space="preserve">nited </w:t>
      </w:r>
      <w:r w:rsidRPr="00C01A50">
        <w:rPr>
          <w:rFonts w:eastAsia="Calibri"/>
          <w:b/>
          <w:bCs/>
          <w:highlight w:val="yellow"/>
          <w:u w:val="single"/>
        </w:rPr>
        <w:t>S</w:t>
      </w:r>
      <w:r w:rsidRPr="00455941">
        <w:rPr>
          <w:rFonts w:eastAsia="Calibri"/>
          <w:sz w:val="16"/>
        </w:rPr>
        <w:t xml:space="preserve">tates </w:t>
      </w:r>
      <w:r w:rsidRPr="00C01A50">
        <w:rPr>
          <w:rFonts w:eastAsia="Calibri"/>
          <w:b/>
          <w:bCs/>
          <w:highlight w:val="yellow"/>
          <w:u w:val="single"/>
        </w:rPr>
        <w:t>did</w:t>
      </w:r>
      <w:r w:rsidRPr="00C01A50">
        <w:rPr>
          <w:rFonts w:eastAsia="Calibri"/>
          <w:sz w:val="16"/>
          <w:highlight w:val="yellow"/>
        </w:rPr>
        <w:t xml:space="preserve"> </w:t>
      </w:r>
      <w:r w:rsidRPr="00455941">
        <w:rPr>
          <w:rFonts w:eastAsia="Calibri"/>
          <w:sz w:val="16"/>
        </w:rPr>
        <w:t xml:space="preserve">its part to </w:t>
      </w:r>
      <w:r w:rsidRPr="00C01A50">
        <w:rPr>
          <w:rFonts w:eastAsia="Calibri"/>
          <w:b/>
          <w:bCs/>
          <w:highlight w:val="yellow"/>
          <w:u w:val="single"/>
        </w:rPr>
        <w:t>deter aggression and reassure its allies</w:t>
      </w:r>
      <w:r w:rsidRPr="00455941">
        <w:rPr>
          <w:rFonts w:eastAsia="Calibri"/>
          <w:sz w:val="16"/>
        </w:rPr>
        <w:t>.</w:t>
      </w:r>
    </w:p>
    <w:p w:rsidR="00CB5FD1" w:rsidRDefault="00CB5FD1" w:rsidP="00CB5FD1">
      <w:pPr>
        <w:pStyle w:val="Heading3"/>
      </w:pPr>
      <w:r>
        <w:lastRenderedPageBreak/>
        <w:t>T – Prohibit</w:t>
      </w:r>
    </w:p>
    <w:p w:rsidR="00CB5FD1" w:rsidRPr="00F9190E" w:rsidRDefault="00CB5FD1" w:rsidP="00CB5FD1">
      <w:pPr>
        <w:pStyle w:val="Heading4"/>
      </w:pPr>
      <w:r>
        <w:t>D</w:t>
      </w:r>
      <w:r w:rsidRPr="00F9190E">
        <w:t xml:space="preserve">ecreasing authority requires reducing the </w:t>
      </w:r>
      <w:r w:rsidRPr="00F9190E">
        <w:rPr>
          <w:u w:val="single"/>
        </w:rPr>
        <w:t>permission</w:t>
      </w:r>
      <w:r w:rsidRPr="00F9190E">
        <w:t xml:space="preserve"> to act, not the </w:t>
      </w:r>
      <w:r w:rsidRPr="00F9190E">
        <w:rPr>
          <w:u w:val="single"/>
        </w:rPr>
        <w:t>ability</w:t>
      </w:r>
      <w:r w:rsidRPr="00F9190E">
        <w:t xml:space="preserve"> to act</w:t>
      </w:r>
      <w:r>
        <w:t>.</w:t>
      </w:r>
    </w:p>
    <w:p w:rsidR="00CB5FD1" w:rsidRPr="00DD3BA4" w:rsidRDefault="00CB5FD1" w:rsidP="00CB5FD1">
      <w:r w:rsidRPr="00687A4F">
        <w:rPr>
          <w:rStyle w:val="StyleStyleBold12pt"/>
        </w:rPr>
        <w:t>Taylor 96</w:t>
      </w:r>
      <w:r w:rsidRPr="00F9190E">
        <w:t xml:space="preserve"> </w:t>
      </w:r>
      <w:r>
        <w:t xml:space="preserve"> </w:t>
      </w:r>
      <w:r w:rsidRPr="00DD3BA4">
        <w:t>Attorney at Gambrell &amp; Stolz, LLP, Atlanta</w:t>
      </w:r>
      <w:r>
        <w:t xml:space="preserve"> (</w:t>
      </w:r>
      <w:r w:rsidRPr="00DD3BA4">
        <w:t>Ellen, 21 Del. J. Corp. L. 870 (1996), Hein Online)</w:t>
      </w:r>
    </w:p>
    <w:p w:rsidR="00CB5FD1" w:rsidRPr="00F3568D" w:rsidRDefault="00CB5FD1" w:rsidP="00CB5FD1">
      <w:pPr>
        <w:rPr>
          <w:b/>
          <w:bCs/>
          <w:u w:val="single"/>
        </w:rPr>
      </w:pPr>
      <w:r w:rsidRPr="00911036">
        <w:rPr>
          <w:sz w:val="16"/>
        </w:rPr>
        <w:t xml:space="preserve">The term authority is commonly thought of in the context of the law of agency, and the Restatement (Second) of Agency defines both power and authority.'89 </w:t>
      </w:r>
      <w:r w:rsidRPr="00D500F5">
        <w:rPr>
          <w:rStyle w:val="StyleBoldUnderline"/>
          <w:highlight w:val="yellow"/>
        </w:rPr>
        <w:t>Power refers to</w:t>
      </w:r>
      <w:r w:rsidRPr="00687A4F">
        <w:rPr>
          <w:rStyle w:val="StyleBoldUnderline"/>
        </w:rPr>
        <w:t xml:space="preserve"> an agent's</w:t>
      </w:r>
      <w:r w:rsidRPr="00911036">
        <w:rPr>
          <w:sz w:val="16"/>
        </w:rPr>
        <w:t xml:space="preserve"> ability or </w:t>
      </w:r>
      <w:r w:rsidRPr="00D500F5">
        <w:rPr>
          <w:rStyle w:val="StyleBoldUnderline"/>
          <w:highlight w:val="yellow"/>
        </w:rPr>
        <w:t>capacity to produce a change</w:t>
      </w:r>
      <w:r w:rsidRPr="00687A4F">
        <w:rPr>
          <w:rStyle w:val="StyleBoldUnderline"/>
        </w:rPr>
        <w:t xml:space="preserve"> in a legal relation (whether or not the principal approves of the change), and </w:t>
      </w:r>
      <w:r w:rsidRPr="00D500F5">
        <w:rPr>
          <w:rStyle w:val="Emphasis"/>
          <w:highlight w:val="yellow"/>
        </w:rPr>
        <w:t>authority refers to</w:t>
      </w:r>
      <w:r w:rsidRPr="001826DC">
        <w:rPr>
          <w:rStyle w:val="Emphasis"/>
        </w:rPr>
        <w:t xml:space="preserve"> the power given </w:t>
      </w:r>
      <w:r w:rsidRPr="00D500F5">
        <w:rPr>
          <w:rStyle w:val="Emphasis"/>
          <w:highlight w:val="yellow"/>
        </w:rPr>
        <w:t>(permission granted</w:t>
      </w:r>
      <w:r w:rsidRPr="001826DC">
        <w:rPr>
          <w:rStyle w:val="Emphasis"/>
        </w:rPr>
        <w:t>)</w:t>
      </w:r>
      <w:r w:rsidRPr="00687A4F">
        <w:rPr>
          <w:rStyle w:val="StyleBoldUnderline"/>
        </w:rPr>
        <w:t xml:space="preserve"> to the agent</w:t>
      </w:r>
      <w:r w:rsidRPr="00911036">
        <w:rPr>
          <w:sz w:val="16"/>
        </w:rPr>
        <w:t xml:space="preserve"> by the principal to affect the legal relations of the principal; </w:t>
      </w:r>
      <w:r w:rsidRPr="00D500F5">
        <w:rPr>
          <w:rStyle w:val="StyleBoldUnderline"/>
          <w:highlight w:val="yellow"/>
        </w:rPr>
        <w:t xml:space="preserve">the distinction is between what the agent can do and </w:t>
      </w:r>
      <w:r w:rsidRPr="00D500F5">
        <w:rPr>
          <w:rStyle w:val="Emphasis"/>
          <w:highlight w:val="yellow"/>
        </w:rPr>
        <w:t>what the agent may do</w:t>
      </w:r>
      <w:r w:rsidRPr="00687A4F">
        <w:rPr>
          <w:rStyle w:val="StyleBoldUnderline"/>
        </w:rPr>
        <w:t>.</w:t>
      </w:r>
    </w:p>
    <w:p w:rsidR="00CB5FD1" w:rsidRDefault="00CB5FD1" w:rsidP="00CB5FD1">
      <w:pPr>
        <w:pStyle w:val="Heading4"/>
      </w:pPr>
      <w:r>
        <w:t xml:space="preserve">Counter Interpretation: </w:t>
      </w:r>
    </w:p>
    <w:p w:rsidR="00CB5FD1" w:rsidRPr="008D4FAA" w:rsidRDefault="00CB5FD1" w:rsidP="00CB5FD1">
      <w:pPr>
        <w:pStyle w:val="Heading4"/>
      </w:pPr>
      <w:r>
        <w:t>1. Restriction means a statute that limits activity</w:t>
      </w:r>
    </w:p>
    <w:p w:rsidR="00CB5FD1" w:rsidRPr="000739A8" w:rsidRDefault="00CB5FD1" w:rsidP="00CB5FD1">
      <w:r w:rsidRPr="000739A8">
        <w:rPr>
          <w:rStyle w:val="StyleStyleBold12pt"/>
        </w:rPr>
        <w:t>Law.com Dictionary, no date</w:t>
      </w:r>
      <w:r w:rsidRPr="000739A8">
        <w:t xml:space="preserve"> (accessed 08-06-09)</w:t>
      </w:r>
    </w:p>
    <w:p w:rsidR="00CB5FD1" w:rsidRPr="000739A8" w:rsidRDefault="00CB5FD1" w:rsidP="00CB5FD1">
      <w:r w:rsidRPr="000739A8">
        <w:t>http://dictionary.law.com/Default.aspx?selected=1835&amp;bold=restrict</w:t>
      </w:r>
    </w:p>
    <w:p w:rsidR="00CB5FD1" w:rsidRPr="00F3568D" w:rsidRDefault="00CB5FD1" w:rsidP="00CB5FD1">
      <w:pPr>
        <w:rPr>
          <w:sz w:val="16"/>
        </w:rPr>
      </w:pPr>
      <w:r w:rsidRPr="000405C0">
        <w:rPr>
          <w:sz w:val="16"/>
        </w:rPr>
        <w:t xml:space="preserve">restriction n. </w:t>
      </w:r>
      <w:r w:rsidRPr="00D500F5">
        <w:rPr>
          <w:b/>
          <w:highlight w:val="yellow"/>
          <w:u w:val="single"/>
        </w:rPr>
        <w:t>any limitation on activity, by statute</w:t>
      </w:r>
      <w:r w:rsidRPr="000739A8">
        <w:rPr>
          <w:b/>
          <w:u w:val="single"/>
        </w:rPr>
        <w:t>, regulation or contract provision</w:t>
      </w:r>
      <w:r w:rsidRPr="000405C0">
        <w:rPr>
          <w:sz w:val="16"/>
        </w:rPr>
        <w:t xml:space="preserve">. In multi-unit real estate developments, condominium and cooperative housing projects managed by homeowners' associations or similar organizations, such organizations are usually required by state law to impose restrictions on use. Thus, </w:t>
      </w:r>
      <w:r w:rsidRPr="000739A8">
        <w:rPr>
          <w:b/>
          <w:u w:val="single"/>
        </w:rPr>
        <w:t>the restrictions are</w:t>
      </w:r>
      <w:r w:rsidRPr="000405C0">
        <w:rPr>
          <w:sz w:val="16"/>
        </w:rPr>
        <w:t xml:space="preserve"> part of the "covenants, conditions and restrictions" intended to enhance the use of common facilities and property which are </w:t>
      </w:r>
      <w:r w:rsidRPr="000739A8">
        <w:rPr>
          <w:b/>
          <w:u w:val="single"/>
        </w:rPr>
        <w:t>recorded and incorporated into the title of each owner</w:t>
      </w:r>
      <w:r w:rsidRPr="000405C0">
        <w:rPr>
          <w:sz w:val="16"/>
        </w:rPr>
        <w:t xml:space="preserve">. </w:t>
      </w:r>
    </w:p>
    <w:p w:rsidR="00CB5FD1" w:rsidRDefault="00CB5FD1" w:rsidP="00CB5FD1">
      <w:pPr>
        <w:pStyle w:val="Heading4"/>
      </w:pPr>
      <w:r>
        <w:t>2. Review is restriction</w:t>
      </w:r>
    </w:p>
    <w:p w:rsidR="00CB5FD1" w:rsidRDefault="00CB5FD1" w:rsidP="00CB5FD1">
      <w:r w:rsidRPr="0001303B">
        <w:rPr>
          <w:rStyle w:val="StyleStyleBold12pt"/>
        </w:rPr>
        <w:t>Rice and Saul 2002</w:t>
      </w:r>
      <w:r>
        <w:t xml:space="preserve"> [Paul, professor of law at the Washington College of Law at American University, and Benjamin, law clerk for the Honorable Judge Steadman, “Is the war on terror a war on attorney-client privilege?, Criminal Justice, Summer, p. 23]</w:t>
      </w:r>
    </w:p>
    <w:p w:rsidR="00CB5FD1" w:rsidRPr="00F3568D" w:rsidRDefault="00CB5FD1" w:rsidP="00CB5FD1">
      <w:pPr>
        <w:rPr>
          <w:sz w:val="16"/>
        </w:rPr>
      </w:pPr>
      <w:r w:rsidRPr="0001303B">
        <w:rPr>
          <w:sz w:val="16"/>
        </w:rPr>
        <w:t xml:space="preserve">The second option would be to suppress everything. </w:t>
      </w:r>
      <w:r w:rsidRPr="003F6618">
        <w:rPr>
          <w:rStyle w:val="StyleBoldUnderline"/>
        </w:rPr>
        <w:t>Suppression may be the most appropriate option</w:t>
      </w:r>
      <w:r w:rsidRPr="003F6618">
        <w:rPr>
          <w:sz w:val="16"/>
          <w:szCs w:val="16"/>
        </w:rPr>
        <w:t xml:space="preserve"> for </w:t>
      </w:r>
      <w:r w:rsidRPr="0001303B">
        <w:rPr>
          <w:sz w:val="16"/>
        </w:rPr>
        <w:t xml:space="preserve">two reasons. First, because </w:t>
      </w:r>
      <w:r w:rsidRPr="00681E41">
        <w:rPr>
          <w:rStyle w:val="StyleBoldUnderline"/>
          <w:highlight w:val="yellow"/>
        </w:rPr>
        <w:t xml:space="preserve">courts have shown an unwillingness to engage in a </w:t>
      </w:r>
      <w:r w:rsidRPr="00681E41">
        <w:rPr>
          <w:rStyle w:val="Emphasis"/>
          <w:highlight w:val="yellow"/>
        </w:rPr>
        <w:t>meaningful review of executive national security claims</w:t>
      </w:r>
      <w:r w:rsidRPr="0001303B">
        <w:rPr>
          <w:sz w:val="16"/>
        </w:rPr>
        <w:t xml:space="preserve">, the consequences of judicial acquiescence may be less serious. Second, </w:t>
      </w:r>
      <w:r w:rsidRPr="00681E41">
        <w:rPr>
          <w:rStyle w:val="StyleBoldUnderline"/>
          <w:highlight w:val="yellow"/>
        </w:rPr>
        <w:t xml:space="preserve">suppression would serve as a </w:t>
      </w:r>
      <w:r w:rsidRPr="00681E41">
        <w:rPr>
          <w:rStyle w:val="Emphasis"/>
          <w:highlight w:val="yellow"/>
        </w:rPr>
        <w:t>check against the executive branch</w:t>
      </w:r>
      <w:r w:rsidRPr="00681E41">
        <w:rPr>
          <w:rStyle w:val="StyleBoldUnderline"/>
          <w:highlight w:val="yellow"/>
        </w:rPr>
        <w:t xml:space="preserve"> attempting to overuse national security powers</w:t>
      </w:r>
      <w:r w:rsidRPr="0001303B">
        <w:rPr>
          <w:sz w:val="16"/>
        </w:rPr>
        <w:t>. If the government knows that no evidence obtained under the order may be used in the prosecution of any defendant, then the government will only monitor inmates under the order when it truly believes such monitoring may result in leads that may prevent future terrorist acts.</w:t>
      </w:r>
    </w:p>
    <w:p w:rsidR="00CB5FD1" w:rsidRDefault="00CB5FD1" w:rsidP="00CB5FD1">
      <w:pPr>
        <w:pStyle w:val="Heading3"/>
      </w:pPr>
      <w:r>
        <w:lastRenderedPageBreak/>
        <w:t xml:space="preserve">Risk </w:t>
      </w:r>
      <w:r>
        <w:t>K</w:t>
      </w:r>
    </w:p>
    <w:p w:rsidR="00CB5FD1" w:rsidRPr="009E48BA" w:rsidRDefault="00CB5FD1" w:rsidP="00CB5FD1">
      <w:pPr>
        <w:pStyle w:val="Heading4"/>
        <w:rPr>
          <w:rFonts w:cstheme="minorHAnsi"/>
        </w:rPr>
      </w:pPr>
      <w:r w:rsidRPr="009E48BA">
        <w:rPr>
          <w:rFonts w:cstheme="minorHAnsi"/>
        </w:rPr>
        <w:t>Our interpretation is that debate should be a question of the aff plan versus a competitive policy option or the status quo.</w:t>
      </w:r>
    </w:p>
    <w:p w:rsidR="00CB5FD1" w:rsidRPr="009E48BA" w:rsidRDefault="00CB5FD1" w:rsidP="00CB5FD1">
      <w:pPr>
        <w:pStyle w:val="Heading4"/>
        <w:rPr>
          <w:rFonts w:cstheme="minorHAnsi"/>
        </w:rPr>
      </w:pPr>
      <w:r w:rsidRPr="009E48BA">
        <w:rPr>
          <w:rFonts w:cstheme="minorHAnsi"/>
        </w:rPr>
        <w:t>This is key to ground and predictablity – infinite number of possible kritik alternatives or things the negative could reject explodes the research burden. That’s a voting issue.</w:t>
      </w:r>
    </w:p>
    <w:p w:rsidR="00CB5FD1" w:rsidRPr="009E48BA" w:rsidRDefault="00CB5FD1" w:rsidP="00CB5FD1">
      <w:pPr>
        <w:pStyle w:val="Heading4"/>
      </w:pPr>
      <w:r w:rsidRPr="009E48BA">
        <w:t xml:space="preserve">Focusing on statism and security is key to real world change. </w:t>
      </w:r>
    </w:p>
    <w:p w:rsidR="00CB5FD1" w:rsidRPr="009E48BA" w:rsidRDefault="00CB5FD1" w:rsidP="00CB5FD1">
      <w:r w:rsidRPr="009E48BA">
        <w:rPr>
          <w:rStyle w:val="StyleStyleBold12pt"/>
        </w:rPr>
        <w:t xml:space="preserve">Buzan 4 </w:t>
      </w:r>
      <w:r w:rsidRPr="009E48BA">
        <w:t xml:space="preserve">(Barry , December,  Montague Burton Prof. of International Relations @ the London School of Economics and honorary prof. @ the University of Copenhagen, "Realism vs. Cosmopolitanism" </w:t>
      </w:r>
      <w:hyperlink r:id="rId9" w:history="1">
        <w:r w:rsidRPr="009E48BA">
          <w:rPr>
            <w:rStyle w:val="Hyperlink"/>
          </w:rPr>
          <w:t>http://www.polity.co.uk/global/realism-vs-cosmopolitanism.asp</w:t>
        </w:r>
      </w:hyperlink>
      <w:r w:rsidRPr="009E48BA">
        <w:t xml:space="preserve"> </w:t>
      </w:r>
    </w:p>
    <w:p w:rsidR="00CB5FD1" w:rsidRPr="00CB5FD1" w:rsidRDefault="00CB5FD1" w:rsidP="00CB5FD1">
      <w:pPr>
        <w:rPr>
          <w:sz w:val="16"/>
        </w:rPr>
      </w:pPr>
      <w:r w:rsidRPr="009E48BA">
        <w:rPr>
          <w:b/>
          <w:bCs/>
          <w:sz w:val="16"/>
        </w:rPr>
        <w:t>A.Mc.:</w:t>
      </w:r>
      <w:r w:rsidRPr="009E48BA">
        <w:rPr>
          <w:rStyle w:val="apple-converted-space"/>
          <w:color w:val="333333"/>
          <w:sz w:val="16"/>
        </w:rPr>
        <w:t> </w:t>
      </w:r>
      <w:r w:rsidRPr="009E48BA">
        <w:rPr>
          <w:sz w:val="16"/>
        </w:rPr>
        <w:t xml:space="preserve">But would not a realist response be that the very issues David seeks to highlight are largely marginal to the central dilemmas of world politics: the critical issues of war and peace, life and death. </w:t>
      </w:r>
      <w:r w:rsidRPr="009E48BA">
        <w:rPr>
          <w:b/>
          <w:bCs/>
          <w:sz w:val="16"/>
        </w:rPr>
        <w:t>B.B.:</w:t>
      </w:r>
      <w:r w:rsidRPr="009E48BA">
        <w:rPr>
          <w:rStyle w:val="apple-converted-space"/>
          <w:color w:val="333333"/>
          <w:sz w:val="16"/>
        </w:rPr>
        <w:t> </w:t>
      </w:r>
      <w:r w:rsidRPr="009E48BA">
        <w:rPr>
          <w:sz w:val="16"/>
        </w:rPr>
        <w:t xml:space="preserve">Again, that is a difficult question for realism </w:t>
      </w:r>
      <w:r w:rsidRPr="009E48BA">
        <w:rPr>
          <w:rStyle w:val="StyleBoldUnderline"/>
        </w:rPr>
        <w:t>because in traditional realism there was a rather clear distinction between 'high' and 'low' politics,</w:t>
      </w:r>
      <w:r w:rsidRPr="009E48BA">
        <w:rPr>
          <w:sz w:val="16"/>
        </w:rPr>
        <w:t xml:space="preserve"> high politics being about diplomacy and war, and low politics being about economics and society and many issues like the weather and disease. And </w:t>
      </w:r>
      <w:r w:rsidRPr="009E48BA">
        <w:rPr>
          <w:rStyle w:val="StyleBoldUnderline"/>
        </w:rPr>
        <w:t>because of the change in the importance of the different sectors that I mentioned earlier, this becomes problematic for realism</w:t>
      </w:r>
      <w:r w:rsidRPr="009E48BA">
        <w:rPr>
          <w:sz w:val="16"/>
        </w:rPr>
        <w:t xml:space="preserve">. But the realists have been fairly agile. </w:t>
      </w:r>
      <w:r w:rsidRPr="009E48BA">
        <w:rPr>
          <w:rStyle w:val="StyleBoldUnderline"/>
        </w:rPr>
        <w:t xml:space="preserve">The realist line of defence would be that </w:t>
      </w:r>
      <w:r w:rsidRPr="00C01A50">
        <w:rPr>
          <w:rStyle w:val="StyleBoldUnderline"/>
          <w:highlight w:val="yellow"/>
        </w:rPr>
        <w:t>in most areas of world politics</w:t>
      </w:r>
      <w:r w:rsidRPr="009E48BA">
        <w:rPr>
          <w:rStyle w:val="StyleBoldUnderline"/>
        </w:rPr>
        <w:t xml:space="preserve"> - again the emphasis on politics </w:t>
      </w:r>
      <w:r w:rsidRPr="00C01A50">
        <w:rPr>
          <w:rStyle w:val="StyleBoldUnderline"/>
          <w:highlight w:val="yellow"/>
        </w:rPr>
        <w:t>- states are still the principle authorities</w:t>
      </w:r>
      <w:r w:rsidRPr="009E48BA">
        <w:rPr>
          <w:sz w:val="16"/>
        </w:rPr>
        <w:t xml:space="preserve">. And there is nothing that stops them from co-operating with each other. Thus, realists, or at least a good proportion of realists, can live quite comfortably with the idea of international regimes in which states, as the basic holders of political authority in the system, get together sometimes with other actors, sometimes just with other states, to discuss issues of joint concern, and sometimes they can hammer out of a set of policies, a set of rules of the game, which enable them to co-ordinate their behaviour. Now, </w:t>
      </w:r>
      <w:r w:rsidRPr="009E48BA">
        <w:rPr>
          <w:rStyle w:val="StyleBoldUnderline"/>
        </w:rPr>
        <w:t>this certainly does not feel like traditional power politics realism. You can think of it to some extent in terms of power politics by looking at issue power; who are the big players in relation to any big issue? Who are the people who have any kind of control? Who loses out?,</w:t>
      </w:r>
      <w:r w:rsidRPr="009E48BA">
        <w:rPr>
          <w:sz w:val="16"/>
        </w:rPr>
        <w:t xml:space="preserve"> etc.. There is, therefore, an element of power politics in this whole notion of regimes, and it does retain a strong element of state centrism. </w:t>
      </w:r>
      <w:r w:rsidRPr="009E48BA">
        <w:rPr>
          <w:rStyle w:val="StyleBoldUnderline"/>
        </w:rPr>
        <w:t xml:space="preserve">I think the realist would say: </w:t>
      </w:r>
      <w:r w:rsidRPr="00C01A50">
        <w:rPr>
          <w:rStyle w:val="StyleBoldUnderline"/>
          <w:highlight w:val="yellow"/>
        </w:rPr>
        <w:t>if you discount the state, where is politics?</w:t>
      </w:r>
      <w:r w:rsidRPr="009E48BA">
        <w:rPr>
          <w:sz w:val="16"/>
        </w:rPr>
        <w:t xml:space="preserve"> Where is it located? </w:t>
      </w:r>
      <w:r w:rsidRPr="00C01A50">
        <w:rPr>
          <w:rStyle w:val="StyleBoldUnderline"/>
          <w:highlight w:val="yellow"/>
        </w:rPr>
        <w:t>You cannot eliminate politics, as some liberals sometimes seem to do. To wish the state away</w:t>
      </w:r>
      <w:r w:rsidRPr="009E48BA">
        <w:rPr>
          <w:rStyle w:val="StyleBoldUnderline"/>
        </w:rPr>
        <w:t xml:space="preserve">, to wish politics away, </w:t>
      </w:r>
      <w:r w:rsidRPr="00C01A50">
        <w:rPr>
          <w:rStyle w:val="StyleBoldUnderline"/>
          <w:highlight w:val="yellow"/>
        </w:rPr>
        <w:t>is not going to generate results</w:t>
      </w:r>
      <w:r w:rsidRPr="009E48BA">
        <w:rPr>
          <w:rStyle w:val="StyleBoldUnderline"/>
        </w:rPr>
        <w:t>.</w:t>
      </w:r>
      <w:r w:rsidRPr="009E48BA">
        <w:rPr>
          <w:sz w:val="16"/>
        </w:rPr>
        <w:t xml:space="preserve"> The good dyed-in-the-wool realist would argue that</w:t>
      </w:r>
      <w:r w:rsidRPr="009E48BA">
        <w:rPr>
          <w:rStyle w:val="StyleBoldUnderline"/>
        </w:rPr>
        <w:t xml:space="preserve"> </w:t>
      </w:r>
      <w:r w:rsidRPr="00C01A50">
        <w:rPr>
          <w:rStyle w:val="StyleBoldUnderline"/>
          <w:highlight w:val="yellow"/>
        </w:rPr>
        <w:t>power politics is a permanent condition of human existence</w:t>
      </w:r>
      <w:r w:rsidRPr="009E48BA">
        <w:rPr>
          <w:rStyle w:val="StyleBoldUnderline"/>
        </w:rPr>
        <w:t>. It will come in one form or another</w:t>
      </w:r>
      <w:r w:rsidRPr="009E48BA">
        <w:rPr>
          <w:sz w:val="16"/>
        </w:rPr>
        <w:t xml:space="preserve">, in one domain or another, in relation to one issue or another, </w:t>
      </w:r>
      <w:r w:rsidRPr="009E48BA">
        <w:rPr>
          <w:rStyle w:val="StyleBoldUnderline"/>
        </w:rPr>
        <w:t xml:space="preserve">but </w:t>
      </w:r>
      <w:r w:rsidRPr="00C01A50">
        <w:rPr>
          <w:rStyle w:val="StyleBoldUnderline"/>
          <w:highlight w:val="yellow"/>
        </w:rPr>
        <w:t>it will always be there</w:t>
      </w:r>
      <w:r w:rsidRPr="009E48BA">
        <w:rPr>
          <w:rStyle w:val="StyleBoldUnderline"/>
        </w:rPr>
        <w:t>.</w:t>
      </w:r>
      <w:r w:rsidRPr="009E48BA">
        <w:rPr>
          <w:sz w:val="16"/>
        </w:rPr>
        <w:t xml:space="preserve"> It will be politics and it will be about relative power. And at the moment </w:t>
      </w:r>
      <w:r w:rsidRPr="00C01A50">
        <w:rPr>
          <w:rStyle w:val="StyleBoldUnderline"/>
          <w:highlight w:val="yellow"/>
        </w:rPr>
        <w:t>the state is still an important player in the game.</w:t>
      </w:r>
    </w:p>
    <w:p w:rsidR="00CB5FD1" w:rsidRPr="00EC7828" w:rsidRDefault="00CB5FD1" w:rsidP="00CB5FD1">
      <w:pPr>
        <w:pStyle w:val="Heading4"/>
        <w:rPr>
          <w:rStyle w:val="StyleBoldUnderline"/>
          <w:b/>
          <w:sz w:val="26"/>
          <w:szCs w:val="26"/>
          <w:u w:val="none"/>
        </w:rPr>
      </w:pPr>
      <w:r w:rsidRPr="00EC7828">
        <w:rPr>
          <w:szCs w:val="26"/>
        </w:rPr>
        <w:t xml:space="preserve">Perm solves – </w:t>
      </w:r>
      <w:r w:rsidRPr="00EC7828">
        <w:rPr>
          <w:rStyle w:val="StyleBoldUnderline"/>
          <w:b/>
          <w:sz w:val="26"/>
          <w:szCs w:val="26"/>
          <w:u w:val="none"/>
        </w:rPr>
        <w:t>Scenario Planning is consistent with complexity theory.</w:t>
      </w:r>
    </w:p>
    <w:p w:rsidR="00CB5FD1" w:rsidRPr="009E48BA" w:rsidRDefault="00CB5FD1" w:rsidP="00CB5FD1">
      <w:r w:rsidRPr="009E48BA">
        <w:rPr>
          <w:rStyle w:val="StyleStyleBold12pt"/>
        </w:rPr>
        <w:t>Kavalski</w:t>
      </w:r>
      <w:r w:rsidRPr="009E48BA">
        <w:t>, University of Alberta,</w:t>
      </w:r>
      <w:r w:rsidRPr="009E48BA">
        <w:rPr>
          <w:rStyle w:val="StyleStyleBold12pt"/>
        </w:rPr>
        <w:t xml:space="preserve"> ‘7</w:t>
      </w:r>
    </w:p>
    <w:p w:rsidR="00CB5FD1" w:rsidRPr="009E48BA" w:rsidRDefault="00CB5FD1" w:rsidP="00CB5FD1">
      <w:pPr>
        <w:rPr>
          <w:b/>
        </w:rPr>
      </w:pPr>
      <w:r w:rsidRPr="009E48BA">
        <w:t xml:space="preserve">[Emilian, </w:t>
      </w:r>
      <w:r w:rsidRPr="009E48BA">
        <w:rPr>
          <w:rStyle w:val="StyleBoldUnderline"/>
          <w:b w:val="0"/>
          <w:u w:val="none"/>
        </w:rPr>
        <w:t>“The fifth debate and the emergence of complex international relations theory: notes on the application of complexity theory to the study of international life,” Cambridge Review of International Affairs, v. 20 n. 3, September]</w:t>
      </w:r>
    </w:p>
    <w:p w:rsidR="00CB5FD1" w:rsidRPr="009E48BA" w:rsidRDefault="00CB5FD1" w:rsidP="00CB5FD1">
      <w:pPr>
        <w:rPr>
          <w:rStyle w:val="StyleBoldUnderline"/>
        </w:rPr>
      </w:pPr>
      <w:r w:rsidRPr="009E48BA">
        <w:rPr>
          <w:sz w:val="16"/>
        </w:rPr>
        <w:t xml:space="preserve">In a further examination of the cognitive perspective, </w:t>
      </w:r>
      <w:r w:rsidRPr="009E48BA">
        <w:rPr>
          <w:rStyle w:val="StyleBoldUnderline"/>
        </w:rPr>
        <w:t xml:space="preserve">some </w:t>
      </w:r>
      <w:r w:rsidRPr="00C01A50">
        <w:rPr>
          <w:rStyle w:val="StyleBoldUnderline"/>
          <w:highlight w:val="yellow"/>
        </w:rPr>
        <w:t>proponents of CIR theory have suggested</w:t>
      </w:r>
      <w:r w:rsidRPr="009E48BA">
        <w:rPr>
          <w:rStyle w:val="StyleBoldUnderline"/>
        </w:rPr>
        <w:t xml:space="preserve"> </w:t>
      </w:r>
      <w:r w:rsidRPr="00C01A50">
        <w:rPr>
          <w:rStyle w:val="StyleBoldUnderline"/>
          <w:highlight w:val="yellow"/>
        </w:rPr>
        <w:t>‘scenarios</w:t>
      </w:r>
      <w:r w:rsidRPr="009E48BA">
        <w:rPr>
          <w:rStyle w:val="StyleBoldUnderline"/>
        </w:rPr>
        <w:t xml:space="preserve">’ </w:t>
      </w:r>
      <w:r w:rsidRPr="00C01A50">
        <w:rPr>
          <w:rStyle w:val="StyleBoldUnderline"/>
          <w:highlight w:val="yellow"/>
        </w:rPr>
        <w:t>as tools for the modelling of complexity</w:t>
      </w:r>
      <w:r w:rsidRPr="009E48BA">
        <w:rPr>
          <w:sz w:val="16"/>
        </w:rPr>
        <w:t xml:space="preserve"> (Feder 2002; Harcourt and Muliro 2004). </w:t>
      </w:r>
      <w:r w:rsidRPr="009E48BA">
        <w:rPr>
          <w:rStyle w:val="StyleBoldUnderline"/>
        </w:rPr>
        <w:t>Scenarios are defined as</w:t>
      </w:r>
      <w:r w:rsidRPr="009E48BA">
        <w:rPr>
          <w:sz w:val="16"/>
        </w:rPr>
        <w:t xml:space="preserve"> ‘</w:t>
      </w:r>
      <w:r w:rsidRPr="00C01A50">
        <w:rPr>
          <w:rStyle w:val="StyleBoldUnderline"/>
          <w:highlight w:val="yellow"/>
        </w:rPr>
        <w:t>imaginative stories of the future that describe alternative ways the present might evolve over a given period of time</w:t>
      </w:r>
      <w:r w:rsidRPr="009E48BA">
        <w:rPr>
          <w:sz w:val="16"/>
        </w:rPr>
        <w:t xml:space="preserve">’ (Heinzen 2004, 4). </w:t>
      </w:r>
      <w:r w:rsidRPr="009E48BA">
        <w:rPr>
          <w:rStyle w:val="StyleBoldUnderline"/>
        </w:rPr>
        <w:t>They focus on subjective interpretations and perceptions. Understanding complexity, therefore, would depend on the relationship between the</w:t>
      </w:r>
      <w:r w:rsidRPr="009E48BA">
        <w:rPr>
          <w:sz w:val="16"/>
        </w:rPr>
        <w:t xml:space="preserve"> ‘</w:t>
      </w:r>
      <w:r w:rsidRPr="009E48BA">
        <w:rPr>
          <w:rStyle w:val="StyleBoldUnderline"/>
        </w:rPr>
        <w:t>cognitive schema</w:t>
      </w:r>
      <w:r w:rsidRPr="009E48BA">
        <w:rPr>
          <w:sz w:val="16"/>
        </w:rPr>
        <w:t xml:space="preserve">’ (that is, available knowledge) </w:t>
      </w:r>
      <w:r w:rsidRPr="009E48BA">
        <w:rPr>
          <w:rStyle w:val="StyleBoldUnderline"/>
        </w:rPr>
        <w:t>and the</w:t>
      </w:r>
      <w:r w:rsidRPr="009E48BA">
        <w:rPr>
          <w:sz w:val="16"/>
        </w:rPr>
        <w:t xml:space="preserve"> ‘</w:t>
      </w:r>
      <w:r w:rsidRPr="009E48BA">
        <w:rPr>
          <w:rStyle w:val="StyleBoldUnderline"/>
        </w:rPr>
        <w:t>associative network</w:t>
      </w:r>
      <w:r w:rsidRPr="009E48BA">
        <w:rPr>
          <w:sz w:val="16"/>
        </w:rPr>
        <w:t xml:space="preserve">’ (that is, the activation of the links between different concepts) </w:t>
      </w:r>
      <w:r w:rsidRPr="009E48BA">
        <w:rPr>
          <w:rStyle w:val="StyleBoldUnderline"/>
        </w:rPr>
        <w:t>of the observer</w:t>
      </w:r>
      <w:r w:rsidRPr="009E48BA">
        <w:rPr>
          <w:sz w:val="16"/>
        </w:rPr>
        <w:t xml:space="preserve"> (Bradfield 2004, 40). </w:t>
      </w:r>
      <w:r w:rsidRPr="009E48BA">
        <w:rPr>
          <w:rStyle w:val="StyleBoldUnderline"/>
        </w:rPr>
        <w:t>The suggestion is that in some sense</w:t>
      </w:r>
      <w:r w:rsidRPr="009E48BA">
        <w:rPr>
          <w:sz w:val="16"/>
        </w:rPr>
        <w:t xml:space="preserve"> ‘</w:t>
      </w:r>
      <w:r w:rsidRPr="009E48BA">
        <w:rPr>
          <w:rStyle w:val="StyleBoldUnderline"/>
        </w:rPr>
        <w:t>we create our own consciousness of complexity by seeking it out</w:t>
      </w:r>
      <w:r w:rsidRPr="009E48BA">
        <w:rPr>
          <w:sz w:val="16"/>
        </w:rPr>
        <w:t xml:space="preserve">’ (LaPorte 1975, 329). In this respect, some proponents of CIR theory have asserted the analysis of discourses as an important distinction between human and nonhuman complex systems (Geyer 2003b, 26).14 The intellectual considerations of these epistemological frameworks suggest the challenging conceptual and methodological problems facing CIR theory. On a metatheoretical level, </w:t>
      </w:r>
      <w:r w:rsidRPr="009E48BA">
        <w:rPr>
          <w:sz w:val="16"/>
        </w:rPr>
        <w:lastRenderedPageBreak/>
        <w:t xml:space="preserve">the problem stems from the realization that </w:t>
      </w:r>
      <w:r w:rsidRPr="00C01A50">
        <w:rPr>
          <w:rStyle w:val="StyleBoldUnderline"/>
          <w:highlight w:val="yellow"/>
        </w:rPr>
        <w:t>students of the complexity of international life can never be fully cognizant of the underlying truths</w:t>
      </w:r>
      <w:r w:rsidRPr="009E48BA">
        <w:rPr>
          <w:rStyle w:val="StyleBoldUnderline"/>
        </w:rPr>
        <w:t>, principles and processes that ‘govern reality’ because this would</w:t>
      </w:r>
      <w:r w:rsidRPr="009E48BA">
        <w:rPr>
          <w:sz w:val="16"/>
        </w:rPr>
        <w:t xml:space="preserve"> (i) </w:t>
      </w:r>
      <w:r w:rsidRPr="009E48BA">
        <w:rPr>
          <w:rStyle w:val="StyleBoldUnderline"/>
        </w:rPr>
        <w:t>involve</w:t>
      </w:r>
      <w:r w:rsidRPr="009E48BA">
        <w:rPr>
          <w:sz w:val="16"/>
        </w:rPr>
        <w:t xml:space="preserve"> (</w:t>
      </w:r>
      <w:r w:rsidRPr="009E48BA">
        <w:rPr>
          <w:rStyle w:val="StyleBoldUnderline"/>
        </w:rPr>
        <w:t>a degree of</w:t>
      </w:r>
      <w:r w:rsidRPr="009E48BA">
        <w:rPr>
          <w:sz w:val="16"/>
        </w:rPr>
        <w:t xml:space="preserve">) </w:t>
      </w:r>
      <w:r w:rsidRPr="009E48BA">
        <w:rPr>
          <w:rStyle w:val="StyleBoldUnderline"/>
        </w:rPr>
        <w:t>simplification of complex phenomena</w:t>
      </w:r>
      <w:r w:rsidRPr="009E48BA">
        <w:rPr>
          <w:sz w:val="16"/>
        </w:rPr>
        <w:t xml:space="preserve"> (LaPorte 1975, 50), </w:t>
      </w:r>
      <w:r w:rsidRPr="009E48BA">
        <w:rPr>
          <w:rStyle w:val="StyleBoldUnderline"/>
        </w:rPr>
        <w:t>as well as</w:t>
      </w:r>
      <w:r w:rsidRPr="009E48BA">
        <w:rPr>
          <w:sz w:val="16"/>
        </w:rPr>
        <w:t xml:space="preserve"> (ii) </w:t>
      </w:r>
      <w:r w:rsidRPr="009E48BA">
        <w:rPr>
          <w:rStyle w:val="StyleBoldUnderline"/>
        </w:rPr>
        <w:t>imply</w:t>
      </w:r>
      <w:r w:rsidRPr="009E48BA">
        <w:rPr>
          <w:sz w:val="16"/>
        </w:rPr>
        <w:t xml:space="preserve"> ‘</w:t>
      </w:r>
      <w:r w:rsidRPr="009E48BA">
        <w:rPr>
          <w:rStyle w:val="StyleBoldUnderline"/>
        </w:rPr>
        <w:t>knowing the not knowable</w:t>
      </w:r>
      <w:r w:rsidRPr="009E48BA">
        <w:rPr>
          <w:sz w:val="16"/>
        </w:rPr>
        <w:t xml:space="preserve">’ (Cioffi-Revilla 1998, 11). As suggested, analytically, </w:t>
      </w:r>
      <w:r w:rsidRPr="009E48BA">
        <w:rPr>
          <w:rStyle w:val="StyleBoldUnderline"/>
        </w:rPr>
        <w:t>the conscious consideration of complexity is hindered by the inherent difficulty of formalizing uncertainty and contingency</w:t>
      </w:r>
      <w:r w:rsidRPr="009E48BA">
        <w:rPr>
          <w:sz w:val="16"/>
        </w:rPr>
        <w:t xml:space="preserve"> (Whitman 2005, 105). </w:t>
      </w:r>
      <w:r w:rsidRPr="009E48BA">
        <w:rPr>
          <w:rStyle w:val="StyleBoldUnderline"/>
        </w:rPr>
        <w:t>Some commentators, therefore, have rejected the possibility of constructing comprehensive models for the study of complexity altogether in an attempt to overcome the trap of having to justify their methodologies in ways that are understandable to conventional IR</w:t>
      </w:r>
      <w:r w:rsidRPr="009E48BA">
        <w:rPr>
          <w:sz w:val="16"/>
        </w:rPr>
        <w:t xml:space="preserve">. </w:t>
      </w:r>
      <w:r w:rsidRPr="00C01A50">
        <w:rPr>
          <w:rStyle w:val="StyleBoldUnderline"/>
          <w:highlight w:val="yellow"/>
        </w:rPr>
        <w:t>Therefore, a number of CIR proponents rely on</w:t>
      </w:r>
      <w:r w:rsidRPr="009E48BA">
        <w:rPr>
          <w:sz w:val="16"/>
        </w:rPr>
        <w:t xml:space="preserve"> ‘sensemaking’ (Browaeys and Baets 2003, 337; Coghill 2004, 53), ‘</w:t>
      </w:r>
      <w:r w:rsidRPr="00C01A50">
        <w:rPr>
          <w:rStyle w:val="StyleBoldUnderline"/>
          <w:highlight w:val="yellow"/>
        </w:rPr>
        <w:t>whatiffing</w:t>
      </w:r>
      <w:r w:rsidRPr="009E48BA">
        <w:rPr>
          <w:sz w:val="16"/>
        </w:rPr>
        <w:t xml:space="preserve">’ (Beaumont 1994, 171) </w:t>
      </w:r>
      <w:r w:rsidRPr="009E48BA">
        <w:rPr>
          <w:rStyle w:val="StyleBoldUnderline"/>
        </w:rPr>
        <w:t>and other forms of</w:t>
      </w:r>
      <w:r w:rsidRPr="009E48BA">
        <w:rPr>
          <w:sz w:val="16"/>
        </w:rPr>
        <w:t xml:space="preserve"> ‘</w:t>
      </w:r>
      <w:r w:rsidRPr="009E48BA">
        <w:rPr>
          <w:rStyle w:val="StyleBoldUnderline"/>
        </w:rPr>
        <w:t>speculative thinking</w:t>
      </w:r>
      <w:r w:rsidRPr="009E48BA">
        <w:rPr>
          <w:sz w:val="16"/>
        </w:rPr>
        <w:t xml:space="preserve">’ (Feder 2002, 114) </w:t>
      </w:r>
      <w:r w:rsidRPr="00C01A50">
        <w:rPr>
          <w:rStyle w:val="StyleBoldUnderline"/>
          <w:highlight w:val="yellow"/>
        </w:rPr>
        <w:t>for their interpretations of the complexity of international life</w:t>
      </w:r>
      <w:r w:rsidRPr="009E48BA">
        <w:rPr>
          <w:sz w:val="16"/>
        </w:rPr>
        <w:t xml:space="preserve">. The claim is that the acceptance of endogeneity as a ‘fact’ of international life provides more insightful modes of analysis than the linear-regression-type approach of traditional IR (Johnston 2005 1040). </w:t>
      </w:r>
      <w:r w:rsidRPr="00C01A50">
        <w:rPr>
          <w:rStyle w:val="StyleBoldUnderline"/>
          <w:highlight w:val="yellow"/>
        </w:rPr>
        <w:t>Without ignoring some controversial aspects of incorporating ontological and epistemological reflection into methodological choices, the claim here is that CIR theory suggests intriguing heuristic devices that both challenge conventional wisdom and provoke analytical imaginations</w:t>
      </w:r>
      <w:r w:rsidRPr="009E48BA">
        <w:rPr>
          <w:sz w:val="16"/>
        </w:rPr>
        <w:t xml:space="preserve">. Complex international relations theory, therefore, proffers analytical tools both for explaining and understanding discontinuities. It is claimed that its approaches offer ‘antidotes’ to the anxiety that randomness engenders in traditional IR as well as provide a paradigm that accepts uncertainty as inevitable (Feder 2002, 117). Thus, in contrast to the typically linear perceptions of change in mainstream IR— that is, changes in variables occur, but the effect is constant—CIR suggests that ‘things suffer change’. The contention is that the unpredictability of the emergent patterns of international life needs to be conceptualized within the framework of self-organizing criticality—that is, their dynamics ‘adapt to, or are themselves on, the edge of chaos, and most of the changes take place through catastrophic events rather than by following a smooth gradual path’ (Dunn 2007, 99). Complex international relations, in other words, suggests that change entails the possibility of a ‘radical qualitative effect’ (Richards 2000, 1). Therefore, the alleged arbitrariness of occurrences that conventional IR might describe as the effects of randomness (or exogenous/surprising shocks) could (and, in fact, more often than not does) reflect ignorance of their interactions. In fact, the reference to ‘chance’ is merely a metaphor for our lack of knowledge of the dynamics of complexity (Smith and Jenks 2006, 273). In this respect, CIR theory sketches the fifth debate in the study of international life (see Table 2). Its outlines follow the proposition of the Gulbenkian Commission to break down the division between ‘natural’ and ‘social’ sciences, since both are pervaded by ‘complexity’. Therefore, scholars should not be ‘conceiving of humanity as mechanical, but rather instead conceiving nature as active and creative [to make] the laws of nature compatible with the idea of novelty and of creativity’ (Wallerstein 1996, 61–63). </w:t>
      </w:r>
      <w:r w:rsidRPr="009E48BA">
        <w:rPr>
          <w:rStyle w:val="StyleBoldUnderline"/>
        </w:rPr>
        <w:t>Complex international relations</w:t>
      </w:r>
      <w:r w:rsidRPr="009E48BA">
        <w:rPr>
          <w:sz w:val="16"/>
        </w:rPr>
        <w:t xml:space="preserve"> (unlike other IR approaches</w:t>
      </w:r>
      <w:r w:rsidRPr="009E48BA">
        <w:rPr>
          <w:rStyle w:val="StyleBoldUnderline"/>
        </w:rPr>
        <w:t>) acknowledges that patterns of international life are panarchic ‘hybrids’ of physical and social relations</w:t>
      </w:r>
      <w:r w:rsidRPr="009E48BA">
        <w:rPr>
          <w:sz w:val="16"/>
        </w:rPr>
        <w:t xml:space="preserve"> (Urry 2003, 18) </w:t>
      </w:r>
      <w:r w:rsidRPr="009E48BA">
        <w:rPr>
          <w:rStyle w:val="StyleBoldUnderline"/>
        </w:rPr>
        <w:t>and advocates such fusion</w:t>
      </w:r>
      <w:r w:rsidRPr="009E48BA">
        <w:rPr>
          <w:sz w:val="16"/>
        </w:rPr>
        <w:t xml:space="preserve"> (</w:t>
      </w:r>
      <w:r w:rsidRPr="009E48BA">
        <w:rPr>
          <w:rStyle w:val="StyleBoldUnderline"/>
        </w:rPr>
        <w:t>through the dissolution of the outdated distinction</w:t>
      </w:r>
      <w:r w:rsidRPr="009E48BA">
        <w:rPr>
          <w:sz w:val="16"/>
        </w:rPr>
        <w:t xml:space="preserve">) </w:t>
      </w:r>
      <w:r w:rsidRPr="009E48BA">
        <w:rPr>
          <w:rStyle w:val="StyleBoldUnderline"/>
        </w:rPr>
        <w:t>of scientific realities</w:t>
      </w:r>
      <w:r w:rsidRPr="009E48BA">
        <w:rPr>
          <w:sz w:val="16"/>
        </w:rPr>
        <w:t xml:space="preserve"> (Whitman 2005, 45–64). </w:t>
      </w:r>
      <w:r w:rsidRPr="00C01A50">
        <w:rPr>
          <w:rStyle w:val="StyleBoldUnderline"/>
          <w:highlight w:val="yellow"/>
        </w:rPr>
        <w:t>Its complex adaptive thinking in effect challenges the very existence of ‘objective standards’ for the assessment of competing knowledge claims, because these are</w:t>
      </w:r>
      <w:r w:rsidRPr="00C01A50">
        <w:rPr>
          <w:sz w:val="16"/>
          <w:highlight w:val="yellow"/>
        </w:rPr>
        <w:t xml:space="preserve"> ‘</w:t>
      </w:r>
      <w:r w:rsidRPr="00C01A50">
        <w:rPr>
          <w:rStyle w:val="StyleBoldUnderline"/>
          <w:highlight w:val="yellow"/>
        </w:rPr>
        <w:t>not nature’s, but rather always human standards, standards which are not given but made . . . adopted by convention by the members of a specific community</w:t>
      </w:r>
      <w:r w:rsidRPr="00C01A50">
        <w:rPr>
          <w:sz w:val="16"/>
          <w:highlight w:val="yellow"/>
        </w:rPr>
        <w:t>’</w:t>
      </w:r>
      <w:r w:rsidRPr="009E48BA">
        <w:rPr>
          <w:sz w:val="16"/>
        </w:rPr>
        <w:t xml:space="preserve"> (Hoffmann and Riley 2002, 304). </w:t>
      </w:r>
      <w:r w:rsidRPr="009E48BA">
        <w:rPr>
          <w:rStyle w:val="StyleBoldUnderline"/>
        </w:rPr>
        <w:t>The complex adaptive thinking of CIR theory, therefore, is an instance of ‘true thinking’—‘thinking that looks disorder and uncertainty straight in the face</w:t>
      </w:r>
      <w:r w:rsidRPr="009E48BA">
        <w:rPr>
          <w:sz w:val="16"/>
        </w:rPr>
        <w:t>’ (Smith and Jenks 2006, 4)</w:t>
      </w:r>
      <w:r w:rsidRPr="009E48BA">
        <w:rPr>
          <w:rStyle w:val="StyleBoldUnderline"/>
        </w:rPr>
        <w:t xml:space="preserve">. </w:t>
      </w:r>
    </w:p>
    <w:p w:rsidR="00CB5FD1" w:rsidRPr="009E48BA" w:rsidRDefault="00CB5FD1" w:rsidP="00CB5FD1">
      <w:pPr>
        <w:pStyle w:val="Heading4"/>
        <w:rPr>
          <w:rFonts w:cstheme="minorHAnsi"/>
        </w:rPr>
      </w:pPr>
      <w:r>
        <w:rPr>
          <w:rFonts w:cstheme="minorHAnsi"/>
        </w:rPr>
        <w:t xml:space="preserve">Pragmatism is the best way to prescribe good action even despite a flawed epistemology. </w:t>
      </w:r>
    </w:p>
    <w:p w:rsidR="00CB5FD1" w:rsidRPr="009E48BA" w:rsidRDefault="00CB5FD1" w:rsidP="00CB5FD1">
      <w:r w:rsidRPr="009E48BA">
        <w:rPr>
          <w:rStyle w:val="StyleStyleBold12pt"/>
        </w:rPr>
        <w:t>Wight</w:t>
      </w:r>
      <w:r w:rsidRPr="009E48BA">
        <w:t xml:space="preserve">, University of Exeter School of Humanities and social sciences politics department, </w:t>
      </w:r>
      <w:r w:rsidRPr="009E48BA">
        <w:rPr>
          <w:rStyle w:val="StyleStyleBold12pt"/>
        </w:rPr>
        <w:t>‘7</w:t>
      </w:r>
    </w:p>
    <w:p w:rsidR="00CB5FD1" w:rsidRPr="009E48BA" w:rsidRDefault="00CB5FD1" w:rsidP="00CB5FD1">
      <w:r w:rsidRPr="009E48BA">
        <w:t xml:space="preserve">[Colin, “Inside the epistemological cave all bets are off” </w:t>
      </w:r>
      <w:hyperlink r:id="rId10" w:history="1">
        <w:r w:rsidRPr="009E48BA">
          <w:rPr>
            <w:rStyle w:val="Hyperlink"/>
          </w:rPr>
          <w:t>http://www.ciaonet.org/olj/jird/jird_200703_v10n1_d.pdf</w:t>
        </w:r>
      </w:hyperlink>
      <w:r w:rsidRPr="009E48BA">
        <w:t>, p.43-46, accessed 10-22-11, TAP]</w:t>
      </w:r>
    </w:p>
    <w:p w:rsidR="00CB5FD1" w:rsidRPr="009E48BA" w:rsidRDefault="00CB5FD1" w:rsidP="00CB5FD1">
      <w:pPr>
        <w:rPr>
          <w:sz w:val="16"/>
        </w:rPr>
      </w:pPr>
      <w:r w:rsidRPr="009E48BA">
        <w:rPr>
          <w:sz w:val="16"/>
        </w:rPr>
        <w:t xml:space="preserve">In some respects, this might seem to place me close to the position that Kratochwil suggests is absurd. For is not my position a form of ‘anything goes’? Well, again agreeing with Kratochwil that we should reject traditional logic and its associated yes or no answers, I will reply both yes and no. 10 Yes, it is an ‘anything goes’ position insofar as I </w:t>
      </w:r>
      <w:r w:rsidRPr="009E48BA">
        <w:rPr>
          <w:rStyle w:val="StyleBoldUnderline"/>
        </w:rPr>
        <w:t>reject outright that we need to commit ourselves to any particular epistemological position in advance of making or judging particular knowledge claims.</w:t>
      </w:r>
      <w:r w:rsidRPr="00C01A50">
        <w:rPr>
          <w:rStyle w:val="StyleBoldUnderline"/>
          <w:highlight w:val="yellow"/>
        </w:rPr>
        <w:t xml:space="preserve"> I can see no</w:t>
      </w:r>
      <w:r w:rsidRPr="009E48BA">
        <w:rPr>
          <w:rStyle w:val="StyleBoldUnderline"/>
        </w:rPr>
        <w:t xml:space="preserve"> good </w:t>
      </w:r>
      <w:r w:rsidRPr="00C01A50">
        <w:rPr>
          <w:rStyle w:val="StyleBoldUnderline"/>
          <w:highlight w:val="yellow"/>
        </w:rPr>
        <w:t>reason for giving any specific epistemological standpoint a position of a priori privilege</w:t>
      </w:r>
      <w:r w:rsidRPr="009E48BA">
        <w:rPr>
          <w:sz w:val="16"/>
        </w:rPr>
        <w:t xml:space="preserve">. But I can also answer no because </w:t>
      </w:r>
      <w:r w:rsidRPr="00C01A50">
        <w:rPr>
          <w:rStyle w:val="StyleBoldUnderline"/>
          <w:highlight w:val="yellow"/>
        </w:rPr>
        <w:t>this position does not mean that we are unable to make informed judgements on the basis of the evidence</w:t>
      </w:r>
      <w:r w:rsidRPr="009E48BA">
        <w:rPr>
          <w:rStyle w:val="StyleBoldUnderline"/>
        </w:rPr>
        <w:t xml:space="preserve"> for the claim</w:t>
      </w:r>
      <w:r w:rsidRPr="009E48BA">
        <w:rPr>
          <w:sz w:val="16"/>
        </w:rPr>
        <w:t xml:space="preserve">. The fact that philosophers have been unable to provide secure foundations for one or other epistemological stance does not alter the fact that we continue to use these positions to get along in the world. In this respect, I agree completely with Kratochwil’s claim (2007: 11) that both </w:t>
      </w:r>
      <w:r w:rsidRPr="00C01A50">
        <w:rPr>
          <w:rStyle w:val="StyleBoldUnderline"/>
          <w:highlight w:val="yellow"/>
        </w:rPr>
        <w:t xml:space="preserve">absolute certainty and absolute doubt are </w:t>
      </w:r>
      <w:r w:rsidRPr="00C01A50">
        <w:rPr>
          <w:rStyle w:val="StyleBoldUnderline"/>
          <w:highlight w:val="yellow"/>
        </w:rPr>
        <w:lastRenderedPageBreak/>
        <w:t>impossible positions to hold</w:t>
      </w:r>
      <w:r w:rsidRPr="009E48BA">
        <w:rPr>
          <w:rStyle w:val="StyleBoldUnderline"/>
        </w:rPr>
        <w:t>, and that we ‘go on’in a situation located somewhere in between</w:t>
      </w:r>
      <w:r w:rsidRPr="009E48BA">
        <w:rPr>
          <w:sz w:val="16"/>
        </w:rPr>
        <w:t xml:space="preserve">. It may be philosophically naıve of me to claim that if I wish to know how many cars are parked in my drive, then the easiest way is to probably go and look. But I can do this without needing philosophy to prove empiricism infallible. Equally, in certain circumstances I might be able to ascertain how many cars are in my drive without looking; if, for example, I know that at time T1 that there were three cars and that one went away at time T2, then, if asked at time T3 (assuming these events are sequential), I have a legitimate case to say ‘two’. Of course, in either case, I could still be wrong but the point is that the claim about the existence of a certain number of cars can justifiably be supported on various epistemological grounds and we do not know in advance which will be the most appropriate. Hence the context in which the claim emerges is also an important aspect of its validity. In both cases, </w:t>
      </w:r>
      <w:r w:rsidRPr="009E48BA">
        <w:rPr>
          <w:rStyle w:val="StyleBoldUnderline"/>
        </w:rPr>
        <w:t>there is no doubt that observation or the process of rational deduction is theoretically laden, but to say that our concepts help carve up the world in certain ways is not to accept that they either determine the physicality of what exists or can, in all cases, stop an object from existing</w:t>
      </w:r>
      <w:r w:rsidRPr="009E48BA">
        <w:rPr>
          <w:sz w:val="16"/>
        </w:rPr>
        <w:t xml:space="preserve">. 11 Again, in some respects, my position might appear to be quite close to Kratochwil’s pragmatist alternative. After all, </w:t>
      </w:r>
      <w:r w:rsidRPr="00C01A50">
        <w:rPr>
          <w:rStyle w:val="StyleBoldUnderline"/>
          <w:highlight w:val="yellow"/>
        </w:rPr>
        <w:t xml:space="preserve">pragmatists generally argue that we should do what works. </w:t>
      </w:r>
      <w:r w:rsidRPr="009E48BA">
        <w:rPr>
          <w:rStyle w:val="StyleBoldUnderline"/>
        </w:rPr>
        <w:t>There are certainly aspects of Kratochwil’s position that do suggest some affinities with my notion of epistemological opportunism</w:t>
      </w:r>
      <w:r w:rsidRPr="009E48BA">
        <w:rPr>
          <w:sz w:val="16"/>
        </w:rPr>
        <w:t xml:space="preserve">. Thus, for example, he argues that ‘each science provides its own court and judges the appropriateness of its own methods and practices’(Kratochwil 2007: 12). This is, indeed, the position scientific realists adopt in relation to epistemological and methodological matters, although Kratochwil seems to reject that scientific realism out of hand. 12 But it is not clear why each science would need to judge the appropriateness of its own methods and practices unless there are some fundamental ontological differences that distinguish the object of study; which is exactly why scientific realists insist that ontology forms the starting point of all enquiry, not the a priori commitment to a set of scientific methods. According to the positivist view of science, there is a general set of rules, procedures and axioms which, when taken together, constitute the ‘scientific method’. Although the various strands of positivism disagree over the exact form of these axioms, the need to define them is common to all versions (Halfpenny 1982). For scientific realists, on the other hand, there can be no ‘scientific method’because differing phenomena will require differing modes of investigation and perhaps different models of explanation. This argument is embedded in the differing ontological domains that concern the individual sciences. Hence there can be no scientific method as such, since differing object domains will require methods appropriate to their study and a range of epistemological supports. Kratochwil’s position is very different. He accepts that we have to ‘search for viable criteria of assessment of our theories’(Kratochwil 2007: 1), but exactly which criteria does he suggest? First, he explicitly rejects the notion that the world itself will play any role, arguing that ‘if we recognize the constitutive nature of our concepts then we have to accept that we never ‘‘test’’ against the ‘‘real world’’ but only against other more or less-articulated theories’ (Kratochwil 2007: 3). The use of ‘never’is a very strong statement and seems to rule out any role for empirical research. 13 Of course, Kratochwil may argue that by ‘real world’he does not mean the world of experience but some Platonic realm beyond experience. But, in so doing, he would be aligning himself with the positivists who also denied the possibility of accessing reality beyond that which can be experienced. Equally, of course, the empirical is part of the real world even if it does not exhaust it. Ultimately I think Kratochwil, like the positivists, does treat the world as the ‘world of experience’. This means that he has a very philosophically idealist notion of the real world, which also means that rather than transcending the materialist/idealist dichotomy, he is clearly on one side of it. 14 There is, however, some confusion regarding this issue. For example, </w:t>
      </w:r>
      <w:r w:rsidRPr="009E48BA">
        <w:rPr>
          <w:rStyle w:val="StyleBoldUnderline"/>
        </w:rPr>
        <w:t xml:space="preserve">despite claiming that the objects of experience are the result of our constructions and interests, he also argues that no one really contests the claim that there is a common substratum to these objects </w:t>
      </w:r>
      <w:r w:rsidRPr="009E48BA">
        <w:rPr>
          <w:sz w:val="16"/>
        </w:rPr>
        <w:t xml:space="preserve">(Kratochwil 2007: 6). Equally in previous work he has claimed that no one seriously doubts the existence of an independent world (Kratochwil 2000: 91). Given these claims, it seems that the point he is trying to make is the relatively uncontested idea that </w:t>
      </w:r>
      <w:r w:rsidRPr="009E48BA">
        <w:rPr>
          <w:rStyle w:val="StyleBoldUnderline"/>
        </w:rPr>
        <w:t>we describe the world in certain ways and that those descriptions play a role, perhaps even determine, in how we interact with the world</w:t>
      </w:r>
      <w:r w:rsidRPr="009E48BA">
        <w:rPr>
          <w:sz w:val="16"/>
        </w:rPr>
        <w:t xml:space="preserve">. I know of no one who would object to this, but this is a long way from the claim that we construct objects in a physical sense, by describing them in particular ways, or that the world plays no role in terms of the assessment of our claims. To illustrate this issue he uses the example of a table, which he claims is something entirely different to a ‘physicist, the chemist, the cabinet maker, the user, or the art historian’(Kratochwil 2007: 6). Now, of course, how </w:t>
      </w:r>
      <w:r w:rsidRPr="009E48BA">
        <w:rPr>
          <w:rStyle w:val="StyleBoldUnderline"/>
        </w:rPr>
        <w:t>we use a table, or how we describe it is almost exclusively a matter of our discourses and interests</w:t>
      </w:r>
      <w:r w:rsidRPr="009E48BA">
        <w:rPr>
          <w:sz w:val="16"/>
        </w:rPr>
        <w:t xml:space="preserve">. No one doubts this. Nor does anyone doubt that objects can be described in a number of differing ways. Yet the fact still remains </w:t>
      </w:r>
      <w:r w:rsidRPr="009E48BA">
        <w:rPr>
          <w:rStyle w:val="StyleBoldUnderline"/>
        </w:rPr>
        <w:t xml:space="preserve">that </w:t>
      </w:r>
      <w:r w:rsidRPr="00C01A50">
        <w:rPr>
          <w:rStyle w:val="StyleBoldUnderline"/>
          <w:highlight w:val="yellow"/>
        </w:rPr>
        <w:t>in order for any object to function as a table it needs to have a set of properties such that it can fulfill that role. Hence, we construct tables out of materials, such as wood, that have the properties of being able to support objects placed on them</w:t>
      </w:r>
      <w:r w:rsidRPr="009E48BA">
        <w:rPr>
          <w:rStyle w:val="StyleBoldUnderline"/>
        </w:rPr>
        <w:t xml:space="preserve">. No matter how creative we are within our community of rule-following scientists, </w:t>
      </w:r>
      <w:r w:rsidRPr="00C01A50">
        <w:rPr>
          <w:rStyle w:val="StyleBoldUnderline"/>
          <w:highlight w:val="yellow"/>
        </w:rPr>
        <w:t>we are not yet able to construct tables out of water</w:t>
      </w:r>
      <w:r w:rsidRPr="00C01A50">
        <w:rPr>
          <w:sz w:val="16"/>
          <w:highlight w:val="yellow"/>
        </w:rPr>
        <w:t xml:space="preserve">. 15 </w:t>
      </w:r>
      <w:r w:rsidRPr="00C01A50">
        <w:rPr>
          <w:rStyle w:val="StyleBoldUnderline"/>
          <w:highlight w:val="yellow"/>
        </w:rPr>
        <w:t>Thus, the world itself simply cannot be discarded</w:t>
      </w:r>
      <w:r w:rsidRPr="009E48BA">
        <w:rPr>
          <w:sz w:val="16"/>
        </w:rPr>
        <w:t xml:space="preserve"> in the manner Kratochwil suggests. One can think of many such examples where the world does in a very real and important sense talk to us: penalizing any attempt to put out fires using petrol rather than water for example; attempting to run our cars by packing them with environmental waste; or attempting to feed the starving of the world on fresh air as opposed to substances that provide nutritional value. 16 If Kratochwil’s idealist metaphysics were correct, all of these should be possible as long as we have an interest in achieving them, and providing enough of a given community followed the rules governing this process. The nature of matter itself, however, seems to block this move, which, because we continuously interact with the material world, cannot be simply described, as Kratochwil does, as ‘irrelevant’(Kratochwil 2007: 6). In a very meaningful and practical sense the world does communicate with us, accepting or rejecting our attempts to fashion it in ways to suit our interests on the basis of its specific modes of being (Pickering 1995). Likewise, when physicists or chemists interact with a table they generally do so in terms of it being a table, to place computers on, etc. 17 Similarly, art historians also relate to tables as tables and only treat particular tables with additional properties as ‘art objects’. And it is not just any table that can function as a </w:t>
      </w:r>
      <w:r w:rsidRPr="009E48BA">
        <w:rPr>
          <w:sz w:val="16"/>
        </w:rPr>
        <w:lastRenderedPageBreak/>
        <w:t xml:space="preserve">work of art, but only a table that does indeed possess certain properties that match it to the rules that determine what constitutes an ‘art object’. Without this, just about any table would do and the notion of forgery in art would be redundant. Of course, these issues are infinitely more complicated in the social world where existence is dependent upon language and concepts. 18 Nonetheless, even in this realm existential claims made by theorists in academia are not a necessary, or sufficient, element to bring social objects into being, and nor do academic claims to the contrary stop particular </w:t>
      </w:r>
      <w:r w:rsidRPr="009E48BA">
        <w:rPr>
          <w:rStyle w:val="StyleBoldUnderline"/>
        </w:rPr>
        <w:t xml:space="preserve">social objects from existing. </w:t>
      </w:r>
      <w:r w:rsidRPr="00C01A50">
        <w:rPr>
          <w:rStyle w:val="StyleBoldUnderline"/>
          <w:highlight w:val="yellow"/>
        </w:rPr>
        <w:t>Social objects existed long before institutionally located social scientists attempted to describe them</w:t>
      </w:r>
      <w:r w:rsidRPr="009E48BA">
        <w:rPr>
          <w:sz w:val="16"/>
        </w:rPr>
        <w:t xml:space="preserve">. Equally, in order to transcend the materialism/idealism dichotomy, we should be wary of embracing too sharp a distinction between natural and social processes. Accordingly, it is the case that human patterns of behaviour are impacting on global environmental processes in ways we have yet to fully understand and these processes will continue irrespective of whether we reach an intersubjective agreement on what they mean. And, of course, these same human-influenced processes will react back on social life in unforeseen ways, again often irrespective of our descriptions of them. 19 </w:t>
      </w:r>
    </w:p>
    <w:p w:rsidR="00CB5FD1" w:rsidRPr="00FD03BE" w:rsidRDefault="00CB5FD1" w:rsidP="00CB5FD1">
      <w:pPr>
        <w:pStyle w:val="Heading4"/>
      </w:pPr>
      <w:r>
        <w:t xml:space="preserve">Debating risk analysis is key to averting lashouts – we as debaters are key. </w:t>
      </w:r>
    </w:p>
    <w:p w:rsidR="00CB5FD1" w:rsidRPr="006253C4" w:rsidRDefault="00CB5FD1" w:rsidP="00CB5FD1">
      <w:pPr>
        <w:pStyle w:val="cardtext"/>
        <w:ind w:left="0"/>
      </w:pPr>
      <w:r w:rsidRPr="00CB1E0D">
        <w:rPr>
          <w:rStyle w:val="StyleStyleBold12pt"/>
        </w:rPr>
        <w:t>Langford 3</w:t>
      </w:r>
      <w:r>
        <w:t xml:space="preserve"> </w:t>
      </w:r>
      <w:r w:rsidRPr="00820205">
        <w:rPr>
          <w:sz w:val="16"/>
        </w:rPr>
        <w:t>(Ian, Centre for Social and Economic Research on the Global Environment School of Environmental Sciences University of East Anglia and University College London, AN EXISTENTIAL APPROACH TO RISK PERCEPTION)</w:t>
      </w:r>
    </w:p>
    <w:p w:rsidR="00CB5FD1" w:rsidRDefault="00CB5FD1" w:rsidP="00CB5FD1">
      <w:pPr>
        <w:pStyle w:val="cardtext"/>
        <w:ind w:left="0"/>
        <w:rPr>
          <w:sz w:val="10"/>
        </w:rPr>
      </w:pPr>
      <w:r w:rsidRPr="006253C4">
        <w:rPr>
          <w:sz w:val="10"/>
        </w:rPr>
        <w:t xml:space="preserve">The above case studies show that </w:t>
      </w:r>
      <w:r w:rsidRPr="00820205">
        <w:rPr>
          <w:rStyle w:val="StyleBoldUnderline"/>
        </w:rPr>
        <w:t xml:space="preserve">other perspectives on </w:t>
      </w:r>
      <w:r w:rsidRPr="00C01A50">
        <w:rPr>
          <w:rStyle w:val="StyleBoldUnderline"/>
          <w:highlight w:val="yellow"/>
        </w:rPr>
        <w:t>risk perception can be gained by examining</w:t>
      </w:r>
      <w:r w:rsidRPr="00820205">
        <w:rPr>
          <w:rStyle w:val="StyleBoldUnderline"/>
        </w:rPr>
        <w:t xml:space="preserve"> underlying </w:t>
      </w:r>
      <w:r w:rsidRPr="00C01A50">
        <w:rPr>
          <w:rStyle w:val="StyleBoldUnderline"/>
          <w:highlight w:val="yellow"/>
        </w:rPr>
        <w:t>existential anxieties</w:t>
      </w:r>
      <w:r w:rsidRPr="006253C4">
        <w:rPr>
          <w:sz w:val="10"/>
        </w:rPr>
        <w:t xml:space="preserve">, and existential analysis can provide a link </w:t>
      </w:r>
      <w:r w:rsidRPr="00C01A50">
        <w:rPr>
          <w:rStyle w:val="Emphasis"/>
          <w:highlight w:val="yellow"/>
        </w:rPr>
        <w:t>between widely differing risk issues and across</w:t>
      </w:r>
      <w:r w:rsidRPr="00EC729D">
        <w:rPr>
          <w:rStyle w:val="Emphasis"/>
        </w:rPr>
        <w:t xml:space="preserve"> very different </w:t>
      </w:r>
      <w:r w:rsidRPr="00C01A50">
        <w:rPr>
          <w:rStyle w:val="Emphasis"/>
          <w:highlight w:val="yellow"/>
        </w:rPr>
        <w:t>methodologies</w:t>
      </w:r>
      <w:r w:rsidRPr="006253C4">
        <w:rPr>
          <w:sz w:val="10"/>
        </w:rPr>
        <w:t xml:space="preserve">. Existential analysis is, of course, only one of a number of theoretical and practical approaches that can be taken towards risks, but it is potentially </w:t>
      </w:r>
      <w:r w:rsidRPr="00820205">
        <w:rPr>
          <w:rStyle w:val="StyleBoldUnderline"/>
        </w:rPr>
        <w:t>capable of</w:t>
      </w:r>
      <w:r>
        <w:rPr>
          <w:rStyle w:val="StyleBoldUnderline"/>
        </w:rPr>
        <w:t xml:space="preserve"> </w:t>
      </w:r>
      <w:r w:rsidRPr="00C01A50">
        <w:rPr>
          <w:rStyle w:val="Emphasis"/>
          <w:highlight w:val="yellow"/>
        </w:rPr>
        <w:t>transcending</w:t>
      </w:r>
      <w:r w:rsidRPr="00183729">
        <w:rPr>
          <w:rStyle w:val="Emphasis"/>
        </w:rPr>
        <w:t xml:space="preserve"> the </w:t>
      </w:r>
      <w:r w:rsidRPr="00C01A50">
        <w:rPr>
          <w:rStyle w:val="Emphasis"/>
          <w:highlight w:val="yellow"/>
        </w:rPr>
        <w:t>difference between cultures and histories</w:t>
      </w:r>
      <w:r w:rsidRPr="00820205">
        <w:rPr>
          <w:rStyle w:val="StyleBoldUnderline"/>
        </w:rPr>
        <w:t>.</w:t>
      </w:r>
      <w:r w:rsidRPr="006253C4">
        <w:rPr>
          <w:sz w:val="10"/>
        </w:rPr>
        <w:t xml:space="preserve"> </w:t>
      </w:r>
      <w:r w:rsidRPr="00820205">
        <w:rPr>
          <w:rStyle w:val="StyleBoldUnderline"/>
        </w:rPr>
        <w:t>Whilst the challenges and</w:t>
      </w:r>
      <w:r>
        <w:rPr>
          <w:rStyle w:val="StyleBoldUnderline"/>
        </w:rPr>
        <w:t xml:space="preserve"> </w:t>
      </w:r>
      <w:r w:rsidRPr="00820205">
        <w:rPr>
          <w:rStyle w:val="StyleBoldUnderline"/>
        </w:rPr>
        <w:t xml:space="preserve">risks </w:t>
      </w:r>
      <w:r w:rsidRPr="006253C4">
        <w:rPr>
          <w:sz w:val="10"/>
        </w:rPr>
        <w:t xml:space="preserve">posed by living </w:t>
      </w:r>
      <w:r w:rsidRPr="00820205">
        <w:rPr>
          <w:rStyle w:val="StyleBoldUnderline"/>
        </w:rPr>
        <w:t>today in a techno-logically advanced society are very different</w:t>
      </w:r>
      <w:r>
        <w:rPr>
          <w:rStyle w:val="StyleBoldUnderline"/>
        </w:rPr>
        <w:t xml:space="preserve"> </w:t>
      </w:r>
      <w:r w:rsidRPr="00820205">
        <w:rPr>
          <w:rStyle w:val="StyleBoldUnderline"/>
        </w:rPr>
        <w:t>from those faced a thousand years ago in the same geographical locations</w:t>
      </w:r>
      <w:r w:rsidRPr="006253C4">
        <w:rPr>
          <w:sz w:val="10"/>
        </w:rPr>
        <w:t xml:space="preserve">, the </w:t>
      </w:r>
      <w:r w:rsidRPr="00820205">
        <w:rPr>
          <w:rStyle w:val="Emphasis"/>
        </w:rPr>
        <w:t xml:space="preserve">existential anxieties remain the same, as they are a </w:t>
      </w:r>
      <w:r w:rsidRPr="00EC729D">
        <w:rPr>
          <w:rStyle w:val="Emphasis"/>
        </w:rPr>
        <w:t>common property of being human</w:t>
      </w:r>
      <w:r w:rsidRPr="00820205">
        <w:rPr>
          <w:rStyle w:val="Emphasis"/>
        </w:rPr>
        <w:t>,</w:t>
      </w:r>
      <w:r>
        <w:rPr>
          <w:rStyle w:val="Emphasis"/>
        </w:rPr>
        <w:t xml:space="preserve"> </w:t>
      </w:r>
      <w:r w:rsidRPr="00820205">
        <w:rPr>
          <w:rStyle w:val="StyleBoldUnderline"/>
        </w:rPr>
        <w:t>although coping strategies may change somewhat</w:t>
      </w:r>
      <w:r w:rsidRPr="006253C4">
        <w:rPr>
          <w:sz w:val="10"/>
        </w:rPr>
        <w:t>. ‘Millenium anxiety’ in 1999 was not so different from that displayed in 999 AD.</w:t>
      </w:r>
      <w:r w:rsidRPr="00E47010">
        <w:rPr>
          <w:sz w:val="12"/>
        </w:rPr>
        <w:t xml:space="preserve">¶ </w:t>
      </w:r>
      <w:r w:rsidRPr="006253C4">
        <w:rPr>
          <w:sz w:val="10"/>
        </w:rPr>
        <w:t xml:space="preserve">Further, </w:t>
      </w:r>
      <w:r w:rsidRPr="00C01A50">
        <w:rPr>
          <w:rStyle w:val="Emphasis"/>
          <w:highlight w:val="yellow"/>
        </w:rPr>
        <w:t>existential analysis can reflect on</w:t>
      </w:r>
      <w:r w:rsidRPr="006253C4">
        <w:rPr>
          <w:rStyle w:val="Emphasis"/>
        </w:rPr>
        <w:t xml:space="preserve"> the societal challenges posed by ‘</w:t>
      </w:r>
      <w:r w:rsidRPr="00C01A50">
        <w:rPr>
          <w:rStyle w:val="Emphasis"/>
          <w:highlight w:val="yellow"/>
        </w:rPr>
        <w:t>modern’ risks as well as</w:t>
      </w:r>
      <w:r w:rsidRPr="006253C4">
        <w:rPr>
          <w:rStyle w:val="Emphasis"/>
        </w:rPr>
        <w:t xml:space="preserve"> the </w:t>
      </w:r>
      <w:r w:rsidRPr="00C01A50">
        <w:rPr>
          <w:rStyle w:val="Emphasis"/>
          <w:highlight w:val="yellow"/>
        </w:rPr>
        <w:t>individual adaptations required</w:t>
      </w:r>
      <w:r w:rsidRPr="006253C4">
        <w:rPr>
          <w:rStyle w:val="Emphasis"/>
        </w:rPr>
        <w:t xml:space="preserve"> in order </w:t>
      </w:r>
      <w:r w:rsidRPr="00C01A50">
        <w:rPr>
          <w:rStyle w:val="Emphasis"/>
          <w:highlight w:val="yellow"/>
        </w:rPr>
        <w:t>to survive</w:t>
      </w:r>
      <w:r w:rsidRPr="006253C4">
        <w:rPr>
          <w:rStyle w:val="Emphasis"/>
        </w:rPr>
        <w:t xml:space="preserve"> in the 21st</w:t>
      </w:r>
      <w:r>
        <w:rPr>
          <w:rStyle w:val="Emphasis"/>
        </w:rPr>
        <w:t xml:space="preserve"> </w:t>
      </w:r>
      <w:r w:rsidRPr="006253C4">
        <w:rPr>
          <w:rStyle w:val="Emphasis"/>
        </w:rPr>
        <w:t>century.</w:t>
      </w:r>
      <w:r>
        <w:rPr>
          <w:sz w:val="10"/>
        </w:rPr>
        <w:t xml:space="preserve"> </w:t>
      </w:r>
      <w:r w:rsidRPr="006253C4">
        <w:rPr>
          <w:sz w:val="10"/>
        </w:rPr>
        <w:t xml:space="preserve">Giddens (1991) links existential anxiety to loss of trust, and Beck (1999) comments on how the World Risk Society brings people together as well as separating them though the operation of the global political economy. There are winners and losers, but </w:t>
      </w:r>
      <w:r w:rsidRPr="00EC729D">
        <w:rPr>
          <w:rStyle w:val="Emphasis"/>
        </w:rPr>
        <w:t xml:space="preserve">all are beginning to play on the same field. </w:t>
      </w:r>
      <w:r w:rsidRPr="006253C4">
        <w:rPr>
          <w:sz w:val="10"/>
        </w:rPr>
        <w:t>Although cross-cultural comparisons are not the focus of this paper, it is worth mentioning that from research conducted in the UK, and also in Greece (Kontogianni et al., 2001), it is possible to see the commonalities between at least these two cultures, as well as the differences. With regard to risks, respondents in the UK generally took a more individualistic ‘personal specialness’ approach, for example, in the research on perceptions of climate change, whilst in Greece respondents still held more belief in the divine order of things. Greek respondents often expressed a belief in θεοπρωνια (theo-pronia), which has no direct English translation, but can be interpreted as meaning that ‘if you do the right thing, God will give you luck’. So, for example, if you fish according to ‘natural laws’, God will make sure the fish don’t run out.……....in general, Greeks favoured the ‘ultimate rescuer’ defense.</w:t>
      </w:r>
      <w:r w:rsidRPr="00E47010">
        <w:rPr>
          <w:sz w:val="12"/>
        </w:rPr>
        <w:t xml:space="preserve">¶ </w:t>
      </w:r>
      <w:r w:rsidRPr="006253C4">
        <w:rPr>
          <w:sz w:val="12"/>
        </w:rPr>
        <w:t>In terms of the World Risk Society, and individual coping mechanisms, it appears that death anxiety is particularly prevalent when people consider their fears of the unknown and unknowable. The unknown is represented by uncertainties over the future, given the current rate of technological change, and conflicting messages received from the scientists, government and the media about a wide range of risk issues. The unknowable is represented by fear of the complexity of scientific knowledge, and its inaccessibility to lay people, as well as the complex and interwoven nature of many environmental and health risks. With many ‘20th century diseases’, such as allergic and immunocompetence conditions, traditional epidemiological methods of finding a single cause for a single disease fail because the 26 causes are multiple and synergistic, and the conditions ill-defined and variable between individuals.</w:t>
      </w:r>
      <w:r w:rsidRPr="00E47010">
        <w:rPr>
          <w:sz w:val="12"/>
        </w:rPr>
        <w:t xml:space="preserve">¶ </w:t>
      </w:r>
      <w:r w:rsidRPr="00FD03BE">
        <w:rPr>
          <w:sz w:val="10"/>
        </w:rPr>
        <w:t>Existential isolation anxiety is characterized by feelings of hopelessness and helplessness in the face of the global political economy, and the striving for ‘community’ or ‘togetherness’ is often founded on making joint protests or opting out of conventional lifestyles and discourses. This can sometimes lead to ‘idealistic tribalism’, which replaces ‘geographical tribalism’ via the sharing and reinforcement of common ideas amongst similar thinking people via the ease of modern day travel and information/communication technologies such as email and the internet. Alienation is often a matter of scale, with individuals feeling powerless in the face of world markets and international agreements. However, modern forms of communication and lifestyles and the social structures they support may themselves be alienating in containing little face-to-face human contact or ‘quality time’. Freedom and responsibility are again often framed in terms of not being subjugated by the global political economy or the discourses it promotes – the modern equivalent of Hiedegger’s impersonal ‘They-Self’. Individuals and groups can choose to opt out, give up, try their best, or carry on regardless – but it is always in opposition to or in collusion with political and economic forces seen as being at a scale beyond the individual’s power to change, and individual action is hence usually framed in terms of personal lifestyle choice to reduce risks, protect the environment or promote social equity.</w:t>
      </w:r>
      <w:r w:rsidRPr="00E47010">
        <w:rPr>
          <w:rStyle w:val="StyleBoldUnderline"/>
          <w:sz w:val="12"/>
        </w:rPr>
        <w:t xml:space="preserve">¶ </w:t>
      </w:r>
      <w:r w:rsidRPr="006253C4">
        <w:rPr>
          <w:sz w:val="12"/>
        </w:rPr>
        <w:t>Meaninglessness anxiety seems to be a common response in the World Risk Society. Identity and self-esteem are either maintained by small-scale successes, or reliance on being informed and using common sense, but pessimism, crusad-ism, nihilism and vegetativeness are all common responses to technological and environmental risks. Unfortunately, the great increase in information in techno-logical societies has created more confusion and, in the opinion of many people, devalued all information – leading to more reliance on ‘folklore’, lay epidemiology and ‘common sense’ to evaluate uncertain and ill-defined risks. Rebellion against political and institutional structures has often been reduced to stigmatization of particular organizations (such as the privatized water companies, see Langford et al., 1999a; Georgiou et al., 1998) or products (such as GM foods). This atomization of protest increases the sense of meaningless-ness, where one can only hope to achieve something small – and hence potentially meaningless – or else give up hope of things ever being different and merely find a comfortable way to survive the inevitable.</w:t>
      </w:r>
      <w:r w:rsidRPr="00E47010">
        <w:rPr>
          <w:sz w:val="12"/>
        </w:rPr>
        <w:t xml:space="preserve">¶ </w:t>
      </w:r>
      <w:r w:rsidRPr="006253C4">
        <w:rPr>
          <w:sz w:val="10"/>
        </w:rPr>
        <w:t xml:space="preserve">In conclusion, this paper has attempted, via theoretical argument, case studies and discussion, to </w:t>
      </w:r>
      <w:r w:rsidRPr="006253C4">
        <w:rPr>
          <w:rStyle w:val="StyleBoldUnderline"/>
        </w:rPr>
        <w:t>present a different analysis of risk perception by individuals within</w:t>
      </w:r>
      <w:r>
        <w:rPr>
          <w:rStyle w:val="StyleBoldUnderline"/>
        </w:rPr>
        <w:t xml:space="preserve"> </w:t>
      </w:r>
      <w:r w:rsidRPr="006253C4">
        <w:rPr>
          <w:rStyle w:val="StyleBoldUnderline"/>
        </w:rPr>
        <w:t>social and political systems</w:t>
      </w:r>
      <w:r w:rsidRPr="006253C4">
        <w:rPr>
          <w:sz w:val="10"/>
        </w:rPr>
        <w:t xml:space="preserve">. </w:t>
      </w:r>
      <w:r w:rsidRPr="00C01A50">
        <w:rPr>
          <w:rStyle w:val="Emphasis"/>
          <w:highlight w:val="yellow"/>
        </w:rPr>
        <w:t>Existential issues and anxieties</w:t>
      </w:r>
      <w:r w:rsidRPr="006253C4">
        <w:rPr>
          <w:rStyle w:val="Emphasis"/>
        </w:rPr>
        <w:t xml:space="preserve">, that </w:t>
      </w:r>
      <w:r w:rsidRPr="00C01A50">
        <w:rPr>
          <w:rStyle w:val="Emphasis"/>
          <w:highlight w:val="yellow"/>
        </w:rPr>
        <w:t>are common to being human across space and time</w:t>
      </w:r>
      <w:r w:rsidRPr="006253C4">
        <w:rPr>
          <w:sz w:val="10"/>
        </w:rPr>
        <w:t xml:space="preserve">, have been explored whilst at the same time examining the relationship between humans and risk in contemporary post-industrial society. One conclusion that can be drawn from this analysis is that the range of individual and social responses to risk are symptomatic of far more global anxieties about the functioning and future of the world in general. Risk issues and conflicts are therefore not merely a product of a risk society, but an integral part of its operation. </w:t>
      </w:r>
      <w:r w:rsidRPr="00C01A50">
        <w:rPr>
          <w:rStyle w:val="Emphasis"/>
          <w:highlight w:val="yellow"/>
        </w:rPr>
        <w:t xml:space="preserve">Only by providing </w:t>
      </w:r>
      <w:r w:rsidRPr="00FD03BE">
        <w:rPr>
          <w:rStyle w:val="Emphasis"/>
        </w:rPr>
        <w:t>people with</w:t>
      </w:r>
      <w:r w:rsidRPr="006253C4">
        <w:rPr>
          <w:rStyle w:val="Emphasis"/>
        </w:rPr>
        <w:t xml:space="preserve"> </w:t>
      </w:r>
      <w:r w:rsidRPr="00C01A50">
        <w:rPr>
          <w:rStyle w:val="Emphasis"/>
          <w:highlight w:val="yellow"/>
        </w:rPr>
        <w:t>a genuine chance to understand, have hope and believe in</w:t>
      </w:r>
      <w:r w:rsidRPr="006253C4">
        <w:rPr>
          <w:rStyle w:val="Emphasis"/>
        </w:rPr>
        <w:t xml:space="preserve"> the</w:t>
      </w:r>
      <w:r>
        <w:rPr>
          <w:rStyle w:val="Emphasis"/>
        </w:rPr>
        <w:t xml:space="preserve"> </w:t>
      </w:r>
      <w:r w:rsidRPr="00C01A50">
        <w:rPr>
          <w:rStyle w:val="Emphasis"/>
          <w:highlight w:val="yellow"/>
        </w:rPr>
        <w:t>possibility of instigating change, can</w:t>
      </w:r>
      <w:r w:rsidRPr="006253C4">
        <w:rPr>
          <w:rStyle w:val="Emphasis"/>
        </w:rPr>
        <w:t xml:space="preserve"> </w:t>
      </w:r>
      <w:r w:rsidRPr="006253C4">
        <w:rPr>
          <w:sz w:val="10"/>
        </w:rPr>
        <w:t xml:space="preserve">risk managers provide risk communication </w:t>
      </w:r>
      <w:r w:rsidRPr="00C01A50">
        <w:rPr>
          <w:rStyle w:val="Emphasis"/>
          <w:highlight w:val="yellow"/>
        </w:rPr>
        <w:t>strategies</w:t>
      </w:r>
      <w:r w:rsidRPr="006253C4">
        <w:rPr>
          <w:sz w:val="10"/>
        </w:rPr>
        <w:t xml:space="preserve"> that </w:t>
      </w:r>
      <w:r w:rsidRPr="00C01A50">
        <w:rPr>
          <w:rStyle w:val="Emphasis"/>
          <w:highlight w:val="yellow"/>
        </w:rPr>
        <w:t>actually communicate about risk</w:t>
      </w:r>
      <w:r w:rsidRPr="006253C4">
        <w:rPr>
          <w:sz w:val="10"/>
        </w:rPr>
        <w:t xml:space="preserve">. This is </w:t>
      </w:r>
      <w:r w:rsidRPr="00C01A50">
        <w:rPr>
          <w:rStyle w:val="Emphasis"/>
          <w:highlight w:val="yellow"/>
        </w:rPr>
        <w:t>because of</w:t>
      </w:r>
      <w:r w:rsidRPr="006253C4">
        <w:rPr>
          <w:rStyle w:val="Emphasis"/>
        </w:rPr>
        <w:t xml:space="preserve"> the complex and</w:t>
      </w:r>
      <w:r>
        <w:rPr>
          <w:rStyle w:val="Emphasis"/>
        </w:rPr>
        <w:t xml:space="preserve"> </w:t>
      </w:r>
      <w:r w:rsidRPr="00C01A50">
        <w:rPr>
          <w:rStyle w:val="Emphasis"/>
          <w:highlight w:val="yellow"/>
        </w:rPr>
        <w:t>profound role</w:t>
      </w:r>
      <w:r w:rsidRPr="006253C4">
        <w:rPr>
          <w:rStyle w:val="Emphasis"/>
        </w:rPr>
        <w:t xml:space="preserve"> that </w:t>
      </w:r>
      <w:r w:rsidRPr="00C01A50">
        <w:rPr>
          <w:rStyle w:val="Emphasis"/>
          <w:highlight w:val="yellow"/>
        </w:rPr>
        <w:t>risk perception plays in structuring identities, defining discourses and bringing</w:t>
      </w:r>
      <w:r w:rsidRPr="006253C4">
        <w:rPr>
          <w:rStyle w:val="Emphasis"/>
        </w:rPr>
        <w:t xml:space="preserve"> order and </w:t>
      </w:r>
      <w:r w:rsidRPr="00C01A50">
        <w:rPr>
          <w:rStyle w:val="Emphasis"/>
          <w:highlight w:val="yellow"/>
        </w:rPr>
        <w:t xml:space="preserve">sense to the world. </w:t>
      </w:r>
      <w:r w:rsidRPr="00C01A50">
        <w:rPr>
          <w:rStyle w:val="Emphasis"/>
          <w:highlight w:val="yellow"/>
        </w:rPr>
        <w:lastRenderedPageBreak/>
        <w:t>Otherwise, fear of the unknown, alienation, helplessness and reactions to these states of mind will always win the day</w:t>
      </w:r>
      <w:r w:rsidRPr="00C01A50">
        <w:rPr>
          <w:sz w:val="10"/>
          <w:highlight w:val="yellow"/>
        </w:rPr>
        <w:t>.</w:t>
      </w:r>
    </w:p>
    <w:p w:rsidR="00CB5FD1" w:rsidRDefault="00CB5FD1" w:rsidP="00CB5FD1">
      <w:pPr>
        <w:pStyle w:val="Heading4"/>
      </w:pPr>
      <w:r>
        <w:t>Even if predictions aren’t perfect acting on relative confidence of scenarios materializing is good---the alt is etiher political paralysis or pure reaction.</w:t>
      </w:r>
    </w:p>
    <w:p w:rsidR="00CB5FD1" w:rsidRDefault="00CB5FD1" w:rsidP="00CB5FD1">
      <w:r w:rsidRPr="00FD690A">
        <w:rPr>
          <w:rStyle w:val="StyleStyleBold12pt"/>
        </w:rPr>
        <w:t>Ulfelder</w:t>
      </w:r>
      <w:r>
        <w:t xml:space="preserve">, Research Director for the Political Instability Task Force at Science Applications International Cooperation, </w:t>
      </w:r>
      <w:r w:rsidRPr="00FD690A">
        <w:rPr>
          <w:rStyle w:val="StyleStyleBold12pt"/>
        </w:rPr>
        <w:t>‘11</w:t>
      </w:r>
    </w:p>
    <w:p w:rsidR="00CB5FD1" w:rsidRPr="00FD690A" w:rsidRDefault="00CB5FD1" w:rsidP="00CB5FD1">
      <w:r>
        <w:t>[Jay, “Why Political Instability Forecasts Are Less Precise Than We’d Like (and Why It’s Still Worth Doing)" May 5 dartthrowingchimp.wordpress.com/2011/05/05/why-political-instability-forecasts-are-less-precise-than-wed-like-and-why-its-still-worth-doing/]</w:t>
      </w:r>
    </w:p>
    <w:p w:rsidR="00CB5FD1" w:rsidRPr="00FD690A" w:rsidRDefault="00CB5FD1" w:rsidP="00CB5FD1">
      <w:pPr>
        <w:rPr>
          <w:color w:val="FF0000"/>
        </w:rPr>
      </w:pPr>
      <w:r>
        <w:rPr>
          <w:sz w:val="16"/>
        </w:rPr>
        <w:t xml:space="preserve">If this is the best we can do, then what’s the point? Well, consider the alternatives. For starters, </w:t>
      </w:r>
      <w:r w:rsidRPr="00C01A50">
        <w:rPr>
          <w:rStyle w:val="TitleChar"/>
          <w:highlight w:val="yellow"/>
        </w:rPr>
        <w:t>we might decide to skip</w:t>
      </w:r>
      <w:r>
        <w:rPr>
          <w:sz w:val="16"/>
        </w:rPr>
        <w:t xml:space="preserve"> statistical </w:t>
      </w:r>
      <w:r w:rsidRPr="00C01A50">
        <w:rPr>
          <w:rStyle w:val="TitleChar"/>
          <w:highlight w:val="yellow"/>
        </w:rPr>
        <w:t>forecasting</w:t>
      </w:r>
      <w:r>
        <w:rPr>
          <w:rStyle w:val="TitleChar"/>
        </w:rPr>
        <w:t xml:space="preserve"> altogether and</w:t>
      </w:r>
      <w:r>
        <w:rPr>
          <w:sz w:val="16"/>
        </w:rPr>
        <w:t xml:space="preserve"> </w:t>
      </w:r>
      <w:r>
        <w:rPr>
          <w:rStyle w:val="TitleChar"/>
        </w:rPr>
        <w:t>just target our interventions at cases identified by expert judgment as likely onsets</w:t>
      </w:r>
      <w:r>
        <w:rPr>
          <w:sz w:val="16"/>
        </w:rPr>
        <w:t xml:space="preserve">. </w:t>
      </w:r>
      <w:r w:rsidRPr="00C01A50">
        <w:rPr>
          <w:rStyle w:val="TitleChar"/>
          <w:highlight w:val="yellow"/>
        </w:rPr>
        <w:t>Unfortunately</w:t>
      </w:r>
      <w:r w:rsidRPr="00C01A50">
        <w:rPr>
          <w:sz w:val="16"/>
          <w:highlight w:val="yellow"/>
        </w:rPr>
        <w:t xml:space="preserve">, </w:t>
      </w:r>
      <w:r w:rsidRPr="00C01A50">
        <w:rPr>
          <w:rStyle w:val="TitleChar"/>
          <w:highlight w:val="yellow"/>
        </w:rPr>
        <w:t>those</w:t>
      </w:r>
      <w:r>
        <w:rPr>
          <w:sz w:val="16"/>
        </w:rPr>
        <w:t xml:space="preserve"> expert </w:t>
      </w:r>
      <w:r w:rsidRPr="00C01A50">
        <w:rPr>
          <w:rStyle w:val="TitleChar"/>
          <w:highlight w:val="yellow"/>
        </w:rPr>
        <w:t>judgments are</w:t>
      </w:r>
      <w:r>
        <w:rPr>
          <w:rStyle w:val="TitleChar"/>
        </w:rPr>
        <w:t xml:space="preserve"> probably </w:t>
      </w:r>
      <w:r w:rsidRPr="00C01A50">
        <w:rPr>
          <w:rStyle w:val="TitleChar"/>
          <w:highlight w:val="yellow"/>
        </w:rPr>
        <w:t>going to be an even less reliable guide</w:t>
      </w:r>
      <w:r>
        <w:rPr>
          <w:rStyle w:val="TitleChar"/>
        </w:rPr>
        <w:t xml:space="preserve"> </w:t>
      </w:r>
      <w:r w:rsidRPr="00C01A50">
        <w:rPr>
          <w:rStyle w:val="TitleChar"/>
          <w:highlight w:val="yellow"/>
        </w:rPr>
        <w:t>than our</w:t>
      </w:r>
      <w:r>
        <w:rPr>
          <w:rStyle w:val="TitleChar"/>
        </w:rPr>
        <w:t xml:space="preserve"> statistical </w:t>
      </w:r>
      <w:r w:rsidRPr="00C01A50">
        <w:rPr>
          <w:rStyle w:val="TitleChar"/>
          <w:highlight w:val="yellow"/>
        </w:rPr>
        <w:t>forecasts, so this “solution” only exacerbates our problem</w:t>
      </w:r>
      <w:r>
        <w:rPr>
          <w:sz w:val="16"/>
        </w:rPr>
        <w:t xml:space="preserve">. </w:t>
      </w:r>
      <w:r w:rsidRPr="00C01A50">
        <w:rPr>
          <w:rStyle w:val="TitleChar"/>
          <w:highlight w:val="yellow"/>
        </w:rPr>
        <w:t>Alternatively</w:t>
      </w:r>
      <w:r w:rsidRPr="00C01A50">
        <w:rPr>
          <w:sz w:val="16"/>
          <w:highlight w:val="yellow"/>
        </w:rPr>
        <w:t xml:space="preserve">, </w:t>
      </w:r>
      <w:r w:rsidRPr="00C01A50">
        <w:rPr>
          <w:rStyle w:val="TitleChar"/>
          <w:highlight w:val="yellow"/>
        </w:rPr>
        <w:t>we could take no</w:t>
      </w:r>
      <w:r>
        <w:rPr>
          <w:rStyle w:val="TitleChar"/>
        </w:rPr>
        <w:t xml:space="preserve"> preventive </w:t>
      </w:r>
      <w:r w:rsidRPr="00C01A50">
        <w:rPr>
          <w:rStyle w:val="TitleChar"/>
          <w:highlight w:val="yellow"/>
        </w:rPr>
        <w:t>action</w:t>
      </w:r>
      <w:r>
        <w:rPr>
          <w:rStyle w:val="TitleChar"/>
        </w:rPr>
        <w:t xml:space="preserve"> and just respond to events as they occur</w:t>
      </w:r>
      <w:r>
        <w:rPr>
          <w:sz w:val="16"/>
        </w:rPr>
        <w:t xml:space="preserve">. If the net costs of responding to crises as they happen are roughly equivalent to the net costs of prevention, then this is a reasonable choice. Maybe responding to crises isn’t really all that costly; maybe preventive action isn’t effective; or maybe preventive action is potentially effective but also extremely expensive. Under these circumstances, early warning is not going to be as useful as we forecasters would like. If, however, any of those last statements are false–if responding to crises already underway is very costly, or if preventive action is (relatively) cheap and sometimes effective–then </w:t>
      </w:r>
      <w:r w:rsidRPr="00C01A50">
        <w:rPr>
          <w:rStyle w:val="TitleChar"/>
          <w:highlight w:val="yellow"/>
        </w:rPr>
        <w:t>we have an</w:t>
      </w:r>
      <w:r>
        <w:rPr>
          <w:rStyle w:val="TitleChar"/>
        </w:rPr>
        <w:t xml:space="preserve"> </w:t>
      </w:r>
      <w:r w:rsidRPr="00C01A50">
        <w:rPr>
          <w:rStyle w:val="TitleChar"/>
          <w:highlight w:val="yellow"/>
        </w:rPr>
        <w:t>incentive to use forecasts to help guide</w:t>
      </w:r>
      <w:r>
        <w:rPr>
          <w:rStyle w:val="TitleChar"/>
        </w:rPr>
        <w:t xml:space="preserve"> that </w:t>
      </w:r>
      <w:r w:rsidRPr="00C01A50">
        <w:rPr>
          <w:rStyle w:val="TitleChar"/>
          <w:highlight w:val="yellow"/>
        </w:rPr>
        <w:t>action, in spite of</w:t>
      </w:r>
      <w:r>
        <w:rPr>
          <w:rStyle w:val="TitleChar"/>
        </w:rPr>
        <w:t xml:space="preserve"> the lingering </w:t>
      </w:r>
      <w:r w:rsidRPr="00C01A50">
        <w:rPr>
          <w:rStyle w:val="TitleChar"/>
          <w:highlight w:val="yellow"/>
        </w:rPr>
        <w:t>uncertainty about exactly</w:t>
      </w:r>
      <w:r>
        <w:rPr>
          <w:rStyle w:val="TitleChar"/>
        </w:rPr>
        <w:t xml:space="preserve"> where and </w:t>
      </w:r>
      <w:r w:rsidRPr="00C01A50">
        <w:rPr>
          <w:rStyle w:val="TitleChar"/>
          <w:highlight w:val="yellow"/>
        </w:rPr>
        <w:t>when those crises will occur</w:t>
      </w:r>
      <w:r>
        <w:rPr>
          <w:rStyle w:val="TitleChar"/>
        </w:rPr>
        <w:t>. Even in situations where preventive action isn’t feasible or desirable</w:t>
      </w:r>
      <w:r>
        <w:rPr>
          <w:sz w:val="16"/>
        </w:rPr>
        <w:t xml:space="preserve">, </w:t>
      </w:r>
      <w:r w:rsidRPr="00C01A50">
        <w:rPr>
          <w:rStyle w:val="TitleChar"/>
          <w:highlight w:val="yellow"/>
        </w:rPr>
        <w:t>reasonably accurate forecasts can still be useful if they spur</w:t>
      </w:r>
      <w:r>
        <w:rPr>
          <w:rStyle w:val="TitleChar"/>
        </w:rPr>
        <w:t xml:space="preserve"> interested </w:t>
      </w:r>
      <w:r w:rsidRPr="00C01A50">
        <w:rPr>
          <w:rStyle w:val="TitleChar"/>
          <w:highlight w:val="yellow"/>
        </w:rPr>
        <w:t>observers to plan</w:t>
      </w:r>
      <w:r>
        <w:rPr>
          <w:sz w:val="16"/>
        </w:rPr>
        <w:t xml:space="preserve"> </w:t>
      </w:r>
      <w:r w:rsidRPr="00C01A50">
        <w:rPr>
          <w:rStyle w:val="TitleChar"/>
          <w:highlight w:val="yellow"/>
        </w:rPr>
        <w:t>for contingencies they otherwise might not have considered</w:t>
      </w:r>
      <w:r>
        <w:rPr>
          <w:sz w:val="16"/>
        </w:rPr>
        <w:t xml:space="preserve">. </w:t>
      </w:r>
      <w:r>
        <w:rPr>
          <w:rStyle w:val="TitleChar"/>
        </w:rPr>
        <w:t>For example, policy-makers in one country might be rooting for a dictatorship in another country</w:t>
      </w:r>
      <w:r>
        <w:rPr>
          <w:sz w:val="16"/>
        </w:rPr>
        <w:t xml:space="preserve"> </w:t>
      </w:r>
      <w:r>
        <w:rPr>
          <w:rStyle w:val="TitleChar"/>
        </w:rPr>
        <w:t>to fall but still fail to plan for that event because they don’t expect it to happen any time soon</w:t>
      </w:r>
      <w:r>
        <w:rPr>
          <w:sz w:val="16"/>
        </w:rPr>
        <w:t xml:space="preserve">. </w:t>
      </w:r>
      <w:r w:rsidRPr="00C01A50">
        <w:rPr>
          <w:rStyle w:val="TitleChar"/>
          <w:highlight w:val="yellow"/>
        </w:rPr>
        <w:t>A forecasting model</w:t>
      </w:r>
      <w:r>
        <w:rPr>
          <w:rStyle w:val="TitleChar"/>
        </w:rPr>
        <w:t xml:space="preserve"> which identifies that dictatorship as being at high</w:t>
      </w:r>
      <w:r>
        <w:rPr>
          <w:sz w:val="16"/>
        </w:rPr>
        <w:t xml:space="preserve"> or increasing risk </w:t>
      </w:r>
      <w:r>
        <w:rPr>
          <w:rStyle w:val="TitleChar"/>
        </w:rPr>
        <w:t xml:space="preserve">of collapse </w:t>
      </w:r>
      <w:r w:rsidRPr="00C01A50">
        <w:rPr>
          <w:rStyle w:val="TitleChar"/>
          <w:highlight w:val="yellow"/>
        </w:rPr>
        <w:t>might encourage</w:t>
      </w:r>
      <w:r>
        <w:rPr>
          <w:rStyle w:val="TitleChar"/>
        </w:rPr>
        <w:t xml:space="preserve"> those </w:t>
      </w:r>
      <w:r w:rsidRPr="00C01A50">
        <w:rPr>
          <w:rStyle w:val="TitleChar"/>
          <w:highlight w:val="yellow"/>
        </w:rPr>
        <w:t>policy-makers to reconsider their expectations and</w:t>
      </w:r>
      <w:r>
        <w:rPr>
          <w:rStyle w:val="TitleChar"/>
        </w:rPr>
        <w:t xml:space="preserve">, in so doing, </w:t>
      </w:r>
      <w:r w:rsidRPr="00C01A50">
        <w:rPr>
          <w:rStyle w:val="TitleChar"/>
          <w:highlight w:val="yellow"/>
        </w:rPr>
        <w:t>lead them to prepare better for that</w:t>
      </w:r>
      <w:r>
        <w:rPr>
          <w:rStyle w:val="TitleChar"/>
        </w:rPr>
        <w:t xml:space="preserve"> </w:t>
      </w:r>
      <w:r w:rsidRPr="00C01A50">
        <w:rPr>
          <w:rStyle w:val="TitleChar"/>
          <w:highlight w:val="yellow"/>
        </w:rPr>
        <w:t>event</w:t>
      </w:r>
      <w:r>
        <w:rPr>
          <w:rStyle w:val="TitleChar"/>
        </w:rPr>
        <w:t xml:space="preserve">. </w:t>
      </w:r>
      <w:r>
        <w:rPr>
          <w:sz w:val="16"/>
        </w:rPr>
        <w:t xml:space="preserve">Where does that leave us? For me, the bottom line is this: </w:t>
      </w:r>
      <w:r w:rsidRPr="00C01A50">
        <w:rPr>
          <w:rStyle w:val="TitleChar"/>
          <w:highlight w:val="yellow"/>
        </w:rPr>
        <w:t>even though forecasts</w:t>
      </w:r>
      <w:r>
        <w:rPr>
          <w:rStyle w:val="TitleChar"/>
        </w:rPr>
        <w:t xml:space="preserve"> of political instability </w:t>
      </w:r>
      <w:r w:rsidRPr="00C01A50">
        <w:rPr>
          <w:rStyle w:val="TitleChar"/>
          <w:highlight w:val="yellow"/>
        </w:rPr>
        <w:t>are never going to be</w:t>
      </w:r>
      <w:r>
        <w:rPr>
          <w:rStyle w:val="TitleChar"/>
        </w:rPr>
        <w:t xml:space="preserve"> as </w:t>
      </w:r>
      <w:r w:rsidRPr="00C01A50">
        <w:rPr>
          <w:rStyle w:val="TitleChar"/>
          <w:highlight w:val="yellow"/>
        </w:rPr>
        <w:t>precise</w:t>
      </w:r>
      <w:r>
        <w:rPr>
          <w:rStyle w:val="TitleChar"/>
        </w:rPr>
        <w:t xml:space="preserve"> as we’d like, </w:t>
      </w:r>
      <w:r w:rsidRPr="00C01A50">
        <w:rPr>
          <w:rStyle w:val="TitleChar"/>
          <w:highlight w:val="yellow"/>
        </w:rPr>
        <w:t>they can still be</w:t>
      </w:r>
      <w:r>
        <w:rPr>
          <w:rStyle w:val="TitleChar"/>
        </w:rPr>
        <w:t xml:space="preserve"> </w:t>
      </w:r>
      <w:r w:rsidRPr="00C01A50">
        <w:rPr>
          <w:rStyle w:val="TitleChar"/>
          <w:highlight w:val="yellow"/>
        </w:rPr>
        <w:t>accurate enough</w:t>
      </w:r>
      <w:r>
        <w:rPr>
          <w:rStyle w:val="TitleChar"/>
        </w:rPr>
        <w:t xml:space="preserve"> to be helpful, </w:t>
      </w:r>
      <w:r w:rsidRPr="00C01A50">
        <w:rPr>
          <w:rStyle w:val="TitleChar"/>
          <w:highlight w:val="yellow"/>
        </w:rPr>
        <w:t>as long as the events they predict</w:t>
      </w:r>
      <w:r>
        <w:rPr>
          <w:rStyle w:val="TitleChar"/>
        </w:rPr>
        <w:t xml:space="preserve"> are ones for which prevention or preparation </w:t>
      </w:r>
      <w:r w:rsidRPr="00C01A50">
        <w:rPr>
          <w:rStyle w:val="TitleChar"/>
          <w:highlight w:val="yellow"/>
        </w:rPr>
        <w:t>stand a decent chance of making a</w:t>
      </w:r>
      <w:r>
        <w:rPr>
          <w:rStyle w:val="TitleChar"/>
        </w:rPr>
        <w:t xml:space="preserve"> (positive) </w:t>
      </w:r>
      <w:r w:rsidRPr="00C01A50">
        <w:rPr>
          <w:rStyle w:val="TitleChar"/>
          <w:highlight w:val="yellow"/>
        </w:rPr>
        <w:t>difference</w:t>
      </w:r>
      <w:r>
        <w:rPr>
          <w:rStyle w:val="TitleChar"/>
        </w:rPr>
        <w:t>.</w:t>
      </w:r>
      <w:r>
        <w:rPr>
          <w:color w:val="FF0000"/>
        </w:rPr>
        <w:t xml:space="preserve"> </w:t>
      </w:r>
    </w:p>
    <w:p w:rsidR="00CB5FD1" w:rsidRPr="009E48BA" w:rsidRDefault="00CB5FD1" w:rsidP="00CB5FD1">
      <w:pPr>
        <w:pStyle w:val="Heading4"/>
      </w:pPr>
      <w:r w:rsidRPr="009E48BA">
        <w:t>Vague alts are bad: we can’t pin them down on what they’re doing and it allows them to be shifty in the block. Voter for fairness.</w:t>
      </w:r>
    </w:p>
    <w:p w:rsidR="00CB5FD1" w:rsidRDefault="00CB5FD1" w:rsidP="00CB5FD1">
      <w:pPr>
        <w:pStyle w:val="Heading3"/>
      </w:pPr>
      <w:r>
        <w:lastRenderedPageBreak/>
        <w:t>Nietzsche</w:t>
      </w:r>
    </w:p>
    <w:p w:rsidR="00CB5FD1" w:rsidRDefault="00CB5FD1" w:rsidP="00CB5FD1">
      <w:pPr>
        <w:pStyle w:val="Heading4"/>
      </w:pPr>
      <w:r>
        <w:t>Case outweighs – the body is key to any value to life claims and it is impossible to recover from death.</w:t>
      </w:r>
    </w:p>
    <w:p w:rsidR="00CB5FD1" w:rsidRDefault="00CB5FD1" w:rsidP="00CB5FD1">
      <w:pPr>
        <w:pStyle w:val="Heading4"/>
      </w:pPr>
      <w:r>
        <w:t>Attempting to change the world is crucial to celebrating life. Refusing to try denies our own lives while condemning others to unnecessary suffering.</w:t>
      </w:r>
    </w:p>
    <w:p w:rsidR="00CB5FD1" w:rsidRDefault="00CB5FD1" w:rsidP="00CB5FD1">
      <w:r w:rsidRPr="00B4660E">
        <w:rPr>
          <w:rStyle w:val="StyleStyleBold12pt"/>
        </w:rPr>
        <w:t>May</w:t>
      </w:r>
      <w:r>
        <w:t xml:space="preserve">, Class of 1941 Memorial Professor of Philosophy at Clemson University, </w:t>
      </w:r>
      <w:r w:rsidRPr="00B4660E">
        <w:rPr>
          <w:rStyle w:val="StyleStyleBold12pt"/>
        </w:rPr>
        <w:t>‘5</w:t>
      </w:r>
    </w:p>
    <w:p w:rsidR="00CB5FD1" w:rsidRPr="00B4660E" w:rsidRDefault="00CB5FD1" w:rsidP="00CB5FD1">
      <w:r>
        <w:t>[Todd, “To change the world, to celebrate life”, Philosophy and Social Criticism, 2005, Vol. 31, Nos. 5-6, pp. 517-531]</w:t>
      </w:r>
    </w:p>
    <w:p w:rsidR="00CB5FD1" w:rsidRPr="009F625A" w:rsidRDefault="00CB5FD1" w:rsidP="00CB5FD1">
      <w:pPr>
        <w:rPr>
          <w:b/>
          <w:u w:val="single"/>
        </w:rPr>
      </w:pPr>
      <w:r w:rsidRPr="00261481">
        <w:rPr>
          <w:rStyle w:val="underline"/>
          <w:highlight w:val="yellow"/>
        </w:rPr>
        <w:t>To change the world and to celebrate life. This</w:t>
      </w:r>
      <w:r w:rsidRPr="00261481">
        <w:rPr>
          <w:sz w:val="16"/>
          <w:highlight w:val="yellow"/>
        </w:rPr>
        <w:t>,</w:t>
      </w:r>
      <w:r w:rsidRPr="006770A6">
        <w:rPr>
          <w:sz w:val="16"/>
        </w:rPr>
        <w:t xml:space="preserve"> as the theologian Harvey Cox saw, </w:t>
      </w:r>
      <w:r w:rsidRPr="00261481">
        <w:rPr>
          <w:rStyle w:val="underline"/>
          <w:highlight w:val="yellow"/>
        </w:rPr>
        <w:t>is the struggle</w:t>
      </w:r>
      <w:r w:rsidRPr="006770A6">
        <w:rPr>
          <w:sz w:val="16"/>
        </w:rPr>
        <w:t xml:space="preserve"> within us. </w:t>
      </w:r>
      <w:r>
        <w:rPr>
          <w:rStyle w:val="underline"/>
        </w:rPr>
        <w:t>It is a struggle in which</w:t>
      </w:r>
      <w:r w:rsidRPr="006770A6">
        <w:rPr>
          <w:sz w:val="16"/>
        </w:rPr>
        <w:t xml:space="preserve"> one cannot choose sides; or better, a struggle in which </w:t>
      </w:r>
      <w:r>
        <w:rPr>
          <w:rStyle w:val="underline"/>
        </w:rPr>
        <w:t xml:space="preserve">one must choose both sides. </w:t>
      </w:r>
      <w:r w:rsidRPr="00261481">
        <w:rPr>
          <w:rStyle w:val="underline"/>
          <w:highlight w:val="yellow"/>
        </w:rPr>
        <w:t>The abandonment of one for the</w:t>
      </w:r>
      <w:r w:rsidRPr="006770A6">
        <w:rPr>
          <w:sz w:val="16"/>
        </w:rPr>
        <w:t xml:space="preserve"> sake of the </w:t>
      </w:r>
      <w:r w:rsidRPr="00261481">
        <w:rPr>
          <w:rStyle w:val="underline"/>
          <w:highlight w:val="yellow"/>
        </w:rPr>
        <w:t>other can lead only to disaster or callousness</w:t>
      </w:r>
      <w:r>
        <w:rPr>
          <w:rStyle w:val="underline"/>
        </w:rPr>
        <w:t>. Forsaking the celebration of life for</w:t>
      </w:r>
      <w:r w:rsidRPr="006770A6">
        <w:rPr>
          <w:sz w:val="16"/>
        </w:rPr>
        <w:t xml:space="preserve"> the sake of </w:t>
      </w:r>
      <w:r>
        <w:rPr>
          <w:rStyle w:val="underline"/>
        </w:rPr>
        <w:t>changing the world is the path of the sad revolutionary.</w:t>
      </w:r>
      <w:r w:rsidRPr="006770A6">
        <w:rPr>
          <w:sz w:val="16"/>
        </w:rPr>
        <w:t xml:space="preserve"> In his preface to Anti-Oedipus, Foucault writes that one does not have to be sad in order to he revolutionarv. The matter is more urgent than that, however. </w:t>
      </w:r>
      <w:r>
        <w:rPr>
          <w:rStyle w:val="underline"/>
        </w:rPr>
        <w:t>One cannot</w:t>
      </w:r>
      <w:r w:rsidRPr="006770A6">
        <w:rPr>
          <w:sz w:val="16"/>
        </w:rPr>
        <w:t xml:space="preserve"> be both sad and revolutionary lacking a sense of the wondrous that is already here, among us, one who is bent upon changing the world can   only become solemn or bitter. He or she is </w:t>
      </w:r>
      <w:r>
        <w:rPr>
          <w:rStyle w:val="underline"/>
        </w:rPr>
        <w:t>focus</w:t>
      </w:r>
      <w:r w:rsidRPr="006770A6">
        <w:rPr>
          <w:sz w:val="16"/>
        </w:rPr>
        <w:t xml:space="preserve">ed </w:t>
      </w:r>
      <w:r>
        <w:rPr>
          <w:rStyle w:val="underline"/>
        </w:rPr>
        <w:t>only on the future; the present is</w:t>
      </w:r>
      <w:r w:rsidRPr="006770A6">
        <w:rPr>
          <w:sz w:val="16"/>
        </w:rPr>
        <w:t xml:space="preserve"> what is </w:t>
      </w:r>
      <w:r>
        <w:rPr>
          <w:rStyle w:val="underline"/>
        </w:rPr>
        <w:t>to be overcome. The vision of what</w:t>
      </w:r>
      <w:r w:rsidRPr="006770A6">
        <w:rPr>
          <w:sz w:val="16"/>
        </w:rPr>
        <w:t xml:space="preserve"> is not but </w:t>
      </w:r>
      <w:r>
        <w:rPr>
          <w:rStyle w:val="underline"/>
        </w:rPr>
        <w:t>must come to be overwhelms all</w:t>
      </w:r>
      <w:r w:rsidRPr="006770A6">
        <w:rPr>
          <w:sz w:val="16"/>
        </w:rPr>
        <w:t xml:space="preserve"> else, </w:t>
      </w:r>
      <w:r>
        <w:rPr>
          <w:rStyle w:val="underline"/>
        </w:rPr>
        <w:t>and the point of change</w:t>
      </w:r>
      <w:r w:rsidRPr="006770A6">
        <w:rPr>
          <w:sz w:val="16"/>
        </w:rPr>
        <w:t xml:space="preserve"> itself </w:t>
      </w:r>
      <w:r>
        <w:rPr>
          <w:rStyle w:val="underline"/>
        </w:rPr>
        <w:t>becomes lost</w:t>
      </w:r>
      <w:r w:rsidRPr="006770A6">
        <w:rPr>
          <w:sz w:val="16"/>
        </w:rPr>
        <w:t xml:space="preserve">. The history of the left in the 20th century offers numerous examples of this, and the disaster that attends to it should be evident to all of us by now. </w:t>
      </w:r>
      <w:r>
        <w:rPr>
          <w:rStyle w:val="underline"/>
        </w:rPr>
        <w:t>The alternative is surely not to shift one’s allegiance to the pure celebration of life</w:t>
      </w:r>
      <w:r w:rsidRPr="006770A6">
        <w:rPr>
          <w:sz w:val="16"/>
        </w:rPr>
        <w:t xml:space="preserve">, although there are many who have chosen this path. </w:t>
      </w:r>
      <w:r>
        <w:rPr>
          <w:rStyle w:val="underline"/>
        </w:rPr>
        <w:t>It is</w:t>
      </w:r>
      <w:r w:rsidRPr="006770A6">
        <w:rPr>
          <w:sz w:val="16"/>
        </w:rPr>
        <w:t xml:space="preserve"> at best </w:t>
      </w:r>
      <w:r>
        <w:rPr>
          <w:rStyle w:val="underline"/>
        </w:rPr>
        <w:t>blindness not to see the misery that envelops so many</w:t>
      </w:r>
      <w:r w:rsidRPr="006770A6">
        <w:rPr>
          <w:sz w:val="16"/>
        </w:rPr>
        <w:t xml:space="preserve"> of our fellow humans, </w:t>
      </w:r>
      <w:r>
        <w:rPr>
          <w:rStyle w:val="underline"/>
        </w:rPr>
        <w:t>to say nothing of what happens to</w:t>
      </w:r>
      <w:r w:rsidRPr="006770A6">
        <w:rPr>
          <w:sz w:val="16"/>
        </w:rPr>
        <w:t xml:space="preserve"> sentient </w:t>
      </w:r>
      <w:r>
        <w:rPr>
          <w:rStyle w:val="underline"/>
        </w:rPr>
        <w:t xml:space="preserve">nonhuman creatures. </w:t>
      </w:r>
      <w:r w:rsidRPr="00261481">
        <w:rPr>
          <w:rStyle w:val="underline"/>
          <w:highlight w:val="yellow"/>
        </w:rPr>
        <w:t>The attempt to jettison world-changing for an uncritical assent to the world as it is requires</w:t>
      </w:r>
      <w:r w:rsidRPr="00261481">
        <w:rPr>
          <w:sz w:val="16"/>
          <w:highlight w:val="yellow"/>
        </w:rPr>
        <w:t xml:space="preserve"> a </w:t>
      </w:r>
      <w:r w:rsidRPr="00261481">
        <w:rPr>
          <w:rStyle w:val="underline"/>
          <w:highlight w:val="yellow"/>
        </w:rPr>
        <w:t>self-deception</w:t>
      </w:r>
      <w:r w:rsidRPr="006770A6">
        <w:rPr>
          <w:sz w:val="16"/>
        </w:rPr>
        <w:t xml:space="preserve"> that I assume would be anathema for those of us who have studied Foucault. Indeed, </w:t>
      </w:r>
      <w:r w:rsidRPr="00261481">
        <w:rPr>
          <w:rStyle w:val="underline"/>
          <w:highlight w:val="yellow"/>
        </w:rPr>
        <w:t>it is anathema for all</w:t>
      </w:r>
      <w:r w:rsidRPr="006770A6">
        <w:rPr>
          <w:sz w:val="16"/>
        </w:rPr>
        <w:t xml:space="preserve"> of us </w:t>
      </w:r>
      <w:r>
        <w:rPr>
          <w:rStyle w:val="underline"/>
        </w:rPr>
        <w:t>w</w:t>
      </w:r>
      <w:r w:rsidRPr="00261481">
        <w:rPr>
          <w:rStyle w:val="underline"/>
          <w:highlight w:val="yellow"/>
        </w:rPr>
        <w:t>ho awaken each day to an America whose expansive boldness is</w:t>
      </w:r>
      <w:r w:rsidRPr="006770A6">
        <w:rPr>
          <w:sz w:val="16"/>
        </w:rPr>
        <w:t xml:space="preserve"> matched </w:t>
      </w:r>
      <w:r w:rsidRPr="00261481">
        <w:rPr>
          <w:rStyle w:val="underline"/>
          <w:highlight w:val="yellow"/>
        </w:rPr>
        <w:t>only by</w:t>
      </w:r>
      <w:r w:rsidRPr="006770A6">
        <w:rPr>
          <w:sz w:val="16"/>
        </w:rPr>
        <w:t xml:space="preserve"> an equally expansive </w:t>
      </w:r>
      <w:r w:rsidRPr="00261481">
        <w:rPr>
          <w:rStyle w:val="underline"/>
          <w:highlight w:val="yellow"/>
        </w:rPr>
        <w:t>disregard for those we place in harm’s way. This is the struggle, then. The one between the desire for life celebration and</w:t>
      </w:r>
      <w:r w:rsidRPr="00261481">
        <w:rPr>
          <w:sz w:val="16"/>
          <w:highlight w:val="yellow"/>
        </w:rPr>
        <w:t xml:space="preserve"> </w:t>
      </w:r>
      <w:r w:rsidRPr="006770A6">
        <w:rPr>
          <w:sz w:val="16"/>
        </w:rPr>
        <w:t xml:space="preserve">the </w:t>
      </w:r>
      <w:r w:rsidRPr="00261481">
        <w:rPr>
          <w:rStyle w:val="underline"/>
          <w:highlight w:val="yellow"/>
        </w:rPr>
        <w:t>desire for world-changing. The struggle between reveling in the contingent and fragile joys that constitute our world and wresting it from its intolerability</w:t>
      </w:r>
      <w:r w:rsidRPr="006770A6">
        <w:rPr>
          <w:sz w:val="16"/>
        </w:rPr>
        <w:t xml:space="preserve">. I am sure it is a struggle that is not foreign to anyone who is reading this. I am sure as well that the stakes for choosing one side over another that I have recalled here are obvious to everyone. </w:t>
      </w:r>
      <w:r w:rsidRPr="00261481">
        <w:rPr>
          <w:rStyle w:val="underline"/>
          <w:highlight w:val="yellow"/>
        </w:rPr>
        <w:t>The question</w:t>
      </w:r>
      <w:r w:rsidRPr="006770A6">
        <w:rPr>
          <w:sz w:val="16"/>
        </w:rPr>
        <w:t xml:space="preserve"> then </w:t>
      </w:r>
      <w:r w:rsidRPr="00261481">
        <w:rPr>
          <w:rStyle w:val="underline"/>
          <w:highlight w:val="yellow"/>
        </w:rPr>
        <w:t>becomes one of how to choose both sides at once.</w:t>
      </w:r>
      <w:r>
        <w:rPr>
          <w:rStyle w:val="underline"/>
        </w:rPr>
        <w:t xml:space="preserve"> </w:t>
      </w:r>
      <w:r w:rsidRPr="006770A6">
        <w:rPr>
          <w:sz w:val="16"/>
        </w:rPr>
        <w:t xml:space="preserve">III Maybe it happens this way. You walk into a small meeting room at the back of a local bookstore. There are eight or ten people milling about. They’re dressed in dark clothes, nothing fancy, and one or two of them have earrings or dreadlocks. They vary in age. You don’t know any of them. You’ve never seen them before. Several of them seem to know one another. They are affectionate, hugging, letting a hand linger on a shoulder or an elbow. A younger man, tall and thin, with an open face and a blue baseball cap bearing no logo, glides into the room. Two others, a man and a woman, shout, ‘Tim!’ and he glides over to them and hugs them, one at a time. They tell him how glad they are that he could make it, and he says that he just got back into town and heard about the meeting. You stand a little off to the side. Nobody has taken a seat at the rectangle of folding tables yet. You don’t want to be the first to sit down. Tim looks around the room and smiles. Several other people filter in. You’re not quite sure where to put your hands so you slide them into your jean pockets. You hunch your shoulders. Tim’s arrival has made you feel more of an outsider. But then he sees you. He edges his way around several others and walks up to you and introduces himself. You respond. Tim asks and you tell him that this is your first time at a meeting like this. He doesn’t ask about politics but about where you’re from. He tells you he has a friend in that neighborhood and do you know . . . ? Then several things happen that you only vaguely notice because you’re talking with Tim. People start to sit down at the rectangle of tables. One of them pulls out a legal pad with notes on it. She sits at the head of the rectangle; or rather, when she sits down there, it becomes the head. And there’s something you don’t notice at all. You are more relaxed, your shoulders have stopped hunching, and when you sit down the seat feels familiar. The woman at the head of the table looks around. She smiles; her eyes linger over you and a couple of others that you take to be new faces, like yours. She says, ‘Maybe we should begin.’ IV </w:t>
      </w:r>
      <w:r>
        <w:rPr>
          <w:rStyle w:val="underline"/>
        </w:rPr>
        <w:t>I can offer only a suggestion of an answer</w:t>
      </w:r>
      <w:r w:rsidRPr="006770A6">
        <w:rPr>
          <w:sz w:val="16"/>
        </w:rPr>
        <w:t xml:space="preserve"> here today. It is a suggestion that brings together some thoughts from the late writings of Maurice Merleau-Ponty with those of Foucault, in order to sketch not even a framework for thought, but the mere outlines of a framework. It is not a framework that would seek to find the unconscious of each in the writings of the other. Neither thinker finishes or accomplishes the other. (Often, for example regarding methodology, they do not even agree.) Rather, it is a framework that requires both of them, from their very different angles, in order to be able to think it. My goal in constructing the outlines of this framework is largely philosophical. That is to say, </w:t>
      </w:r>
      <w:r w:rsidRPr="00261481">
        <w:rPr>
          <w:rStyle w:val="underline"/>
          <w:highlight w:val="yellow"/>
        </w:rPr>
        <w:t>the suggestion I would like to make</w:t>
      </w:r>
      <w:r w:rsidRPr="006770A6">
        <w:rPr>
          <w:sz w:val="16"/>
        </w:rPr>
        <w:t xml:space="preserve"> here </w:t>
      </w:r>
      <w:r w:rsidRPr="00261481">
        <w:rPr>
          <w:rStyle w:val="underline"/>
          <w:highlight w:val="yellow"/>
        </w:rPr>
        <w:t>is</w:t>
      </w:r>
      <w:r>
        <w:rPr>
          <w:rStyle w:val="underline"/>
        </w:rPr>
        <w:t xml:space="preserve"> not </w:t>
      </w:r>
      <w:r w:rsidRPr="00261481">
        <w:rPr>
          <w:rStyle w:val="underline"/>
          <w:highlight w:val="yellow"/>
        </w:rPr>
        <w:t>one</w:t>
      </w:r>
      <w:r>
        <w:rPr>
          <w:rStyle w:val="underline"/>
        </w:rPr>
        <w:t xml:space="preserve"> for resolving for each of us the struggle of life-celebration and world-changing, but </w:t>
      </w:r>
      <w:r w:rsidRPr="00261481">
        <w:rPr>
          <w:rStyle w:val="underline"/>
          <w:highlight w:val="yellow"/>
        </w:rPr>
        <w:t xml:space="preserve">of offering a way to </w:t>
      </w:r>
      <w:r w:rsidRPr="00261481">
        <w:rPr>
          <w:rStyle w:val="underline"/>
          <w:highlight w:val="yellow"/>
        </w:rPr>
        <w:lastRenderedPageBreak/>
        <w:t>conceive ourselves that allows us to embrace both sides</w:t>
      </w:r>
      <w:r w:rsidRPr="006770A6">
        <w:rPr>
          <w:sz w:val="16"/>
        </w:rPr>
        <w:t xml:space="preserve"> of this battle </w:t>
      </w:r>
      <w:r>
        <w:rPr>
          <w:rStyle w:val="underline"/>
        </w:rPr>
        <w:t>at the same time</w:t>
      </w:r>
      <w:r w:rsidRPr="006770A6">
        <w:rPr>
          <w:sz w:val="16"/>
        </w:rPr>
        <w:t xml:space="preserve">. Given the thinkers I have chosen as reference points, it will be no surprise when I say that that conception runs through the body. Let me start with Merleau-Ponty. In his last writings, particularly in The Visible and the Invisible, he offers a conception of the body that is neither at odds nor even entangled with the world, but is of the very world itself. His concept of the flesh introduces a point of contact that is also a point of undifferentiation. The flesh, Merleau-Ponty writes, ‘is the coiling over of the visible upon the seeing body, of the tangible upon the touching body, which is attested in particular when the body sees itself, touches itself seeing and touching the things, such that, as tangible  it descends among them’.2 We must recall this economy of the flesh before we turn to Foucault. There is, for Merleau-Ponty, a single Being. Our world is of that Being, and we are of our world. We are not something that confronts the world from outside, but are born into it and do not leave it. This does not mean that we cannot remove ourselves from the immediacy of its grasp. What it means is that to remove ourselves from that immediacy is neither the breaking of a bond nor the discovery of an original dichotomy or dualism. What is remarkable about human beings is precisely our capacity to confront the world, to reflect upon it, understand it, and change it, while still being of a piece with it. To grasp this remarkable character, it is perhaps worth recalling Gilles Deleuze’s concept of the fold. The world is not composed of different parts; there is no transcendent, whether of God or of subjectivity. The world is one. As Deleuze sometimes says, being is univocal. This oneness is not, however, inert or inanimate. Among other things, it can fold over on itself, creating spaces that are at once insides and outsides, at once different from and continuous with one another. The flesh is a fold of Being in this sense. It is of the world, and yet encounters it as if from a perceptual or cognitive distance. It is a visibility that sees, a tangible that touches, an audible that hears. Merleau- Ponty writes: There is vision, touch when a certain visible, a certain tangible, turns back upon the whole of the visible, the whole of the tangible, of which it is a part, or when suddenly it finds itself surrounded by them, or when between it and them, and through their commerce, is formed a Visibility, a Tangible in itself, which belong properly neither to the body qua fact nor to the world qua fact . . . and which therefore form a couple, a couple more real than either of them.3 For Merleau-Ponty, thought and reflection do not attach themselves to this flesh from beyond it, but arise through it. As our body is of this world, our thought is of our bodies, its language of a piece with the world   it addresses. ‘[I]f we were to make completely explicit the architectonics of the human body, its ontological framework, and how it sees itself and hears itself, we would see the possibilities of language already given in it.’4 This conception of the body as flesh of the world is not foreign to Foucault, although of course the terms Merleau-Ponty uses are not his. We might read Foucault’s politics as starting from here, inaugurated at the point of undifferentiation between body and world. The crucial addition he would make is that that point of undifferentiation is not historically inert. The body/world nexus is inscribed in a history that leaves its traces on both at the same time, and that crosses the border  of the flesh and reaches the language that arises from it, and the thought that language expresses. How does this work?V Maybe it doesn’t happen that way. Maybe it happens another way. Maybe you walk into a room at a local community center. The room is large, but there aren’t many people, at least yet. There’s a rectangular table in the center, and everyone is sitting around it. A couple of people look up as you walk in. They nod slightly. You nod back, even more slightly. At the head of the table is someone with a legal pad. She does not look up. She is reading the notes on the pad, making occasional marks with the pen in her right hand. Other people come in and take places at the table. One or two of them open laptop computers and look for an outlet. Eventually, the table fills up and people start sitting in chairs behind the table. Your feel as though you’re in an inner circle where you don’t belong. You wonder whether you should give up your chair and go sit on the outside with the others who are just coming in now. Maybe people notice you, think you don’t belong there. At this moment you’d like to leave. You begin to feel at once large and small, visually intrusive and an object of scrutiny. You don’t move because maybe this is OK after all. You just don’t know. The room is quiet. A couple of people cough. Then the woman seated at the head of the table looks up. She scans the room as if taking attendance. She says, ‘Maybe we should begin.’ VI Merleau-Ponty’s discussion of the body as flesh is an ontological one. Although he does not see the body as remote from its historical inscription, his discussion does not incorporate the role such inscription plays. </w:t>
      </w:r>
      <w:r>
        <w:rPr>
          <w:rStyle w:val="underline"/>
        </w:rPr>
        <w:t>For a body to be of the world is</w:t>
      </w:r>
      <w:r w:rsidRPr="006770A6">
        <w:rPr>
          <w:sz w:val="16"/>
        </w:rPr>
        <w:t xml:space="preserve"> also </w:t>
      </w:r>
      <w:r>
        <w:rPr>
          <w:rStyle w:val="underline"/>
        </w:rPr>
        <w:t>for it to be temporal</w:t>
      </w:r>
      <w:r w:rsidRPr="006770A6">
        <w:rPr>
          <w:sz w:val="16"/>
        </w:rPr>
        <w:t xml:space="preserve">, to be </w:t>
      </w:r>
      <w:r>
        <w:rPr>
          <w:rStyle w:val="underline"/>
        </w:rPr>
        <w:t>encrusted in the continuous emerging of the world</w:t>
      </w:r>
      <w:r w:rsidRPr="006770A6">
        <w:rPr>
          <w:sz w:val="16"/>
        </w:rPr>
        <w:t xml:space="preserve"> over time. And </w:t>
      </w:r>
      <w:r>
        <w:rPr>
          <w:rStyle w:val="underline"/>
        </w:rPr>
        <w:t>this</w:t>
      </w:r>
      <w:r w:rsidRPr="006770A6">
        <w:rPr>
          <w:sz w:val="16"/>
        </w:rPr>
        <w:t xml:space="preserve"> emerging </w:t>
      </w:r>
      <w:r>
        <w:rPr>
          <w:rStyle w:val="underline"/>
        </w:rPr>
        <w:t>is not abstract;</w:t>
      </w:r>
      <w:r w:rsidRPr="006770A6">
        <w:rPr>
          <w:sz w:val="16"/>
        </w:rPr>
        <w:t xml:space="preserve"> rather, </w:t>
      </w:r>
      <w:r>
        <w:rPr>
          <w:rStyle w:val="underline"/>
        </w:rPr>
        <w:t>it is concrete. The body/world nexus evolves during particular historical periods.</w:t>
      </w:r>
      <w:r w:rsidRPr="006770A6">
        <w:rPr>
          <w:sz w:val="16"/>
        </w:rPr>
        <w:t xml:space="preserve"> This fold of the flesh, this body, is not nowhere and at any time. It is there, then; or it is here, now. </w:t>
      </w:r>
      <w:r>
        <w:rPr>
          <w:rStyle w:val="underline"/>
        </w:rPr>
        <w:t>A body is entangled within a web of specific events and relations that, precisely because it is of this world, are inescapably a part of that body’s destiny.</w:t>
      </w:r>
      <w:r w:rsidRPr="006770A6">
        <w:rPr>
          <w:sz w:val="16"/>
        </w:rPr>
        <w:t xml:space="preserve"> As Merleau-Ponty tells us in Phenomenology of Perception, ‘our open and personal existence rests on an initial foundation of acquired  and stabilized existence. But it could not be otherwise, if we are temporality, since the dialectic of acquisition and future is what constitutes time.’5 </w:t>
      </w:r>
      <w:r w:rsidRPr="00261481">
        <w:rPr>
          <w:rStyle w:val="underline"/>
          <w:highlight w:val="yellow"/>
        </w:rPr>
        <w:t>The medium for the body’s insertion into a particular net of events</w:t>
      </w:r>
      <w:r>
        <w:rPr>
          <w:rStyle w:val="underline"/>
        </w:rPr>
        <w:t xml:space="preserve"> </w:t>
      </w:r>
      <w:r w:rsidRPr="006770A6">
        <w:rPr>
          <w:sz w:val="16"/>
        </w:rPr>
        <w:t xml:space="preserve">and relations </w:t>
      </w:r>
      <w:r w:rsidRPr="00261481">
        <w:rPr>
          <w:rStyle w:val="underline"/>
          <w:highlight w:val="yellow"/>
        </w:rPr>
        <w:t>is that of social practices. Our bodies are not first and foremost creatures of the state</w:t>
      </w:r>
      <w:r w:rsidRPr="006770A6">
        <w:rPr>
          <w:sz w:val="16"/>
        </w:rPr>
        <w:t xml:space="preserve"> or the economy, </w:t>
      </w:r>
      <w:r w:rsidRPr="00261481">
        <w:rPr>
          <w:rStyle w:val="underline"/>
          <w:highlight w:val="yellow"/>
        </w:rPr>
        <w:t>no more than they are atomized</w:t>
      </w:r>
      <w:r w:rsidRPr="006770A6">
        <w:rPr>
          <w:sz w:val="16"/>
        </w:rPr>
        <w:t xml:space="preserve"> wholes </w:t>
      </w:r>
      <w:r>
        <w:rPr>
          <w:rStyle w:val="underline"/>
        </w:rPr>
        <w:t>distinct from the world they inhabit.</w:t>
      </w:r>
      <w:r w:rsidRPr="006770A6">
        <w:rPr>
          <w:sz w:val="16"/>
        </w:rPr>
        <w:t xml:space="preserve"> Or better, </w:t>
      </w:r>
      <w:r>
        <w:rPr>
          <w:rStyle w:val="underline"/>
        </w:rPr>
        <w:t>they are creatures of the state</w:t>
      </w:r>
      <w:r w:rsidRPr="006770A6">
        <w:rPr>
          <w:sz w:val="16"/>
        </w:rPr>
        <w:t xml:space="preserve"> and the economy </w:t>
      </w:r>
      <w:r>
        <w:rPr>
          <w:rStyle w:val="underline"/>
        </w:rPr>
        <w:t>inasmuch as those appear through social practices, through</w:t>
      </w:r>
      <w:r w:rsidRPr="006770A6">
        <w:rPr>
          <w:sz w:val="16"/>
        </w:rPr>
        <w:t xml:space="preserve"> the </w:t>
      </w:r>
      <w:r>
        <w:rPr>
          <w:rStyle w:val="underline"/>
        </w:rPr>
        <w:t>everyday practices</w:t>
      </w:r>
      <w:r w:rsidRPr="006770A6">
        <w:rPr>
          <w:sz w:val="16"/>
        </w:rPr>
        <w:t xml:space="preserve"> that are the ether of our lives. Social practices are the sedimentation of history at the level of the body. When I teach, when I write this article, when I run a race or teach one of my children how to ride a bicycle, my body is oriented in particular ways, conforming to or rejecting particular norms, responding to the constraints and restraints of those practices as they have evolved in interaction with other practices over time. Through its engagement in these practices, my body has taken on a history that is not of my making but is nevertheless part of my inheritance. It is precisely because, as Merleau-Ponty has written, the body and the world are not separate things but rather in a chiasmic relation that we can think this inheritance. And it is because of Foucault’s histories that we can recognize that this inheritance is granted through specific social practices. And of course, as Foucault has taught us, social practices are where the power is. It is not, or not simply, at the level of the state or the modes of production where power arises. It is, as he sometimes puts it, at the capillaries. One of the lessons of Discipline and Punish is that, if the soul is the prison of the body, this is because the body is inserted into a set of practices that create for it a soul. These practices are not merely the choices of an individual whose thought surveys the world from above, but instead the fate of a body that is of a particular world at a particular time and place. Moreover, these practices are not merely in service to a power that exists outside of them; they are mechanisms of power in their own right. It is not because Jeremy Bentham disliked the prison population that the Panopticon became a grid for thinking about penal institutions. It is instead because the evolution of penal practices at that time created an opening for the economy of visibility that the Panopticon represented. When Foucault writes that . . . the soul has a reality, it is produced permanently around, on, within the body by the functioning of a power that is exercised on </w:t>
      </w:r>
      <w:r w:rsidRPr="006770A6">
        <w:rPr>
          <w:sz w:val="16"/>
        </w:rPr>
        <w:lastRenderedPageBreak/>
        <w:t xml:space="preserve">those punished – and, in a more general way, on those one supervises, trains and corrects, over madmen, children at home and at school, the colonized, over those who are stuck at a machine and supervised for the rest of their lives6  his claim is informed by four other ones that lie behind it: that bodies are of a piece with the world, that the body/world nexus is a temporal one, that the medium of that corporeal temporality is the practices a body is engaged in, and that that medium is political as well as social. The last three claims are, of course, of the framework of Foucault’s thought. The first one is the ontological scaffolding provided by Merleau-Ponty. And it is by means of all four that we can begin to conceive things so as to be able to choose both world-changing and lifecelebrating at the same time. VII It could happen yet another way. Increasingly, it does. There is no meeting. There are no tables and no legal pads. Nobody sits down in a room together, at least nobody sits down at a place you know about. There may not even be a leaflet. Maybe you just got an email that was forwarded by someone you know slightly and who thought you might be interested. At the bottom there’s a link, in case you want to unsubscribe. If you don’t unsubscribe you get more notices, with petitions to sign or times and places for rallies or teach-ins or marches. Maybe there’s also a link for feedback or a list for virtual conversations or suggestions. If you show up, it’s not to something you put together but to something that was already in place before you arrived. How did you decide on this rally or teach-in? You sat in front of your computer screen, stared at it, pondering. Maybe you emailed somebody you know, asking for their advice. Is it worth going? If it’s on campus you probably did. It matters who will see you, whether you have tenure, how much you’ve published. There are no Tims here. You’ve decided to go. If it’s a teach-in, you’ve got plausible deniability; you’re just there as an observer. If it’s a rally, you can stand to the side. But maybe you won’t do that. The issue is too important. You don’t know the people who will be there, but you will stand among them, walk among them. You will be with them, in some way. Bodies at the same time and place. You agree on the issue, but it’s a virtual agreement, one that does not come through gestures or words but through sharing the same values and the same internet connections. As you march, as you stand there, nearly shoulder to shoulder with others of like mind, you’re already somewhere else, telling this story to someone you know, trying to get them to understand the feeling of solidarity that you are projecting back into this moment. You say to yourself that maybe you should have brought a friend along.   </w:t>
      </w:r>
      <w:r>
        <w:rPr>
          <w:rStyle w:val="underline"/>
        </w:rPr>
        <w:t>There are many ways to conceive the bond between world-changing and life-celebrating.</w:t>
      </w:r>
      <w:r w:rsidRPr="006770A6">
        <w:rPr>
          <w:sz w:val="16"/>
        </w:rPr>
        <w:t xml:space="preserve"> Let me isolate two: one that runs from Merleau-Ponty to Foucault, from the body’s chiasmic relation with the world to the politics of its practices; and the other one running back in the opposite direction. </w:t>
      </w:r>
      <w:r>
        <w:rPr>
          <w:rStyle w:val="underline"/>
        </w:rPr>
        <w:t>The ontology Merleau-Ponty offers</w:t>
      </w:r>
      <w:r w:rsidRPr="006770A6">
        <w:rPr>
          <w:sz w:val="16"/>
        </w:rPr>
        <w:t xml:space="preserve"> in his late work </w:t>
      </w:r>
      <w:r>
        <w:rPr>
          <w:rStyle w:val="underline"/>
        </w:rPr>
        <w:t>is one of wonder. Abandoning</w:t>
      </w:r>
      <w:r w:rsidRPr="006770A6">
        <w:rPr>
          <w:sz w:val="16"/>
        </w:rPr>
        <w:t xml:space="preserve"> the </w:t>
      </w:r>
      <w:r>
        <w:rPr>
          <w:rStyle w:val="underline"/>
        </w:rPr>
        <w:t>sterile philosophical debates</w:t>
      </w:r>
      <w:r w:rsidRPr="006770A6">
        <w:rPr>
          <w:sz w:val="16"/>
        </w:rPr>
        <w:t xml:space="preserve"> about the relation of mind and body, subject and object, about the relation of reason to that which is not reason, or the problem of other minds, </w:t>
      </w:r>
      <w:r>
        <w:rPr>
          <w:rStyle w:val="underline"/>
        </w:rPr>
        <w:t>his ontology forges a unity of body and world that puts us in immediate contact with all</w:t>
      </w:r>
      <w:r w:rsidRPr="006770A6">
        <w:rPr>
          <w:sz w:val="16"/>
        </w:rPr>
        <w:t xml:space="preserve"> of </w:t>
      </w:r>
      <w:r>
        <w:rPr>
          <w:rStyle w:val="underline"/>
        </w:rPr>
        <w:t>its aspects.</w:t>
      </w:r>
      <w:r w:rsidRPr="006770A6">
        <w:rPr>
          <w:sz w:val="16"/>
        </w:rPr>
        <w:t xml:space="preserve"> No longer are we to be thought the self-enclosed creatures of the philosophical tradition. </w:t>
      </w:r>
      <w:r w:rsidRPr="00261481">
        <w:rPr>
          <w:rStyle w:val="underline"/>
          <w:highlight w:val="yellow"/>
        </w:rPr>
        <w:t>We are</w:t>
      </w:r>
      <w:r>
        <w:rPr>
          <w:rStyle w:val="underline"/>
        </w:rPr>
        <w:t xml:space="preserve"> now </w:t>
      </w:r>
      <w:r w:rsidRPr="00261481">
        <w:rPr>
          <w:rStyle w:val="underline"/>
          <w:highlight w:val="yellow"/>
        </w:rPr>
        <w:t>in touch with the world, because we are of it.</w:t>
      </w:r>
      <w:r w:rsidRPr="006770A6">
        <w:rPr>
          <w:sz w:val="16"/>
        </w:rPr>
        <w:t xml:space="preserve"> Art, for example, does not appeal solely to our minds; its beauty is not merely a matter of the convergence of our faculties. We are moved by art, often literally moved, because our bodies and the work of art share the same world. As Merleau-Ponty says, ‘I would be at great pains to say where is the painting I am looking at. For I do not look at it as I do a thing; I do not fix it in its place. My gaze   wanders in it as in the halos of Being. It is more accurate to say that I see according to it, or with it, than that I see it.’7 It is only because my body is a fold of this world that art can affect me so. But this affection is also a vulnerability. As my look can happen according to a work of art, so it can happen according to a social practice. And even more so in proportion as that social practice and its effects are suffused through the world in which I carry on my life, the world my body navigates throughout the day, every day. I do not have a chance to look according to a painting by Cezanne very often; but I do encounter the effects of normalization as it has filtered through the practices of my employment, of my students’ upbringing, and of my family’s expectations of themselves and one another</w:t>
      </w:r>
      <w:r w:rsidRPr="00261481">
        <w:rPr>
          <w:sz w:val="16"/>
          <w:highlight w:val="yellow"/>
        </w:rPr>
        <w:t xml:space="preserve">. </w:t>
      </w:r>
      <w:r w:rsidRPr="00261481">
        <w:rPr>
          <w:rStyle w:val="underline"/>
          <w:highlight w:val="yellow"/>
        </w:rPr>
        <w:t>The vulnerability of the body</w:t>
      </w:r>
      <w:r w:rsidRPr="006770A6">
        <w:rPr>
          <w:sz w:val="16"/>
        </w:rPr>
        <w:t xml:space="preserve">, then, </w:t>
      </w:r>
      <w:r w:rsidRPr="00261481">
        <w:rPr>
          <w:rStyle w:val="underline"/>
          <w:highlight w:val="yellow"/>
        </w:rPr>
        <w:t>is at once its exposure to beauty and its opening to what is intolerable.</w:t>
      </w:r>
      <w:r>
        <w:rPr>
          <w:rStyle w:val="underline"/>
        </w:rPr>
        <w:t xml:space="preserve"> </w:t>
      </w:r>
      <w:r w:rsidRPr="006770A6">
        <w:rPr>
          <w:sz w:val="16"/>
        </w:rPr>
        <w:t xml:space="preserve">We might also see things from the other end, starting from politics and ending at the body. I take it that this is what Foucault suggests when he talks about bodies and pleasures at the end of the first volume of the History of Sexuality. </w:t>
      </w:r>
      <w:r w:rsidRPr="00261481">
        <w:rPr>
          <w:rStyle w:val="underline"/>
          <w:highlight w:val="yellow"/>
        </w:rPr>
        <w:t>If we are a product of our practices</w:t>
      </w:r>
      <w:r>
        <w:rPr>
          <w:rStyle w:val="underline"/>
        </w:rPr>
        <w:t xml:space="preserve"> and</w:t>
      </w:r>
      <w:r w:rsidRPr="006770A6">
        <w:rPr>
          <w:sz w:val="16"/>
        </w:rPr>
        <w:t xml:space="preserve"> the </w:t>
      </w:r>
      <w:r>
        <w:rPr>
          <w:rStyle w:val="underline"/>
        </w:rPr>
        <w:t xml:space="preserve">conception of ourselves and the world that those practices have fostered, </w:t>
      </w:r>
      <w:r w:rsidRPr="006770A6">
        <w:rPr>
          <w:sz w:val="16"/>
        </w:rPr>
        <w:t xml:space="preserve">so </w:t>
      </w:r>
      <w:r w:rsidRPr="00261481">
        <w:rPr>
          <w:rStyle w:val="underline"/>
          <w:highlight w:val="yellow"/>
        </w:rPr>
        <w:t>to change our practices is to experiment in new possibilities both for living and</w:t>
      </w:r>
      <w:r w:rsidRPr="00261481">
        <w:rPr>
          <w:sz w:val="16"/>
          <w:highlight w:val="yellow"/>
        </w:rPr>
        <w:t>,</w:t>
      </w:r>
      <w:r w:rsidRPr="006770A6">
        <w:rPr>
          <w:sz w:val="16"/>
        </w:rPr>
        <w:t xml:space="preserve"> inseparably, for </w:t>
      </w:r>
      <w:r w:rsidRPr="00261481">
        <w:rPr>
          <w:rStyle w:val="underline"/>
          <w:highlight w:val="yellow"/>
        </w:rPr>
        <w:t>conceiving the world</w:t>
      </w:r>
      <w:r w:rsidRPr="00261481">
        <w:rPr>
          <w:sz w:val="16"/>
          <w:highlight w:val="yellow"/>
        </w:rPr>
        <w:t>.</w:t>
      </w:r>
      <w:r w:rsidRPr="006770A6">
        <w:rPr>
          <w:sz w:val="16"/>
        </w:rPr>
        <w:t xml:space="preserve"> To experiment in sexuality is not to see where the desire that lies at the core of our being may lead us; that is simply the continuation of our oppression by other means. Rather, it is to construct practices where what is at issue is no  longer desire but something else, something that might go by the name of bodies and pleasures. In doing so, we not only act differently, we think differently, both about ourselves and about the world those selves are inseparable from. And </w:t>
      </w:r>
      <w:r>
        <w:rPr>
          <w:rStyle w:val="underline"/>
        </w:rPr>
        <w:t xml:space="preserve">because these experiments are practices of our bodies, and because our bodies are encrusted in the world, </w:t>
      </w:r>
      <w:r w:rsidRPr="00261481">
        <w:rPr>
          <w:rStyle w:val="underline"/>
          <w:highlight w:val="yellow"/>
        </w:rPr>
        <w:t>these experiments become not merely acts of political resistance but new folds in the body/ world nexus</w:t>
      </w:r>
      <w:r>
        <w:rPr>
          <w:rStyle w:val="underline"/>
        </w:rPr>
        <w:t xml:space="preserve">. To construct new practices is </w:t>
      </w:r>
      <w:r w:rsidRPr="00261481">
        <w:rPr>
          <w:rStyle w:val="underline"/>
          <w:highlight w:val="yellow"/>
        </w:rPr>
        <w:t>to appeal to aspects or possibilities of the world that have been previously closed to us.</w:t>
      </w:r>
      <w:r>
        <w:rPr>
          <w:rStyle w:val="underline"/>
        </w:rPr>
        <w:t xml:space="preserve"> It is to offer novel, and perhaps more tolerable, engagements in the chiasm of body and world.</w:t>
      </w:r>
      <w:r w:rsidRPr="006770A6">
        <w:rPr>
          <w:sz w:val="16"/>
        </w:rPr>
        <w:t xml:space="preserve"> Thus we might say of politics what Merleau-Ponty has said of painting, that we see according to it. </w:t>
      </w:r>
      <w:r w:rsidRPr="00261481">
        <w:rPr>
          <w:rStyle w:val="underline"/>
          <w:highlight w:val="yellow"/>
        </w:rPr>
        <w:t>Here</w:t>
      </w:r>
      <w:r w:rsidRPr="006770A6">
        <w:rPr>
          <w:sz w:val="16"/>
        </w:rPr>
        <w:t>, I take it</w:t>
      </w:r>
      <w:r w:rsidRPr="00261481">
        <w:rPr>
          <w:sz w:val="16"/>
          <w:highlight w:val="yellow"/>
        </w:rPr>
        <w:t xml:space="preserve">, </w:t>
      </w:r>
      <w:r w:rsidRPr="00261481">
        <w:rPr>
          <w:rStyle w:val="underline"/>
          <w:highlight w:val="yellow"/>
        </w:rPr>
        <w:t>is where</w:t>
      </w:r>
      <w:r w:rsidRPr="006770A6">
        <w:rPr>
          <w:sz w:val="16"/>
        </w:rPr>
        <w:t xml:space="preserve"> the idea of </w:t>
      </w:r>
      <w:r w:rsidRPr="00261481">
        <w:rPr>
          <w:rStyle w:val="underline"/>
          <w:highlight w:val="yellow"/>
        </w:rPr>
        <w:t>freedom</w:t>
      </w:r>
      <w:r w:rsidRPr="006770A6">
        <w:rPr>
          <w:sz w:val="16"/>
        </w:rPr>
        <w:t xml:space="preserve"> in Foucault </w:t>
      </w:r>
      <w:r w:rsidRPr="00261481">
        <w:rPr>
          <w:rStyle w:val="underline"/>
          <w:highlight w:val="yellow"/>
        </w:rPr>
        <w:t>lies</w:t>
      </w:r>
      <w:r w:rsidRPr="006770A6">
        <w:rPr>
          <w:sz w:val="16"/>
        </w:rPr>
        <w:t xml:space="preserve">. For Foucault, freedom is not a metaphysical condition. It does not lie in the nature of being human, nor is it a warping, an atomic swerve, in the web of causal relations in which we find ourselves. </w:t>
      </w:r>
      <w:r w:rsidRPr="00261481">
        <w:rPr>
          <w:rStyle w:val="underline"/>
          <w:highlight w:val="yellow"/>
        </w:rPr>
        <w:t>To seek</w:t>
      </w:r>
      <w:r w:rsidRPr="006770A6">
        <w:rPr>
          <w:sz w:val="16"/>
        </w:rPr>
        <w:t xml:space="preserve"> our </w:t>
      </w:r>
      <w:r w:rsidRPr="00261481">
        <w:rPr>
          <w:rStyle w:val="underline"/>
          <w:highlight w:val="yellow"/>
        </w:rPr>
        <w:t>freedom</w:t>
      </w:r>
      <w:r w:rsidRPr="006770A6">
        <w:rPr>
          <w:sz w:val="16"/>
        </w:rPr>
        <w:t xml:space="preserve"> in a space </w:t>
      </w:r>
      <w:r w:rsidRPr="00261481">
        <w:rPr>
          <w:rStyle w:val="underline"/>
          <w:highlight w:val="yellow"/>
        </w:rPr>
        <w:t>apart from our encrustation in the world is not</w:t>
      </w:r>
      <w:r w:rsidRPr="00261481">
        <w:rPr>
          <w:sz w:val="16"/>
          <w:highlight w:val="yellow"/>
        </w:rPr>
        <w:t xml:space="preserve"> </w:t>
      </w:r>
      <w:r w:rsidRPr="006770A6">
        <w:rPr>
          <w:sz w:val="16"/>
        </w:rPr>
        <w:t xml:space="preserve">so much </w:t>
      </w:r>
      <w:r w:rsidRPr="00261481">
        <w:rPr>
          <w:rStyle w:val="underline"/>
          <w:highlight w:val="yellow"/>
        </w:rPr>
        <w:t>to liberate ourselves from its influence as to build our own private prison</w:t>
      </w:r>
      <w:r>
        <w:rPr>
          <w:rStyle w:val="underline"/>
        </w:rPr>
        <w:t xml:space="preserve">. </w:t>
      </w:r>
      <w:r w:rsidRPr="006770A6">
        <w:rPr>
          <w:sz w:val="16"/>
        </w:rPr>
        <w:t xml:space="preserve">Foucault once said: There’s an optimism that consists in saying that things couldn’t be better. </w:t>
      </w:r>
      <w:r>
        <w:rPr>
          <w:rStyle w:val="underline"/>
        </w:rPr>
        <w:t>My optimism would consist</w:t>
      </w:r>
      <w:r w:rsidRPr="006770A6">
        <w:rPr>
          <w:sz w:val="16"/>
        </w:rPr>
        <w:t xml:space="preserve"> rather </w:t>
      </w:r>
      <w:r>
        <w:rPr>
          <w:rStyle w:val="underline"/>
        </w:rPr>
        <w:t>in saying that so many things can be changed</w:t>
      </w:r>
      <w:r w:rsidRPr="006770A6">
        <w:rPr>
          <w:sz w:val="16"/>
        </w:rPr>
        <w:t xml:space="preserve">, fragile as they are, bound up more with circumstances than with necessities, more arbitrary than self-evident, </w:t>
      </w:r>
      <w:r>
        <w:rPr>
          <w:rStyle w:val="underline"/>
        </w:rPr>
        <w:t>more a matter of complex, but temporary, historical circumstances than with inevitable anthropological constraints . . .8 That is where to discover our freedom.</w:t>
      </w:r>
      <w:r w:rsidRPr="006770A6">
        <w:rPr>
          <w:sz w:val="16"/>
        </w:rPr>
        <w:t xml:space="preserve">  And what happens from there? From the </w:t>
      </w:r>
      <w:r w:rsidRPr="006770A6">
        <w:rPr>
          <w:sz w:val="16"/>
        </w:rPr>
        <w:lastRenderedPageBreak/>
        <w:t xml:space="preserve">meetings, from the rallies, from the petitions and the teach-ins? What happens next? </w:t>
      </w:r>
      <w:r>
        <w:rPr>
          <w:rStyle w:val="underline"/>
        </w:rPr>
        <w:t>There is</w:t>
      </w:r>
      <w:r w:rsidRPr="006770A6">
        <w:rPr>
          <w:sz w:val="16"/>
        </w:rPr>
        <w:t xml:space="preserve">, after all, </w:t>
      </w:r>
      <w:r>
        <w:rPr>
          <w:rStyle w:val="underline"/>
        </w:rPr>
        <w:t>always a next.</w:t>
      </w:r>
      <w:r w:rsidRPr="006770A6">
        <w:rPr>
          <w:sz w:val="16"/>
        </w:rPr>
        <w:t xml:space="preserve"> If you win this time – end aid to the contras, divest from apartheid South Africa, force debt-forgiveness by technologically advanced countries – </w:t>
      </w:r>
      <w:r>
        <w:rPr>
          <w:rStyle w:val="underline"/>
        </w:rPr>
        <w:t>there is always more to do</w:t>
      </w:r>
      <w:r w:rsidRPr="006770A6">
        <w:rPr>
          <w:sz w:val="16"/>
        </w:rPr>
        <w:t xml:space="preserve">. There is the de-unionization of workers, there are gay rights, there is Burma, there are the Palestinians, the Tibetans. There will always be Tibetans, even if they aren’t in Tibet, even if they aren’t Asian. But is that the only question: Next? Or is that just the question we focus on? What’s the next move in this campaign, what’s the next campaign? </w:t>
      </w:r>
      <w:r>
        <w:rPr>
          <w:rStyle w:val="underline"/>
        </w:rPr>
        <w:t>Isn’t there more going on than that?</w:t>
      </w:r>
      <w:r w:rsidRPr="006770A6">
        <w:rPr>
          <w:sz w:val="16"/>
        </w:rPr>
        <w:t xml:space="preserve"> After all, </w:t>
      </w:r>
      <w:r>
        <w:rPr>
          <w:rStyle w:val="underline"/>
        </w:rPr>
        <w:t xml:space="preserve">engaging in </w:t>
      </w:r>
      <w:r w:rsidRPr="00261481">
        <w:rPr>
          <w:rStyle w:val="underline"/>
          <w:highlight w:val="yellow"/>
        </w:rPr>
        <w:t>political organizing</w:t>
      </w:r>
      <w:r>
        <w:rPr>
          <w:rStyle w:val="underline"/>
        </w:rPr>
        <w:t xml:space="preserve"> is a practice, or a group of practices. </w:t>
      </w:r>
      <w:r w:rsidRPr="00261481">
        <w:rPr>
          <w:rStyle w:val="underline"/>
          <w:highlight w:val="yellow"/>
        </w:rPr>
        <w:t>It contributes to making you who you are</w:t>
      </w:r>
      <w:r>
        <w:rPr>
          <w:rStyle w:val="underline"/>
        </w:rPr>
        <w:t>. It’s where the power is, and where your life is, and where the intersection of your life and those of others</w:t>
      </w:r>
      <w:r w:rsidRPr="006770A6">
        <w:rPr>
          <w:sz w:val="16"/>
        </w:rPr>
        <w:t xml:space="preserve"> (many of whom you will never meet, even if it’s for their sake that you’re involved) and the buildings and streets of your town </w:t>
      </w:r>
      <w:r>
        <w:rPr>
          <w:rStyle w:val="underline"/>
        </w:rPr>
        <w:t xml:space="preserve">is. </w:t>
      </w:r>
      <w:r w:rsidRPr="00261481">
        <w:rPr>
          <w:rStyle w:val="underline"/>
          <w:highlight w:val="yellow"/>
        </w:rPr>
        <w:t>This moment when you are seeking to change the world</w:t>
      </w:r>
      <w:r>
        <w:rPr>
          <w:rStyle w:val="underline"/>
        </w:rPr>
        <w:t>, whether by making a suggestion</w:t>
      </w:r>
      <w:r w:rsidRPr="006770A6">
        <w:rPr>
          <w:sz w:val="16"/>
        </w:rPr>
        <w:t xml:space="preserve"> in a meeting </w:t>
      </w:r>
      <w:r>
        <w:rPr>
          <w:rStyle w:val="underline"/>
        </w:rPr>
        <w:t>or</w:t>
      </w:r>
      <w:r w:rsidRPr="006770A6">
        <w:rPr>
          <w:sz w:val="16"/>
        </w:rPr>
        <w:t xml:space="preserve"> singing at a rally or </w:t>
      </w:r>
      <w:r>
        <w:rPr>
          <w:rStyle w:val="underline"/>
        </w:rPr>
        <w:t>marching</w:t>
      </w:r>
      <w:r w:rsidRPr="006770A6">
        <w:rPr>
          <w:sz w:val="16"/>
        </w:rPr>
        <w:t xml:space="preserve"> in silence or asking for a signature on a petition, </w:t>
      </w:r>
      <w:r w:rsidRPr="00261481">
        <w:rPr>
          <w:rStyle w:val="underline"/>
          <w:highlight w:val="yellow"/>
        </w:rPr>
        <w:t>is not a moment in which you don’t exist.</w:t>
      </w:r>
      <w:r>
        <w:rPr>
          <w:rStyle w:val="underline"/>
        </w:rPr>
        <w:t xml:space="preserve"> It’s not a moment of yours that you sacrifice for others so that it no longer belongs to you. It remains a moment of your life</w:t>
      </w:r>
      <w:r w:rsidRPr="006770A6">
        <w:rPr>
          <w:sz w:val="16"/>
        </w:rPr>
        <w:t xml:space="preserve">, sedimenting in you to make you what you will become, emerging out of a past that is yours as well. What will you make of it, this moment? How will you be with others, those others around you who also do not cease to exist when they begin to organize or to protest or to resist? </w:t>
      </w:r>
      <w:r>
        <w:rPr>
          <w:rStyle w:val="underline"/>
        </w:rPr>
        <w:t>The illusion is to think that this has nothing to do with you. You’ve made a decision to participate in world-changing.</w:t>
      </w:r>
      <w:r w:rsidRPr="006770A6">
        <w:rPr>
          <w:sz w:val="16"/>
        </w:rPr>
        <w:t xml:space="preserve"> Will that be all there is to it? Will it seem to you a simple sacrifice, for this small period of time, of who you are for the sake of others? Are you, for this moment, a political ascetic? Asceticism like that is dangerous. </w:t>
      </w:r>
      <w:r w:rsidRPr="00261481">
        <w:rPr>
          <w:rStyle w:val="underline"/>
          <w:highlight w:val="yellow"/>
        </w:rPr>
        <w:t>Freedom lies not in our distance from the world but in the</w:t>
      </w:r>
      <w:r w:rsidRPr="006770A6">
        <w:rPr>
          <w:sz w:val="16"/>
        </w:rPr>
        <w:t xml:space="preserve"> historically fragile and contingent </w:t>
      </w:r>
      <w:r w:rsidRPr="00261481">
        <w:rPr>
          <w:rStyle w:val="underline"/>
          <w:highlight w:val="yellow"/>
        </w:rPr>
        <w:t>ways we are folded into it</w:t>
      </w:r>
      <w:r w:rsidRPr="008A0351">
        <w:rPr>
          <w:rStyle w:val="underline"/>
        </w:rPr>
        <w:t>, just</w:t>
      </w:r>
      <w:r>
        <w:rPr>
          <w:rStyle w:val="underline"/>
        </w:rPr>
        <w:t xml:space="preserve"> as we ourselves are folds of it.</w:t>
      </w:r>
      <w:r w:rsidRPr="006770A6">
        <w:rPr>
          <w:sz w:val="16"/>
        </w:rPr>
        <w:t xml:space="preserve"> If we take Merleau-Ponty’s Being not as a rigid foundation or a truth behind appearances but as the historical folding and refolding of a univocity, then </w:t>
      </w:r>
      <w:r>
        <w:rPr>
          <w:rStyle w:val="underline"/>
        </w:rPr>
        <w:t>our freedom lies in the possibility of other foldings.</w:t>
      </w:r>
      <w:r w:rsidRPr="006770A6">
        <w:rPr>
          <w:sz w:val="16"/>
        </w:rPr>
        <w:t xml:space="preserve"> Merleau-Ponty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accomplishments.9 Elsewhere, in The Visible and the Invisible, he says: if . . . the surface of the visible, is doubled up over its whole extension with an invisible reserve; and if, finally, in our flesh as the flesh of things, the actual, empirical, ontic visible, by a sort of folding back, invagination, or padding, exhibits a visibility, a possibility that is not the shadow of the actual but its principle . . . an interior horizon and an exterior horizon between which the actual visible is a partitioning and which, nonetheless, open indefinitely only upon other visibles . . .10  What are we to make of these references? We can, to be sure, see the hand of Heidegger in them. But we may also, and for present purposes more relevantly, see an intersection with Foucault’s work on freedom. </w:t>
      </w:r>
      <w:r>
        <w:rPr>
          <w:rStyle w:val="underline"/>
        </w:rPr>
        <w:t>There is an ontology of freedom at work here,</w:t>
      </w:r>
      <w:r w:rsidRPr="006770A6">
        <w:rPr>
          <w:sz w:val="16"/>
        </w:rPr>
        <w:t xml:space="preserve"> one </w:t>
      </w:r>
      <w:r>
        <w:rPr>
          <w:rStyle w:val="underline"/>
        </w:rPr>
        <w:t>that situates freedom not in the private reserve of an individual but in the unfinished character of any historical situation. There is more to our historical juncture,</w:t>
      </w:r>
      <w:r w:rsidRPr="006770A6">
        <w:rPr>
          <w:sz w:val="16"/>
        </w:rPr>
        <w:t xml:space="preserve"> as there is to a painting, </w:t>
      </w:r>
      <w:r>
        <w:rPr>
          <w:rStyle w:val="underline"/>
        </w:rPr>
        <w:t>than appears to us on the surface</w:t>
      </w:r>
      <w:r w:rsidRPr="006770A6">
        <w:rPr>
          <w:sz w:val="16"/>
        </w:rPr>
        <w:t xml:space="preserve"> of its visibility. </w:t>
      </w:r>
      <w:r>
        <w:rPr>
          <w:rStyle w:val="underline"/>
        </w:rPr>
        <w:t xml:space="preserve">The trick is to recognize this, and to take advantage of it, not only with our thoughts but with our lives. </w:t>
      </w:r>
      <w:r w:rsidRPr="006770A6">
        <w:rPr>
          <w:sz w:val="16"/>
        </w:rPr>
        <w:t xml:space="preserve">And </w:t>
      </w:r>
      <w:r>
        <w:rPr>
          <w:rStyle w:val="underline"/>
        </w:rPr>
        <w:t>that is why,</w:t>
      </w:r>
      <w:r w:rsidRPr="006770A6">
        <w:rPr>
          <w:sz w:val="16"/>
        </w:rPr>
        <w:t xml:space="preserve"> in the end</w:t>
      </w:r>
      <w:r w:rsidRPr="00261481">
        <w:rPr>
          <w:sz w:val="16"/>
          <w:highlight w:val="yellow"/>
        </w:rPr>
        <w:t xml:space="preserve">, </w:t>
      </w:r>
      <w:r w:rsidRPr="00261481">
        <w:rPr>
          <w:rStyle w:val="underline"/>
          <w:highlight w:val="yellow"/>
        </w:rPr>
        <w:t>there can be no such thing as a sad revolutionary. To seek to change the world is to offer a new form of life-celebration. It is to articulate a fresh way of being, which is at once a way of seeing, thinking, acting, and being acted upon</w:t>
      </w:r>
      <w:r>
        <w:rPr>
          <w:rStyle w:val="underline"/>
        </w:rPr>
        <w:t>. It is to fold Being once again upon itself,</w:t>
      </w:r>
      <w:r w:rsidRPr="006770A6">
        <w:rPr>
          <w:sz w:val="16"/>
        </w:rPr>
        <w:t xml:space="preserve"> this time at a new point, </w:t>
      </w:r>
      <w:r>
        <w:rPr>
          <w:rStyle w:val="underline"/>
        </w:rPr>
        <w:t>to see what that might yield</w:t>
      </w:r>
      <w:r w:rsidRPr="00261481">
        <w:rPr>
          <w:rStyle w:val="underline"/>
          <w:highlight w:val="yellow"/>
        </w:rPr>
        <w:t>. There is</w:t>
      </w:r>
      <w:r>
        <w:rPr>
          <w:rStyle w:val="underline"/>
        </w:rPr>
        <w:t>,</w:t>
      </w:r>
      <w:r w:rsidRPr="006770A6">
        <w:rPr>
          <w:sz w:val="16"/>
        </w:rPr>
        <w:t xml:space="preserve"> as Foucault often reminds us</w:t>
      </w:r>
      <w:r w:rsidRPr="00261481">
        <w:rPr>
          <w:sz w:val="16"/>
          <w:highlight w:val="yellow"/>
        </w:rPr>
        <w:t xml:space="preserve">, </w:t>
      </w:r>
      <w:r w:rsidRPr="00261481">
        <w:rPr>
          <w:rStyle w:val="underline"/>
          <w:highlight w:val="yellow"/>
        </w:rPr>
        <w:t>no guarantee</w:t>
      </w:r>
      <w:r w:rsidRPr="006770A6">
        <w:rPr>
          <w:sz w:val="16"/>
        </w:rPr>
        <w:t xml:space="preserve"> that </w:t>
      </w:r>
      <w:r w:rsidRPr="00261481">
        <w:rPr>
          <w:rStyle w:val="underline"/>
          <w:highlight w:val="yellow"/>
        </w:rPr>
        <w:t>this fold will not</w:t>
      </w:r>
      <w:r w:rsidRPr="006770A6">
        <w:rPr>
          <w:sz w:val="16"/>
        </w:rPr>
        <w:t xml:space="preserve"> itself </w:t>
      </w:r>
      <w:r w:rsidRPr="00261481">
        <w:rPr>
          <w:rStyle w:val="underline"/>
          <w:highlight w:val="yellow"/>
        </w:rPr>
        <w:t>turn out to contain the intolerable.</w:t>
      </w:r>
      <w:r>
        <w:rPr>
          <w:rStyle w:val="underline"/>
        </w:rPr>
        <w:t xml:space="preserve"> In a complex world</w:t>
      </w:r>
      <w:r w:rsidRPr="006770A6">
        <w:rPr>
          <w:sz w:val="16"/>
        </w:rPr>
        <w:t xml:space="preserve"> with which we are inescapably entwined, a world we cannot view from above or outside, </w:t>
      </w:r>
      <w:r>
        <w:rPr>
          <w:rStyle w:val="underline"/>
        </w:rPr>
        <w:t>there is no certainty about the results of our experiments.</w:t>
      </w:r>
      <w:r w:rsidRPr="006770A6">
        <w:rPr>
          <w:sz w:val="16"/>
        </w:rPr>
        <w:t xml:space="preserve"> Our politics are constructed from the same vulnerability that is the stuff of our art and our daily practices. </w:t>
      </w:r>
      <w:r w:rsidRPr="00261481">
        <w:rPr>
          <w:rStyle w:val="underline"/>
          <w:highlight w:val="yellow"/>
        </w:rPr>
        <w:t>But to refuse to experiment is to resign oneself to the intolerable; it is to abandon</w:t>
      </w:r>
      <w:r>
        <w:rPr>
          <w:rStyle w:val="underline"/>
        </w:rPr>
        <w:t xml:space="preserve"> both the struggle to change the world and </w:t>
      </w:r>
      <w:r w:rsidRPr="00261481">
        <w:rPr>
          <w:rStyle w:val="underline"/>
          <w:highlight w:val="yellow"/>
        </w:rPr>
        <w:t>the opportunity to celebrate living</w:t>
      </w:r>
      <w:r w:rsidRPr="006770A6">
        <w:rPr>
          <w:sz w:val="16"/>
        </w:rPr>
        <w:t xml:space="preserve"> </w:t>
      </w:r>
      <w:r>
        <w:rPr>
          <w:rStyle w:val="underline"/>
        </w:rPr>
        <w:t>within it.</w:t>
      </w:r>
      <w:r w:rsidRPr="006770A6">
        <w:rPr>
          <w:sz w:val="16"/>
        </w:rPr>
        <w:t xml:space="preserve"> And </w:t>
      </w:r>
      <w:r>
        <w:rPr>
          <w:rStyle w:val="underline"/>
        </w:rPr>
        <w:t>to seek one aspect without the other – life-celebration without world-changing, world-changing without life-celebration – is to refuse to acknowledge the chiasm of body and world that is the wellspring of both.</w:t>
      </w:r>
      <w:r w:rsidRPr="006770A6">
        <w:rPr>
          <w:sz w:val="16"/>
        </w:rPr>
        <w:t xml:space="preserve"> </w:t>
      </w:r>
      <w:r>
        <w:rPr>
          <w:rStyle w:val="underline"/>
        </w:rPr>
        <w:t xml:space="preserve"> If we are to celebrate our lives, if we are to change our world,</w:t>
      </w:r>
      <w:r w:rsidRPr="006770A6">
        <w:rPr>
          <w:sz w:val="16"/>
        </w:rPr>
        <w:t xml:space="preserve"> then perhaps </w:t>
      </w:r>
      <w:r>
        <w:rPr>
          <w:rStyle w:val="underline"/>
        </w:rPr>
        <w:t>the best place to begin</w:t>
      </w:r>
      <w:r w:rsidRPr="006770A6">
        <w:rPr>
          <w:sz w:val="16"/>
        </w:rPr>
        <w:t xml:space="preserve"> to think </w:t>
      </w:r>
      <w:r>
        <w:rPr>
          <w:rStyle w:val="underline"/>
        </w:rPr>
        <w:t>is our bodies, which are the openings to celebration and to change</w:t>
      </w:r>
      <w:r w:rsidRPr="006770A6">
        <w:rPr>
          <w:sz w:val="16"/>
        </w:rPr>
        <w:t xml:space="preserve">, and perhaps the point at which the war within us that I spoke of earlier can be both waged and resolved. That is the fragile beauty that, in their different ways, both Merleau- Ponty and Foucault have placed before us. The question before us is whether, in our lives and in our politics, we can be worthy of it.  </w:t>
      </w:r>
      <w:r>
        <w:rPr>
          <w:rStyle w:val="underline"/>
        </w:rPr>
        <w:t>So how might you be a political body, woven into the fabric of the world as a celebrator and as a changer?</w:t>
      </w:r>
      <w:r w:rsidRPr="006770A6">
        <w:rPr>
          <w:sz w:val="16"/>
        </w:rPr>
        <w:t xml:space="preserve"> </w:t>
      </w:r>
      <w:r>
        <w:rPr>
          <w:rStyle w:val="underline"/>
        </w:rPr>
        <w:t>You went to the meeting, and then to the demonstration. How was it there?</w:t>
      </w:r>
      <w:r w:rsidRPr="006770A6">
        <w:rPr>
          <w:sz w:val="16"/>
        </w:rPr>
        <w:t xml:space="preserve"> Were the bodies in harmony or in counterpoint? Did you sing with your feet, did your voice soar? Did your mind come alive? Did you see possibilities you had not seen before? Were there people whose words or clothes, or even the way they walked hand in hand (how long has it been since you’ve walked hand in hand with someone out in public?) offer you a possibility, or make you feel alive as well as righteous? And how about those people off to the side, the ones on the sidewalk watching? Maybe they just stared, or maybe nodded as you went past. Or maybe some of them shouted at you to stop blocking the streets with your nonsense. Did you recoil within yourself, see yourself as in a mirror, or as the person at </w:t>
      </w:r>
      <w:r w:rsidRPr="006770A6">
        <w:rPr>
          <w:sz w:val="16"/>
        </w:rPr>
        <w:lastRenderedPageBreak/>
        <w:t xml:space="preserve">Sartre’s keyhole who’s just been caught? Did you feel superior to them, smug in your knowledge? Or did they, too, show you something you might learn from? Are they you at another moment, a moment in the past or in the future? Are they your parents that you have not explained to, sat down beside, or just shared a meal with? That one over there, the old man slightly stooped in the long overcoat: whom does he remind you of? What message might he have unwittingly brought for you? And why does it have to be a demonstration? </w:t>
      </w:r>
      <w:r>
        <w:rPr>
          <w:rStyle w:val="underline"/>
        </w:rPr>
        <w:t>You go to a few meetings, a few more demonstrations</w:t>
      </w:r>
      <w:r w:rsidRPr="006770A6">
        <w:rPr>
          <w:sz w:val="16"/>
        </w:rPr>
        <w:t xml:space="preserve">. You write some letters to legislators. You send an email to the President. And then more meetings. The next thing you know, you’re involved in a political campaign. </w:t>
      </w:r>
      <w:r>
        <w:rPr>
          <w:rStyle w:val="underline"/>
        </w:rPr>
        <w:t>By then you may have stopped asking why</w:t>
      </w:r>
      <w:r w:rsidRPr="006770A6">
        <w:rPr>
          <w:sz w:val="16"/>
        </w:rPr>
        <w:t xml:space="preserve">. This is how it goes: demonstrations, meetings with legislators, internet contacts. Does it have to be like this? Are demonstrations and meetings your only means? </w:t>
      </w:r>
      <w:r>
        <w:rPr>
          <w:rStyle w:val="underline"/>
        </w:rPr>
        <w:t>Do they become, sooner or later, not only means but ends?</w:t>
      </w:r>
      <w:r w:rsidRPr="006770A6">
        <w:rPr>
          <w:sz w:val="16"/>
        </w:rPr>
        <w:t xml:space="preserve"> And what kinds of ends? In some sense they should always be ends: a meeting is a celebration, after all. But there are other ends as well. You go to the meeting because that fulfills your obligation to your political conscience</w:t>
      </w:r>
      <w:r>
        <w:rPr>
          <w:rStyle w:val="underline"/>
        </w:rPr>
        <w:t>. Does it come to that? There are other means, other ends</w:t>
      </w:r>
      <w:r w:rsidRPr="006770A6">
        <w:rPr>
          <w:sz w:val="16"/>
        </w:rPr>
        <w:t xml:space="preserve">. Other means/ends. </w:t>
      </w:r>
      <w:r>
        <w:rPr>
          <w:rStyle w:val="underline"/>
        </w:rPr>
        <w:t>Some people ride bicycles, en masse</w:t>
      </w:r>
      <w:r w:rsidRPr="006770A6">
        <w:rPr>
          <w:sz w:val="16"/>
        </w:rPr>
        <w:t xml:space="preserve">, slowly through crowded urban streets. You want environmentalism? Then have it. The streets are beautiful with their tall corniced buildings and wide avenues. To ride a bike through these streets instead of hiding in the armor of a car would be exhilarating. If enough of you do it together it would make for a pleasant ride, as well as a little lived environmentalism. Would you want to call it a demonstration? Would it matter? There are others as well who do other things with their bodies, more dangerous things. </w:t>
      </w:r>
      <w:r>
        <w:rPr>
          <w:rStyle w:val="underline"/>
        </w:rPr>
        <w:t>Some people</w:t>
      </w:r>
      <w:r w:rsidRPr="006770A6">
        <w:rPr>
          <w:sz w:val="16"/>
        </w:rPr>
        <w:t xml:space="preserve"> have gone to Palestine in order to </w:t>
      </w:r>
      <w:r>
        <w:rPr>
          <w:rStyle w:val="underline"/>
        </w:rPr>
        <w:t>put their bodies between</w:t>
      </w:r>
      <w:r w:rsidRPr="006770A6">
        <w:rPr>
          <w:sz w:val="16"/>
        </w:rPr>
        <w:t xml:space="preserve"> the </w:t>
      </w:r>
      <w:r>
        <w:rPr>
          <w:rStyle w:val="underline"/>
        </w:rPr>
        <w:t>Palestinians and</w:t>
      </w:r>
      <w:r w:rsidRPr="006770A6">
        <w:rPr>
          <w:sz w:val="16"/>
        </w:rPr>
        <w:t xml:space="preserve"> the </w:t>
      </w:r>
      <w:r>
        <w:rPr>
          <w:rStyle w:val="underline"/>
        </w:rPr>
        <w:t>Israeli soldiers</w:t>
      </w:r>
      <w:r w:rsidRPr="006770A6">
        <w:rPr>
          <w:sz w:val="16"/>
        </w:rPr>
        <w:t xml:space="preserve"> and settlers who attack them. They lie down next to Palestinians in front of the bulldozers that would destroy homes or build a wall through a family’s olive orchard. They feel the bodies of those they are in solidarity with. They smell the soil of Palestine as they lay there. Sometimes, they are harmed by it. A young woman, Rachel Corrie, was deliberately crushed by a US bulldozer operated by an Israeli soldier as she kneeled in front of a Palestinian home, hoping to stop its demolition. To do politics with one’s body can be like this. </w:t>
      </w:r>
      <w:r>
        <w:rPr>
          <w:rStyle w:val="underline"/>
        </w:rPr>
        <w:t>To resist, to celebrate, is</w:t>
      </w:r>
      <w:r w:rsidRPr="006770A6">
        <w:rPr>
          <w:sz w:val="16"/>
        </w:rPr>
        <w:t xml:space="preserve"> also </w:t>
      </w:r>
      <w:r>
        <w:rPr>
          <w:rStyle w:val="underline"/>
        </w:rPr>
        <w:t>to be vulnerable.</w:t>
      </w:r>
      <w:r w:rsidRPr="006770A6">
        <w:rPr>
          <w:sz w:val="16"/>
        </w:rPr>
        <w:t xml:space="preserve"> The world that you embrace, the world of which you are a part, can kill you too. And </w:t>
      </w:r>
      <w:r>
        <w:rPr>
          <w:rStyle w:val="underline"/>
        </w:rPr>
        <w:t>so you experiment. You try this and you try that.</w:t>
      </w:r>
      <w:r w:rsidRPr="006770A6">
        <w:rPr>
          <w:sz w:val="16"/>
        </w:rPr>
        <w:t xml:space="preserve"> You are a phenomenologist and a genealogist. You sense what is around you, attend to the way your body is encrusted in your political involvements. And you know that that sensing has its own history, a history that often escapes you even as it envelops you.</w:t>
      </w:r>
      <w:r>
        <w:rPr>
          <w:rStyle w:val="underline"/>
        </w:rPr>
        <w:t xml:space="preserve"> There is always more to what you are, and to what you are involved in, than you can know. So </w:t>
      </w:r>
      <w:r w:rsidRPr="00261481">
        <w:rPr>
          <w:rStyle w:val="underline"/>
          <w:highlight w:val="yellow"/>
        </w:rPr>
        <w:t>you try to</w:t>
      </w:r>
      <w:r w:rsidRPr="006770A6">
        <w:rPr>
          <w:sz w:val="16"/>
        </w:rPr>
        <w:t xml:space="preserve"> keep vigilant, </w:t>
      </w:r>
      <w:r w:rsidRPr="00261481">
        <w:rPr>
          <w:rStyle w:val="underline"/>
          <w:highlight w:val="yellow"/>
        </w:rPr>
        <w:t>seek</w:t>
      </w:r>
      <w:r w:rsidRPr="00261481">
        <w:rPr>
          <w:sz w:val="16"/>
          <w:highlight w:val="yellow"/>
        </w:rPr>
        <w:t>i</w:t>
      </w:r>
      <w:r w:rsidRPr="006770A6">
        <w:rPr>
          <w:sz w:val="16"/>
        </w:rPr>
        <w:t xml:space="preserve">ng </w:t>
      </w:r>
      <w:r w:rsidRPr="00261481">
        <w:rPr>
          <w:rStyle w:val="underline"/>
          <w:highlight w:val="yellow"/>
        </w:rPr>
        <w:t>the possibilities without scorning the realities.</w:t>
      </w:r>
      <w:r w:rsidRPr="00261481">
        <w:rPr>
          <w:sz w:val="16"/>
          <w:highlight w:val="yellow"/>
        </w:rPr>
        <w:t xml:space="preserve"> </w:t>
      </w:r>
      <w:r w:rsidRPr="00261481">
        <w:rPr>
          <w:rStyle w:val="underline"/>
          <w:highlight w:val="yellow"/>
        </w:rPr>
        <w:t>It’s a difficult balance</w:t>
      </w:r>
      <w:r>
        <w:rPr>
          <w:rStyle w:val="underline"/>
        </w:rPr>
        <w:t>. You can neglect it</w:t>
      </w:r>
      <w:r w:rsidRPr="006770A6">
        <w:rPr>
          <w:sz w:val="16"/>
        </w:rPr>
        <w:t xml:space="preserve"> if you like. Many do. </w:t>
      </w:r>
      <w:r w:rsidRPr="00261481">
        <w:rPr>
          <w:rStyle w:val="underline"/>
          <w:highlight w:val="yellow"/>
        </w:rPr>
        <w:t>But your body is there, woven into the fabric of all the other bodies</w:t>
      </w:r>
      <w:r w:rsidRPr="006770A6">
        <w:rPr>
          <w:sz w:val="16"/>
        </w:rPr>
        <w:t xml:space="preserve">, animate and inanimate. </w:t>
      </w:r>
      <w:r>
        <w:rPr>
          <w:rStyle w:val="underline"/>
        </w:rPr>
        <w:t>Whether you like it or not</w:t>
      </w:r>
      <w:r w:rsidRPr="006770A6">
        <w:rPr>
          <w:sz w:val="16"/>
        </w:rPr>
        <w:t xml:space="preserve">, whether you </w:t>
      </w:r>
      <w:r>
        <w:rPr>
          <w:rStyle w:val="underline"/>
        </w:rPr>
        <w:t xml:space="preserve">recognize it or not. </w:t>
      </w:r>
      <w:r w:rsidRPr="00261481">
        <w:rPr>
          <w:rStyle w:val="underline"/>
          <w:highlight w:val="yellow"/>
        </w:rPr>
        <w:t>The only question is whether you will take up the world that you are of, or leave it to others, to those others who would be more than willing to take your world up for you.</w:t>
      </w:r>
    </w:p>
    <w:p w:rsidR="00CB5FD1" w:rsidRDefault="00CB5FD1" w:rsidP="00CB5FD1">
      <w:pPr>
        <w:pStyle w:val="Heading4"/>
      </w:pPr>
      <w:r>
        <w:t>Perm do both: W</w:t>
      </w:r>
      <w:r w:rsidRPr="008B6D44">
        <w:t xml:space="preserve">e should use Nietzsche’s thought in order to construct a careful practice of ethics, but we should leave the substance of their alternative to the dustbin of history. Their alternative can be reappropriated by the worst of evil, only the permutation prevents this. </w:t>
      </w:r>
    </w:p>
    <w:p w:rsidR="00CB5FD1" w:rsidRDefault="00CB5FD1" w:rsidP="00CB5FD1">
      <w:r w:rsidRPr="006A6997">
        <w:rPr>
          <w:rStyle w:val="StyleStyleBold12pt"/>
        </w:rPr>
        <w:t>Foot</w:t>
      </w:r>
      <w:r>
        <w:t xml:space="preserve">, Griffin Professor Emeritus of Philosophy at UCLA, </w:t>
      </w:r>
      <w:r w:rsidRPr="006A6997">
        <w:rPr>
          <w:rStyle w:val="StyleStyleBold12pt"/>
        </w:rPr>
        <w:t>‘94</w:t>
      </w:r>
    </w:p>
    <w:p w:rsidR="00CB5FD1" w:rsidRPr="006A6997" w:rsidRDefault="00CB5FD1" w:rsidP="00CB5FD1">
      <w:r>
        <w:t>[Philippa, Nietzsche, Genealogy, Morality: Essays on Nietzsche’s On the Genealogy of Morals, ed. Richard Schacht, p. 13]</w:t>
      </w:r>
    </w:p>
    <w:p w:rsidR="00CB5FD1" w:rsidRPr="00B505D6" w:rsidRDefault="00CB5FD1" w:rsidP="00CB5FD1">
      <w:pPr>
        <w:rPr>
          <w:rStyle w:val="StyleBoldUnderline"/>
        </w:rPr>
      </w:pPr>
      <w:r w:rsidRPr="00B505D6">
        <w:rPr>
          <w:sz w:val="16"/>
        </w:rPr>
        <w:t>Is no part of Nietzsche’s attack on morality, then, convincing? Probably not. It would be wrong, however, to conclude that we analytic philosophers should leave him alone. On the contrary, I think that he should shake us up. For his deepest conviction was that the fact that “God is dead” (so that nothing is guaranteed to us) could not leave our faith in morality un</w:t>
      </w:r>
      <w:r w:rsidRPr="00B505D6">
        <w:rPr>
          <w:sz w:val="16"/>
        </w:rPr>
        <w:softHyphen/>
        <w:t xml:space="preserve">changed (GS 343). He was particularly scornful of “philosophers”—he singled out George Eliot—who were “fanatics” for morality in spite of their atheism. Nietzsche believed, in effect, that as the facts of human psychology really were, there could be no such things as human virtues, dispositions good in any man; and even if he did not prove it, might he not alert us to the fact that that could be how it is? For </w:t>
      </w:r>
      <w:r w:rsidRPr="00261481">
        <w:rPr>
          <w:rStyle w:val="StyleBoldUnderline"/>
          <w:highlight w:val="yellow"/>
        </w:rPr>
        <w:t xml:space="preserve">if “God is dead” what guarantees that there is </w:t>
      </w:r>
      <w:r w:rsidRPr="00B505D6">
        <w:rPr>
          <w:rStyle w:val="StyleBoldUnderline"/>
        </w:rPr>
        <w:t xml:space="preserve">a human aptitude for the virtue of </w:t>
      </w:r>
      <w:r w:rsidRPr="00261481">
        <w:rPr>
          <w:rStyle w:val="StyleBoldUnderline"/>
          <w:highlight w:val="yellow"/>
        </w:rPr>
        <w:t>justice</w:t>
      </w:r>
      <w:r w:rsidRPr="00B505D6">
        <w:rPr>
          <w:sz w:val="16"/>
        </w:rPr>
        <w:t xml:space="preserve">, given that this requires quite generally that men and women can do certain things—as, for example, pass up great advantage in refraining from murder or theft and moreover do this in a certain way: that is without ulterior motive, false elevation, or bitterness? </w:t>
      </w:r>
      <w:r w:rsidRPr="00261481">
        <w:rPr>
          <w:rStyle w:val="StyleBoldUnderline"/>
          <w:highlight w:val="yellow"/>
        </w:rPr>
        <w:t>Wittgenstein</w:t>
      </w:r>
      <w:r w:rsidRPr="00B505D6">
        <w:rPr>
          <w:rStyle w:val="StyleBoldUnderline"/>
        </w:rPr>
        <w:t xml:space="preserve"> has </w:t>
      </w:r>
      <w:r w:rsidRPr="00261481">
        <w:rPr>
          <w:rStyle w:val="StyleBoldUnderline"/>
          <w:highlight w:val="yellow"/>
        </w:rPr>
        <w:t>taught us to see</w:t>
      </w:r>
      <w:r w:rsidRPr="00B505D6">
        <w:rPr>
          <w:rStyle w:val="StyleBoldUnderline"/>
        </w:rPr>
        <w:t xml:space="preserve"> the existence of some </w:t>
      </w:r>
      <w:r w:rsidRPr="00261481">
        <w:rPr>
          <w:rStyle w:val="StyleBoldUnderline"/>
          <w:highlight w:val="yellow"/>
        </w:rPr>
        <w:t>things we take for granted as</w:t>
      </w:r>
      <w:r w:rsidRPr="00B505D6">
        <w:rPr>
          <w:rStyle w:val="StyleBoldUnderline"/>
        </w:rPr>
        <w:t xml:space="preserve"> being </w:t>
      </w:r>
      <w:r w:rsidRPr="00261481">
        <w:rPr>
          <w:rStyle w:val="StyleBoldUnderline"/>
          <w:highlight w:val="yellow"/>
        </w:rPr>
        <w:t>a remarkable fact</w:t>
      </w:r>
      <w:r w:rsidRPr="00B505D6">
        <w:rPr>
          <w:rStyle w:val="StyleBoldUnderline"/>
        </w:rPr>
        <w:t>. Should we</w:t>
      </w:r>
      <w:r w:rsidRPr="00B505D6">
        <w:rPr>
          <w:sz w:val="16"/>
        </w:rPr>
        <w:t xml:space="preserve">, perhaps, </w:t>
      </w:r>
      <w:r w:rsidRPr="00B505D6">
        <w:rPr>
          <w:rStyle w:val="StyleBoldUnderline"/>
        </w:rPr>
        <w:t>see the capacity to acquire justice in this light, as depending on certain general human reactions to teaching</w:t>
      </w:r>
      <w:r w:rsidRPr="00B505D6">
        <w:rPr>
          <w:sz w:val="16"/>
        </w:rPr>
        <w:t xml:space="preserve">, somewhat as it is with the capacity to learn to talk or to make calculations? On grounds such as this, one can well believe that analytic philosophers must lose something if they do not study a philosopher as surpassingly bold and original as Nietzsche, if only because of his capacity to stretch our philosophical imagination. And of course if I am right </w:t>
      </w:r>
      <w:r w:rsidRPr="00261481">
        <w:rPr>
          <w:rStyle w:val="StyleBoldUnderline"/>
          <w:highlight w:val="yellow"/>
        </w:rPr>
        <w:t>there is</w:t>
      </w:r>
      <w:r w:rsidRPr="00B505D6">
        <w:rPr>
          <w:sz w:val="16"/>
        </w:rPr>
        <w:t xml:space="preserve"> also </w:t>
      </w:r>
      <w:r w:rsidRPr="00261481">
        <w:rPr>
          <w:rStyle w:val="StyleBoldUnderline"/>
          <w:highlight w:val="yellow"/>
        </w:rPr>
        <w:t>work to be done in criticizing his theories from the point of view of philosophical</w:t>
      </w:r>
      <w:r w:rsidRPr="00B505D6">
        <w:rPr>
          <w:rStyle w:val="StyleBoldUnderline"/>
        </w:rPr>
        <w:t xml:space="preserve"> argument and </w:t>
      </w:r>
      <w:r w:rsidRPr="00261481">
        <w:rPr>
          <w:rStyle w:val="StyleBoldUnderline"/>
          <w:highlight w:val="yellow"/>
        </w:rPr>
        <w:t>truth</w:t>
      </w:r>
      <w:r w:rsidRPr="00B505D6">
        <w:rPr>
          <w:sz w:val="16"/>
        </w:rPr>
        <w:t xml:space="preserve">. This is what I have been just beginning to do here. In a way it is bound to be a somewhat comical proceeding, because it has to be carried out at a schematic level that leaves behind all the riches of Nietzsche’s psychological insights and images. So </w:t>
      </w:r>
      <w:r w:rsidRPr="00B505D6">
        <w:rPr>
          <w:rStyle w:val="StyleBoldUnderline"/>
        </w:rPr>
        <w:t>one feels</w:t>
      </w:r>
      <w:r w:rsidRPr="00B505D6">
        <w:rPr>
          <w:sz w:val="16"/>
        </w:rPr>
        <w:t xml:space="preserve"> rather </w:t>
      </w:r>
      <w:r w:rsidRPr="00B505D6">
        <w:rPr>
          <w:rStyle w:val="StyleBoldUnderline"/>
        </w:rPr>
        <w:t>like a surveyor reducing a glorious countryside to contours</w:t>
      </w:r>
      <w:r w:rsidRPr="00B505D6">
        <w:rPr>
          <w:sz w:val="16"/>
        </w:rPr>
        <w:t>, or like someone tell</w:t>
      </w:r>
      <w:r w:rsidRPr="00B505D6">
        <w:rPr>
          <w:sz w:val="16"/>
        </w:rPr>
        <w:softHyphen/>
        <w:t xml:space="preserve">ing </w:t>
      </w:r>
      <w:r w:rsidRPr="00B505D6">
        <w:rPr>
          <w:sz w:val="16"/>
        </w:rPr>
        <w:lastRenderedPageBreak/>
        <w:t xml:space="preserve">the Sirens they are singing out of tune. </w:t>
      </w:r>
      <w:r w:rsidRPr="00B505D6">
        <w:rPr>
          <w:rStyle w:val="StyleBoldUnderline"/>
        </w:rPr>
        <w:t xml:space="preserve">But </w:t>
      </w:r>
      <w:r w:rsidRPr="00261481">
        <w:rPr>
          <w:rStyle w:val="StyleBoldUnderline"/>
          <w:highlight w:val="yellow"/>
        </w:rPr>
        <w:t>that is not to say that this</w:t>
      </w:r>
      <w:r w:rsidRPr="00B505D6">
        <w:rPr>
          <w:sz w:val="16"/>
        </w:rPr>
        <w:t xml:space="preserve"> rather dry </w:t>
      </w:r>
      <w:r w:rsidRPr="00261481">
        <w:rPr>
          <w:rStyle w:val="StyleBoldUnderline"/>
          <w:highlight w:val="yellow"/>
        </w:rPr>
        <w:t>philosophical work can be left undone, especially if</w:t>
      </w:r>
      <w:r w:rsidRPr="00B505D6">
        <w:rPr>
          <w:rStyle w:val="StyleBoldUnderline"/>
        </w:rPr>
        <w:t>,</w:t>
      </w:r>
      <w:r w:rsidRPr="00B505D6">
        <w:rPr>
          <w:sz w:val="16"/>
        </w:rPr>
        <w:t xml:space="preserve"> as I think, </w:t>
      </w:r>
      <w:r w:rsidRPr="00261481">
        <w:rPr>
          <w:rStyle w:val="StyleBoldUnderline"/>
          <w:highlight w:val="yellow"/>
        </w:rPr>
        <w:t>Nietzschean teaching is inimical to justice. His teaching has been sadly seductive in the past. Who can promise that it will never be seductive again?</w:t>
      </w:r>
    </w:p>
    <w:p w:rsidR="00CB5FD1" w:rsidRDefault="00CB5FD1" w:rsidP="00CB5FD1">
      <w:pPr>
        <w:pStyle w:val="Heading4"/>
      </w:pPr>
      <w:r>
        <w:t>Alt can’t solve the K or case – it’s co-opted by the worst regimes in history and used to justify torture, murder, enslavement, and genocide</w:t>
      </w:r>
    </w:p>
    <w:p w:rsidR="00CB5FD1" w:rsidRDefault="00CB5FD1" w:rsidP="00CB5FD1">
      <w:r w:rsidRPr="006A6997">
        <w:rPr>
          <w:rStyle w:val="StyleStyleBold12pt"/>
        </w:rPr>
        <w:t>Foot</w:t>
      </w:r>
      <w:r>
        <w:t xml:space="preserve">, Griffin Professor Emeritus of Philosophy at UCLA, </w:t>
      </w:r>
      <w:r w:rsidRPr="006A6997">
        <w:rPr>
          <w:rStyle w:val="StyleStyleBold12pt"/>
        </w:rPr>
        <w:t>‘94</w:t>
      </w:r>
    </w:p>
    <w:p w:rsidR="00CB5FD1" w:rsidRPr="006A6997" w:rsidRDefault="00CB5FD1" w:rsidP="00CB5FD1">
      <w:r>
        <w:t>[Philippa, Nietzsche, Genealogy, Morality: Essays on Nietzsche’s On the Genealogy of Morals, ed. Richard Schacht, p. 13]</w:t>
      </w:r>
    </w:p>
    <w:p w:rsidR="00CB5FD1" w:rsidRPr="00B505D6" w:rsidRDefault="00CB5FD1" w:rsidP="00CB5FD1">
      <w:pPr>
        <w:rPr>
          <w:rFonts w:asciiTheme="minorHAnsi" w:hAnsiTheme="minorHAnsi" w:cstheme="minorHAnsi"/>
          <w:sz w:val="16"/>
        </w:rPr>
      </w:pPr>
      <w:r w:rsidRPr="00B505D6">
        <w:rPr>
          <w:rStyle w:val="StyleBoldUnderline"/>
        </w:rPr>
        <w:t xml:space="preserve">There have been many attempts to see all this as an inspiring call to a kind of joyous paganism that would leave us with all that is best in morals. </w:t>
      </w:r>
      <w:r w:rsidRPr="00261481">
        <w:rPr>
          <w:rStyle w:val="StyleBoldUnderline"/>
          <w:highlight w:val="yellow"/>
        </w:rPr>
        <w:t>Can this be sustained? I think not</w:t>
      </w:r>
      <w:r w:rsidRPr="00B505D6">
        <w:rPr>
          <w:rFonts w:asciiTheme="minorHAnsi" w:hAnsiTheme="minorHAnsi" w:cstheme="minorHAnsi"/>
          <w:sz w:val="16"/>
        </w:rPr>
        <w:t xml:space="preserve">, just </w:t>
      </w:r>
      <w:r w:rsidRPr="00261481">
        <w:rPr>
          <w:rStyle w:val="StyleBoldUnderline"/>
          <w:highlight w:val="yellow"/>
        </w:rPr>
        <w:t>because of Nietzsche’s attack on the universalism in morality. He insists</w:t>
      </w:r>
      <w:r w:rsidRPr="00B505D6">
        <w:rPr>
          <w:rFonts w:asciiTheme="minorHAnsi" w:hAnsiTheme="minorHAnsi" w:cstheme="minorHAnsi"/>
          <w:sz w:val="16"/>
        </w:rPr>
        <w:t xml:space="preserve"> that there are </w:t>
      </w:r>
      <w:r w:rsidRPr="00261481">
        <w:rPr>
          <w:rStyle w:val="StyleBoldUnderline"/>
          <w:highlight w:val="yellow"/>
        </w:rPr>
        <w:t>no</w:t>
      </w:r>
      <w:r w:rsidRPr="00B505D6">
        <w:rPr>
          <w:rFonts w:asciiTheme="minorHAnsi" w:hAnsiTheme="minorHAnsi" w:cstheme="minorHAnsi"/>
          <w:sz w:val="16"/>
        </w:rPr>
        <w:t xml:space="preserve"> kinds of </w:t>
      </w:r>
      <w:r w:rsidRPr="00261481">
        <w:rPr>
          <w:rStyle w:val="StyleBoldUnderline"/>
          <w:highlight w:val="yellow"/>
        </w:rPr>
        <w:t>actions</w:t>
      </w:r>
      <w:r w:rsidRPr="00B505D6">
        <w:rPr>
          <w:rFonts w:asciiTheme="minorHAnsi" w:hAnsiTheme="minorHAnsi" w:cstheme="minorHAnsi"/>
          <w:sz w:val="16"/>
        </w:rPr>
        <w:t xml:space="preserve"> that </w:t>
      </w:r>
      <w:r w:rsidRPr="00261481">
        <w:rPr>
          <w:rStyle w:val="StyleBoldUnderline"/>
          <w:highlight w:val="yellow"/>
        </w:rPr>
        <w:t>are good or bad in themselves</w:t>
      </w:r>
      <w:r w:rsidRPr="00B505D6">
        <w:rPr>
          <w:rStyle w:val="StyleBoldUnderline"/>
        </w:rPr>
        <w:t xml:space="preserve">, and </w:t>
      </w:r>
      <w:r w:rsidRPr="00261481">
        <w:rPr>
          <w:rStyle w:val="StyleBoldUnderline"/>
          <w:highlight w:val="yellow"/>
        </w:rPr>
        <w:t>this has</w:t>
      </w:r>
      <w:r w:rsidRPr="00B505D6">
        <w:rPr>
          <w:rFonts w:asciiTheme="minorHAnsi" w:hAnsiTheme="minorHAnsi" w:cstheme="minorHAnsi"/>
          <w:sz w:val="16"/>
        </w:rPr>
        <w:t xml:space="preserve">, it seems, </w:t>
      </w:r>
      <w:r w:rsidRPr="00261481">
        <w:rPr>
          <w:rStyle w:val="StyleBoldUnderline"/>
          <w:highlight w:val="yellow"/>
        </w:rPr>
        <w:t>a fatal implication for</w:t>
      </w:r>
      <w:r w:rsidRPr="00B505D6">
        <w:rPr>
          <w:rStyle w:val="StyleBoldUnderline"/>
        </w:rPr>
        <w:t xml:space="preserve"> the </w:t>
      </w:r>
      <w:r w:rsidRPr="00261481">
        <w:rPr>
          <w:rStyle w:val="StyleBoldUnderline"/>
          <w:highlight w:val="yellow"/>
        </w:rPr>
        <w:t>teaching</w:t>
      </w:r>
      <w:r w:rsidRPr="00B505D6">
        <w:rPr>
          <w:rStyle w:val="StyleBoldUnderline"/>
        </w:rPr>
        <w:t xml:space="preserve"> of </w:t>
      </w:r>
      <w:r w:rsidRPr="00261481">
        <w:rPr>
          <w:rStyle w:val="StyleBoldUnderline"/>
          <w:highlight w:val="yellow"/>
        </w:rPr>
        <w:t>justice</w:t>
      </w:r>
      <w:r w:rsidRPr="00B505D6">
        <w:rPr>
          <w:rStyle w:val="StyleBoldUnderline"/>
        </w:rPr>
        <w:t xml:space="preserve">. It is </w:t>
      </w:r>
      <w:r w:rsidRPr="00261481">
        <w:rPr>
          <w:rStyle w:val="StyleBoldUnderline"/>
          <w:highlight w:val="yellow"/>
        </w:rPr>
        <w:t>justice</w:t>
      </w:r>
      <w:r w:rsidRPr="00B505D6">
        <w:rPr>
          <w:rFonts w:asciiTheme="minorHAnsi" w:hAnsiTheme="minorHAnsi" w:cstheme="minorHAnsi"/>
          <w:sz w:val="16"/>
        </w:rPr>
        <w:t xml:space="preserve">—understood as one of the four cardinal virtues and as having to do with all that one person owes another— </w:t>
      </w:r>
      <w:r w:rsidRPr="00B505D6">
        <w:rPr>
          <w:rStyle w:val="StyleBoldUnderline"/>
        </w:rPr>
        <w:t xml:space="preserve">that </w:t>
      </w:r>
      <w:r w:rsidRPr="00261481">
        <w:rPr>
          <w:rStyle w:val="StyleBoldUnderline"/>
          <w:highlight w:val="yellow"/>
        </w:rPr>
        <w:t>forbids</w:t>
      </w:r>
      <w:r w:rsidRPr="00B505D6">
        <w:rPr>
          <w:rFonts w:asciiTheme="minorHAnsi" w:hAnsiTheme="minorHAnsi" w:cstheme="minorHAnsi"/>
          <w:sz w:val="16"/>
        </w:rPr>
        <w:t xml:space="preserve"> such acts as </w:t>
      </w:r>
      <w:r w:rsidRPr="00261481">
        <w:rPr>
          <w:rStyle w:val="StyleBoldUnderline"/>
          <w:highlight w:val="yellow"/>
        </w:rPr>
        <w:t>murder, torture, and enslavement and brands them as evil</w:t>
      </w:r>
      <w:r w:rsidRPr="00B505D6">
        <w:rPr>
          <w:rFonts w:asciiTheme="minorHAnsi" w:hAnsiTheme="minorHAnsi" w:cstheme="minorHAnsi"/>
          <w:sz w:val="16"/>
        </w:rPr>
        <w:t xml:space="preserve">, whoever carries them out. </w:t>
      </w:r>
      <w:r w:rsidRPr="00261481">
        <w:rPr>
          <w:rStyle w:val="StyleBoldUnderline"/>
          <w:highlight w:val="yellow"/>
        </w:rPr>
        <w:t>Nietzsche</w:t>
      </w:r>
      <w:r w:rsidRPr="00B505D6">
        <w:rPr>
          <w:rFonts w:asciiTheme="minorHAnsi" w:hAnsiTheme="minorHAnsi" w:cstheme="minorHAnsi"/>
          <w:sz w:val="16"/>
        </w:rPr>
        <w:t>, on the other hand</w:t>
      </w:r>
      <w:r w:rsidRPr="00261481">
        <w:rPr>
          <w:rStyle w:val="StyleBoldUnderline"/>
          <w:highlight w:val="yellow"/>
        </w:rPr>
        <w:t>, says that there is nothing good or evil</w:t>
      </w:r>
      <w:r w:rsidRPr="00B505D6">
        <w:rPr>
          <w:rFonts w:asciiTheme="minorHAnsi" w:hAnsiTheme="minorHAnsi" w:cstheme="minorHAnsi"/>
          <w:sz w:val="16"/>
        </w:rPr>
        <w:t xml:space="preserve"> “the same for all,” and he tells us we must look to see what kind of a person is doing an action before we can deter</w:t>
      </w:r>
      <w:r w:rsidRPr="00B505D6">
        <w:rPr>
          <w:rFonts w:asciiTheme="minorHAnsi" w:hAnsiTheme="minorHAnsi" w:cstheme="minorHAnsi"/>
          <w:sz w:val="16"/>
        </w:rPr>
        <w:softHyphen/>
        <w:t xml:space="preserve">mine its “value.” </w:t>
      </w:r>
      <w:r w:rsidRPr="00261481">
        <w:rPr>
          <w:rStyle w:val="StyleBoldUnderline"/>
          <w:highlight w:val="yellow"/>
        </w:rPr>
        <w:t>If</w:t>
      </w:r>
      <w:r w:rsidRPr="00B505D6">
        <w:rPr>
          <w:rFonts w:asciiTheme="minorHAnsi" w:hAnsiTheme="minorHAnsi" w:cstheme="minorHAnsi"/>
          <w:sz w:val="16"/>
        </w:rPr>
        <w:t xml:space="preserve"> this implies, as it seems, that </w:t>
      </w:r>
      <w:r w:rsidRPr="00261481">
        <w:rPr>
          <w:rStyle w:val="StyleBoldUnderline"/>
          <w:highlight w:val="yellow"/>
        </w:rPr>
        <w:t>not even the most flagrant acts of injustice can be called evil</w:t>
      </w:r>
      <w:r w:rsidRPr="00B505D6">
        <w:rPr>
          <w:rStyle w:val="StyleBoldUnderline"/>
        </w:rPr>
        <w:t xml:space="preserve"> in themselves, </w:t>
      </w:r>
      <w:r w:rsidRPr="00261481">
        <w:rPr>
          <w:rStyle w:val="StyleBoldUnderline"/>
          <w:highlight w:val="yellow"/>
        </w:rPr>
        <w:t>then</w:t>
      </w:r>
      <w:r w:rsidRPr="00B505D6">
        <w:rPr>
          <w:rFonts w:asciiTheme="minorHAnsi" w:hAnsiTheme="minorHAnsi" w:cstheme="minorHAnsi"/>
          <w:sz w:val="16"/>
        </w:rPr>
        <w:t xml:space="preserve"> was Thomas Mann not perhaps right in saying that </w:t>
      </w:r>
      <w:r w:rsidRPr="00261481">
        <w:rPr>
          <w:rStyle w:val="StyleBoldUnderline"/>
          <w:highlight w:val="yellow"/>
        </w:rPr>
        <w:t>Nietzsche had not faced the reality of evil</w:t>
      </w:r>
      <w:r w:rsidRPr="00B505D6">
        <w:rPr>
          <w:rFonts w:asciiTheme="minorHAnsi" w:hAnsiTheme="minorHAnsi" w:cstheme="minorHAnsi"/>
          <w:sz w:val="16"/>
        </w:rPr>
        <w:t>? Mann said in 1947, How bound in time, how theoretical too, how inexperienced does Nietzsche’s romanticizing about wickedness appear ... today! We have learned to know it in all its miserableness.2 Mann was writing, of course, soon after the facts about Belsen and Bu</w:t>
      </w:r>
      <w:r w:rsidRPr="00B505D6">
        <w:rPr>
          <w:rFonts w:asciiTheme="minorHAnsi" w:hAnsiTheme="minorHAnsi" w:cstheme="minorHAnsi"/>
          <w:sz w:val="16"/>
        </w:rPr>
        <w:softHyphen/>
        <w:t xml:space="preserve">chenwald, and their images, had come to haunt us. So </w:t>
      </w:r>
      <w:r w:rsidRPr="00B505D6">
        <w:rPr>
          <w:rStyle w:val="StyleBoldUnderline"/>
        </w:rPr>
        <w:t xml:space="preserve">however much the Nazis had had to distort Nietzsche in order to claim him as one of their prophets, </w:t>
      </w:r>
      <w:r w:rsidRPr="00261481">
        <w:rPr>
          <w:rStyle w:val="StyleBoldUnderline"/>
          <w:highlight w:val="yellow"/>
        </w:rPr>
        <w:t>Nazi actions and Nietzsche’s reputation may be linked</w:t>
      </w:r>
      <w:r w:rsidRPr="00B505D6">
        <w:rPr>
          <w:rFonts w:asciiTheme="minorHAnsi" w:hAnsiTheme="minorHAnsi" w:cstheme="minorHAnsi"/>
          <w:sz w:val="16"/>
        </w:rPr>
        <w:t xml:space="preserve"> in the way suggested by Mann; that is, </w:t>
      </w:r>
      <w:r w:rsidRPr="00261481">
        <w:rPr>
          <w:rStyle w:val="StyleBoldUnderline"/>
          <w:highlight w:val="yellow"/>
        </w:rPr>
        <w:t>in the way his treatment of evil has to look to us in the light of what they did</w:t>
      </w:r>
      <w:r w:rsidRPr="00B505D6">
        <w:rPr>
          <w:rStyle w:val="StyleBoldUnderline"/>
        </w:rPr>
        <w:t>.</w:t>
      </w:r>
      <w:r w:rsidRPr="00B505D6">
        <w:rPr>
          <w:rFonts w:asciiTheme="minorHAnsi" w:hAnsiTheme="minorHAnsi" w:cstheme="minorHAnsi"/>
          <w:sz w:val="16"/>
        </w:rPr>
        <w:t xml:space="preserve"> It may be argued that this is unfair to Nietzsche. It may be pointed out that neither Hitler nor Stalin were individuals of whom it should be thought for a moment that they embodied his ideals. J. P. Stern is surely mistaken when he writes, “No man came closer to the full realization of self-created ‘values’ than ... Hitler.”3 Nietzsche is, after all, vituperative about merely cruel monsters, and while, to be sure, he praises the (as he says) “prank</w:t>
      </w:r>
      <w:r w:rsidRPr="00B505D6">
        <w:rPr>
          <w:rFonts w:asciiTheme="minorHAnsi" w:hAnsiTheme="minorHAnsi" w:cstheme="minorHAnsi"/>
          <w:sz w:val="16"/>
        </w:rPr>
        <w:softHyphen/>
        <w:t>somely” ruthless “nobles” above the resentful “herd,” Alexander Nehamas seems right to say that they do not need to be seen as his ideal for all times. Nietzsche’s defenders may, of course, also remind us of what he said about the need to discipline the passions, which is indeed a central element in his philosophy. For Nietzsche is not at all like Callicles, the immoralist in Plato’s Gorgtas, whose ideal is that of the libertine. Nietzsche preaches hardness and self-mastery. The passions are not to be weakened or extir</w:t>
      </w:r>
      <w:r w:rsidRPr="00B505D6">
        <w:rPr>
          <w:rFonts w:asciiTheme="minorHAnsi" w:hAnsiTheme="minorHAnsi" w:cstheme="minorHAnsi"/>
          <w:sz w:val="16"/>
        </w:rPr>
        <w:softHyphen/>
        <w:t>pated, but used in the creation (once more one thinks “it’s like the artist’s creation”) of the self. Moreover he puts forward a doctrine of the subli</w:t>
      </w:r>
      <w:r w:rsidRPr="00B505D6">
        <w:rPr>
          <w:rFonts w:asciiTheme="minorHAnsi" w:hAnsiTheme="minorHAnsi" w:cstheme="minorHAnsi"/>
          <w:sz w:val="16"/>
        </w:rPr>
        <w:softHyphen/>
        <w:t xml:space="preserve">mation of the passions (he was one of the first actually to use the term “sublimieren”), believing for instance, that the “drive” of cruelty could be turned into a desire for truth. </w:t>
      </w:r>
      <w:r w:rsidRPr="00B505D6">
        <w:rPr>
          <w:rStyle w:val="StyleBoldUnderline"/>
        </w:rPr>
        <w:t>It will be said</w:t>
      </w:r>
      <w:r w:rsidRPr="00B505D6">
        <w:rPr>
          <w:rFonts w:asciiTheme="minorHAnsi" w:hAnsiTheme="minorHAnsi" w:cstheme="minorHAnsi"/>
          <w:sz w:val="16"/>
        </w:rPr>
        <w:t xml:space="preserve"> therefore </w:t>
      </w:r>
      <w:r w:rsidRPr="00B505D6">
        <w:rPr>
          <w:rStyle w:val="StyleBoldUnderline"/>
        </w:rPr>
        <w:t>that Nietzsche did not actually countenance acts of injustice</w:t>
      </w:r>
      <w:r w:rsidRPr="00B505D6">
        <w:rPr>
          <w:rFonts w:asciiTheme="minorHAnsi" w:hAnsiTheme="minorHAnsi" w:cstheme="minorHAnsi"/>
          <w:sz w:val="16"/>
        </w:rPr>
        <w:t xml:space="preserve"> in substituting for morality’s canon against such things as murder and oppression his own prescription of self-creation. </w:t>
      </w:r>
      <w:r w:rsidRPr="00261481">
        <w:rPr>
          <w:rStyle w:val="StyleBoldUnderline"/>
          <w:highlight w:val="yellow"/>
        </w:rPr>
        <w:t>Did he</w:t>
      </w:r>
      <w:r w:rsidRPr="00B505D6">
        <w:rPr>
          <w:rFonts w:asciiTheme="minorHAnsi" w:hAnsiTheme="minorHAnsi" w:cstheme="minorHAnsi"/>
          <w:sz w:val="16"/>
        </w:rPr>
        <w:t xml:space="preserve"> perhaps </w:t>
      </w:r>
      <w:r w:rsidRPr="00261481">
        <w:rPr>
          <w:rStyle w:val="StyleBoldUnderline"/>
          <w:highlight w:val="yellow"/>
        </w:rPr>
        <w:t>believe that no one who truly embodied the Nietzschean ideal would ever find himself in such actions</w:t>
      </w:r>
      <w:r w:rsidRPr="00261481">
        <w:rPr>
          <w:rFonts w:asciiTheme="minorHAnsi" w:hAnsiTheme="minorHAnsi" w:cstheme="minorHAnsi"/>
          <w:sz w:val="16"/>
          <w:highlight w:val="yellow"/>
        </w:rPr>
        <w:t>?</w:t>
      </w:r>
      <w:r w:rsidRPr="00B505D6">
        <w:rPr>
          <w:rFonts w:asciiTheme="minorHAnsi" w:hAnsiTheme="minorHAnsi" w:cstheme="minorHAnsi"/>
          <w:sz w:val="16"/>
        </w:rPr>
        <w:t xml:space="preserve"> Might the ideal of self-realization turn out in the end to be unshocking? I am sure that something of all this is true, and that one side of Nietzsche would have welcomed such an accommodation. He speaks of gentleness, in some convincing passages; and he was himself, I would suppose, for all his insistence on the beneficial effect of suffering, actually oversensitive to it in others, really experiencing pity as he notoriously represented it—as “suffering’s contagion.” The character of the man himself shows too in his heroes and the books he loved. Cesare Borgia was not a hero of his, in spite of his preference “even,” as he notoriously said, for him over a mean-spirited member of “the herd.” True, he admired Napoleon, but said that he was “half superman, half monster.” Nietzsche’s great hero was, it seems, Goethe, whom he praised especially for his molding of sensuality and spirit into a harmonious self. And among the literary works Nietzsche most loved there were not only the novels of Stendhal and Dostoevsky but also two quiet-mannered books, Eckerman’s Conversations with Goethe and Emerson’s Essays, a book he “felt at home in” and seems to have kept by him for much of his life. (One gets interesting light on Nietzsche from both of these works.) </w:t>
      </w:r>
      <w:r w:rsidRPr="00B505D6">
        <w:rPr>
          <w:rStyle w:val="StyleBoldUnderline"/>
        </w:rPr>
        <w:t>Nevertheless there was a side of Nietzsche’s</w:t>
      </w:r>
      <w:r w:rsidRPr="00B505D6">
        <w:rPr>
          <w:rFonts w:asciiTheme="minorHAnsi" w:hAnsiTheme="minorHAnsi" w:cstheme="minorHAnsi"/>
          <w:sz w:val="16"/>
        </w:rPr>
        <w:t xml:space="preserve"> deeply </w:t>
      </w:r>
      <w:r w:rsidRPr="00B505D6">
        <w:rPr>
          <w:rStyle w:val="StyleBoldUnderline"/>
        </w:rPr>
        <w:t>pathological psyche that seems to have gloried in the fact that his immoralism allowed</w:t>
      </w:r>
      <w:r w:rsidRPr="00B505D6">
        <w:rPr>
          <w:rFonts w:asciiTheme="minorHAnsi" w:hAnsiTheme="minorHAnsi" w:cstheme="minorHAnsi"/>
          <w:sz w:val="16"/>
        </w:rPr>
        <w:t xml:space="preserve">, if done by certain people, even </w:t>
      </w:r>
      <w:r w:rsidRPr="00B505D6">
        <w:rPr>
          <w:rStyle w:val="StyleBoldUnderline"/>
        </w:rPr>
        <w:t>terrible deeds</w:t>
      </w:r>
      <w:r w:rsidRPr="00B505D6">
        <w:rPr>
          <w:rFonts w:asciiTheme="minorHAnsi" w:hAnsiTheme="minorHAnsi" w:cstheme="minorHAnsi"/>
          <w:sz w:val="16"/>
        </w:rPr>
        <w:t xml:space="preserve">. Unlike other proponents of self-realization </w:t>
      </w:r>
      <w:r w:rsidRPr="00261481">
        <w:rPr>
          <w:rStyle w:val="StyleBoldUnderline"/>
          <w:highlight w:val="yellow"/>
        </w:rPr>
        <w:t>Nietzsche does not say that these acts could never be a sign of health and of truly “becoming what one is.” On the contrary he stresses the fearfulness of his “revaluation of values</w:t>
      </w:r>
      <w:r w:rsidRPr="00B505D6">
        <w:rPr>
          <w:rFonts w:asciiTheme="minorHAnsi" w:hAnsiTheme="minorHAnsi" w:cstheme="minorHAnsi"/>
          <w:sz w:val="16"/>
        </w:rPr>
        <w:t xml:space="preserve">.” He insists that he has set out on a journey over terrifying seas, and, from the time in the early eighties when he first started to attack morality, to the end of his working life, </w:t>
      </w:r>
      <w:r w:rsidRPr="00261481">
        <w:rPr>
          <w:rStyle w:val="StyleBoldUnderline"/>
          <w:highlight w:val="yellow"/>
        </w:rPr>
        <w:t>one can find passages that stress</w:t>
      </w:r>
      <w:r w:rsidRPr="00B505D6">
        <w:rPr>
          <w:rStyle w:val="StyleBoldUnderline"/>
        </w:rPr>
        <w:t xml:space="preserve"> the </w:t>
      </w:r>
      <w:r w:rsidRPr="00261481">
        <w:rPr>
          <w:rStyle w:val="StyleBoldUnderline"/>
          <w:highlight w:val="yellow"/>
        </w:rPr>
        <w:t>fearfulness</w:t>
      </w:r>
      <w:r w:rsidRPr="00B505D6">
        <w:rPr>
          <w:rStyle w:val="StyleBoldUnderline"/>
        </w:rPr>
        <w:t xml:space="preserve"> of his thought, </w:t>
      </w:r>
      <w:r w:rsidRPr="00261481">
        <w:rPr>
          <w:rStyle w:val="StyleBoldUnderline"/>
          <w:highlight w:val="yellow"/>
        </w:rPr>
        <w:t>and</w:t>
      </w:r>
      <w:r w:rsidRPr="00B505D6">
        <w:rPr>
          <w:rFonts w:asciiTheme="minorHAnsi" w:hAnsiTheme="minorHAnsi" w:cstheme="minorHAnsi"/>
          <w:sz w:val="16"/>
        </w:rPr>
        <w:t xml:space="preserve"> seem to </w:t>
      </w:r>
      <w:r w:rsidRPr="00261481">
        <w:rPr>
          <w:rStyle w:val="StyleBoldUnderline"/>
          <w:highlight w:val="yellow"/>
        </w:rPr>
        <w:t>license injustice</w:t>
      </w:r>
    </w:p>
    <w:p w:rsidR="00CB5FD1" w:rsidRDefault="00CB5FD1" w:rsidP="00CB5FD1">
      <w:pPr>
        <w:pStyle w:val="Heading2"/>
      </w:pPr>
      <w:r>
        <w:lastRenderedPageBreak/>
        <w:t>1AR</w:t>
      </w:r>
    </w:p>
    <w:p w:rsidR="00CB5FD1" w:rsidRDefault="00CB5FD1" w:rsidP="00CB5FD1">
      <w:pPr>
        <w:pStyle w:val="Heading3"/>
      </w:pPr>
      <w:r>
        <w:lastRenderedPageBreak/>
        <w:t>Nietzsche</w:t>
      </w:r>
    </w:p>
    <w:p w:rsidR="00CB5FD1" w:rsidRDefault="00CB5FD1" w:rsidP="00CB5FD1">
      <w:pPr>
        <w:pStyle w:val="Heading4"/>
      </w:pPr>
      <w:r>
        <w:t>T</w:t>
      </w:r>
      <w:r w:rsidRPr="00454302">
        <w:t>heir claim that we can’t try to respond to suffering at the same time as valuing life is a very restrictive vision - you should instead embrace the idea that you can resist suffering and still have power left over to embrace life.</w:t>
      </w:r>
    </w:p>
    <w:p w:rsidR="00CB5FD1" w:rsidRDefault="00CB5FD1" w:rsidP="00CB5FD1">
      <w:r w:rsidRPr="006A6997">
        <w:rPr>
          <w:rStyle w:val="StyleStyleBold12pt"/>
        </w:rPr>
        <w:t>Sleinis</w:t>
      </w:r>
      <w:r>
        <w:t xml:space="preserve">, Senior Philosophy at the University of Tasmania, </w:t>
      </w:r>
      <w:r w:rsidRPr="006A6997">
        <w:rPr>
          <w:rStyle w:val="StyleStyleBold12pt"/>
        </w:rPr>
        <w:t>‘94</w:t>
      </w:r>
    </w:p>
    <w:p w:rsidR="00CB5FD1" w:rsidRPr="003C4838" w:rsidRDefault="00CB5FD1" w:rsidP="00CB5FD1">
      <w:r>
        <w:t>[Edgar Evalt, Nietzche’s Revaluation of Values: A Study in Strategies, p. 16]</w:t>
      </w:r>
    </w:p>
    <w:p w:rsidR="00CB5FD1" w:rsidRPr="000C6545" w:rsidRDefault="00CB5FD1" w:rsidP="00CB5FD1">
      <w:pPr>
        <w:rPr>
          <w:rStyle w:val="StyleBoldUnderline"/>
        </w:rPr>
      </w:pPr>
      <w:r w:rsidRPr="00383AE3">
        <w:rPr>
          <w:sz w:val="16"/>
        </w:rPr>
        <w:t xml:space="preserve">Finally, there is no doubt that the unconditional embrace and celebration of life are of paramount importance in Nietzche’s value system. This is </w:t>
      </w:r>
      <w:r w:rsidRPr="00261481">
        <w:rPr>
          <w:rStyle w:val="StyleBoldUnderline"/>
          <w:highlight w:val="yellow"/>
        </w:rPr>
        <w:t>the</w:t>
      </w:r>
      <w:r w:rsidRPr="000C6545">
        <w:rPr>
          <w:rStyle w:val="StyleBoldUnderline"/>
        </w:rPr>
        <w:t xml:space="preserve"> maximally </w:t>
      </w:r>
      <w:r w:rsidRPr="00261481">
        <w:rPr>
          <w:rStyle w:val="StyleBoldUnderline"/>
          <w:highlight w:val="yellow"/>
        </w:rPr>
        <w:t>affirmative attitude toward life</w:t>
      </w:r>
      <w:r w:rsidRPr="00383AE3">
        <w:rPr>
          <w:sz w:val="16"/>
        </w:rPr>
        <w:t xml:space="preserve"> previously referred to. Let me call this the </w:t>
      </w:r>
      <w:r w:rsidRPr="00383AE3">
        <w:rPr>
          <w:i/>
          <w:sz w:val="16"/>
        </w:rPr>
        <w:t xml:space="preserve">affirmative attitude </w:t>
      </w:r>
      <w:r w:rsidRPr="00383AE3">
        <w:rPr>
          <w:sz w:val="16"/>
        </w:rPr>
        <w:t xml:space="preserve"> criterion. This introduces something new. While the previous principles concerned changes in life contents that constitute an increase or decrease of value, this ideal </w:t>
      </w:r>
      <w:r w:rsidRPr="00261481">
        <w:rPr>
          <w:rStyle w:val="StyleBoldUnderline"/>
          <w:highlight w:val="yellow"/>
        </w:rPr>
        <w:t>embodies</w:t>
      </w:r>
      <w:r w:rsidRPr="000C6545">
        <w:rPr>
          <w:rStyle w:val="StyleBoldUnderline"/>
        </w:rPr>
        <w:t xml:space="preserve"> </w:t>
      </w:r>
      <w:r w:rsidRPr="00261481">
        <w:rPr>
          <w:rStyle w:val="StyleBoldUnderline"/>
          <w:highlight w:val="yellow"/>
        </w:rPr>
        <w:t xml:space="preserve">the conception that value can be found in life irrespective </w:t>
      </w:r>
      <w:r w:rsidRPr="000C6545">
        <w:rPr>
          <w:rStyle w:val="StyleBoldUnderline"/>
        </w:rPr>
        <w:t>of specific life contents</w:t>
      </w:r>
      <w:r w:rsidRPr="00383AE3">
        <w:rPr>
          <w:sz w:val="16"/>
        </w:rPr>
        <w:t xml:space="preserve">, indeed, </w:t>
      </w:r>
      <w:r w:rsidRPr="000C6545">
        <w:rPr>
          <w:rStyle w:val="StyleBoldUnderline"/>
        </w:rPr>
        <w:t xml:space="preserve">that value can be found in life despite </w:t>
      </w:r>
      <w:r w:rsidRPr="00261481">
        <w:rPr>
          <w:rStyle w:val="StyleBoldUnderline"/>
          <w:highlight w:val="yellow"/>
        </w:rPr>
        <w:t>the most trying life contents</w:t>
      </w:r>
      <w:r w:rsidRPr="00383AE3">
        <w:rPr>
          <w:sz w:val="16"/>
        </w:rPr>
        <w:t xml:space="preserve">. This constitutes an ideal in its own right, and is, of course, directly related to power. </w:t>
      </w:r>
      <w:r w:rsidRPr="00261481">
        <w:rPr>
          <w:rStyle w:val="StyleBoldUnderline"/>
          <w:highlight w:val="yellow"/>
        </w:rPr>
        <w:t>It requires power to resist suffering</w:t>
      </w:r>
      <w:r w:rsidRPr="000C6545">
        <w:rPr>
          <w:rStyle w:val="StyleBoldUnderline"/>
        </w:rPr>
        <w:t xml:space="preserve"> and misfortune </w:t>
      </w:r>
      <w:r w:rsidRPr="00261481">
        <w:rPr>
          <w:rStyle w:val="StyleBoldUnderline"/>
          <w:highlight w:val="yellow"/>
        </w:rPr>
        <w:t xml:space="preserve">and still have </w:t>
      </w:r>
      <w:r w:rsidRPr="000C6545">
        <w:rPr>
          <w:rStyle w:val="StyleBoldUnderline"/>
        </w:rPr>
        <w:t xml:space="preserve">power to spare </w:t>
      </w:r>
      <w:r w:rsidRPr="00261481">
        <w:rPr>
          <w:rStyle w:val="StyleBoldUnderline"/>
          <w:highlight w:val="yellow"/>
        </w:rPr>
        <w:t>for the</w:t>
      </w:r>
      <w:r w:rsidRPr="000C6545">
        <w:rPr>
          <w:rStyle w:val="StyleBoldUnderline"/>
        </w:rPr>
        <w:t xml:space="preserve"> </w:t>
      </w:r>
      <w:r w:rsidRPr="00261481">
        <w:rPr>
          <w:rStyle w:val="StyleBoldUnderline"/>
          <w:highlight w:val="yellow"/>
        </w:rPr>
        <w:t>positive embrace</w:t>
      </w:r>
      <w:r w:rsidRPr="000C6545">
        <w:rPr>
          <w:rStyle w:val="StyleBoldUnderline"/>
        </w:rPr>
        <w:t xml:space="preserve"> and celebration </w:t>
      </w:r>
      <w:r w:rsidRPr="00261481">
        <w:rPr>
          <w:rStyle w:val="StyleBoldUnderline"/>
          <w:highlight w:val="yellow"/>
        </w:rPr>
        <w:t>of life</w:t>
      </w:r>
      <w:r w:rsidRPr="00261481">
        <w:rPr>
          <w:sz w:val="16"/>
          <w:highlight w:val="yellow"/>
        </w:rPr>
        <w:t>.</w:t>
      </w:r>
      <w:r w:rsidRPr="00383AE3">
        <w:rPr>
          <w:sz w:val="16"/>
        </w:rPr>
        <w:t xml:space="preserve"> Indeed, </w:t>
      </w:r>
      <w:r w:rsidRPr="00261481">
        <w:rPr>
          <w:rStyle w:val="StyleBoldUnderline"/>
          <w:highlight w:val="yellow"/>
        </w:rPr>
        <w:t xml:space="preserve">this value takes its place at the core of Nietzche’s value system- </w:t>
      </w:r>
      <w:r w:rsidRPr="000C6545">
        <w:rPr>
          <w:rStyle w:val="StyleBoldUnderline"/>
        </w:rPr>
        <w:t xml:space="preserve">it is the Dionysian affirmation. </w:t>
      </w:r>
      <w:r w:rsidRPr="00261481">
        <w:rPr>
          <w:rStyle w:val="StyleBoldUnderline"/>
          <w:highlight w:val="yellow"/>
        </w:rPr>
        <w:t xml:space="preserve">The more individuals or groups approximate to this attitude the more value in life there is for them. </w:t>
      </w:r>
      <w:r w:rsidRPr="000C6545">
        <w:rPr>
          <w:rStyle w:val="StyleBoldUnderline"/>
        </w:rPr>
        <w:t>This can be seen as a special case of the intensity criterion, with life itself as the goal.</w:t>
      </w:r>
    </w:p>
    <w:p w:rsidR="00CB5FD1" w:rsidRPr="00680289" w:rsidRDefault="00CB5FD1" w:rsidP="00CB5FD1">
      <w:pPr>
        <w:pStyle w:val="Heading4"/>
      </w:pPr>
      <w:r w:rsidRPr="00680289">
        <w:t xml:space="preserve">The </w:t>
      </w:r>
      <w:r>
        <w:t>aff’s</w:t>
      </w:r>
      <w:r w:rsidRPr="00680289">
        <w:t xml:space="preserve"> approach is a </w:t>
      </w:r>
      <w:r>
        <w:t>method for dispute resolution---</w:t>
      </w:r>
      <w:r w:rsidRPr="00680289">
        <w:t xml:space="preserve">normative policy prescriptions are educationally valuable and don’t deny agency   </w:t>
      </w:r>
    </w:p>
    <w:p w:rsidR="00CB5FD1" w:rsidRPr="00680289" w:rsidRDefault="00CB5FD1" w:rsidP="00CB5FD1">
      <w:r w:rsidRPr="00680289">
        <w:t>Richard</w:t>
      </w:r>
      <w:r>
        <w:rPr>
          <w:rStyle w:val="Heading4Char"/>
        </w:rPr>
        <w:t xml:space="preserve"> Ellis et al </w:t>
      </w:r>
      <w:r w:rsidRPr="00680289">
        <w:rPr>
          <w:rStyle w:val="Heading4Char"/>
        </w:rPr>
        <w:t>9</w:t>
      </w:r>
      <w:r w:rsidRPr="00680289">
        <w:t>, Ph.D. University of California, Berkeley, degree completed December 1989, M.A. University of California, Berkeley, Political Science, 1984, B.A. University of California, Santa Cruz, Politics, 1982, Debating the Presidency: Conflicting Perspectives on the Americ</w:t>
      </w:r>
      <w:r>
        <w:t>an Executive, p. google books</w:t>
      </w:r>
    </w:p>
    <w:p w:rsidR="00CB5FD1" w:rsidRDefault="00CB5FD1" w:rsidP="00CB5FD1">
      <w:pPr>
        <w:rPr>
          <w:sz w:val="10"/>
        </w:rPr>
      </w:pPr>
      <w:r w:rsidRPr="00680289">
        <w:rPr>
          <w:sz w:val="10"/>
        </w:rPr>
        <w:t xml:space="preserve">In 1969 the political scientist Aaron Wildavsky published a hefty reader on the American presidency. He prefaced it with the observation that “the presidency is the most important political institution in American life” and then noted the paradox that an institution of such overwhelming importance had been studied so little. “The eminence of the institution,” Wildavsky wrote, “is matched only by the extraordinary neglect shown to it by political scientists. Compared to the hordes of researchers who regularly descend on Congress, local communities, and the most remote foreign principalities, </w:t>
      </w:r>
      <w:r w:rsidRPr="00680289">
        <w:rPr>
          <w:rStyle w:val="StyleBoldUnderline"/>
        </w:rPr>
        <w:t>there is an extraordinary dearth of students of the presidency</w:t>
      </w:r>
      <w:r w:rsidRPr="00680289">
        <w:rPr>
          <w:sz w:val="10"/>
        </w:rPr>
        <w:t>, although scholars ritually swear that the presidency is where the action is before they go somewhere else to do their research.”1 Political scientists have come a long way since 1969</w:t>
      </w:r>
      <w:r w:rsidRPr="00680289">
        <w:rPr>
          <w:rStyle w:val="StyleBoldUnderline"/>
        </w:rPr>
        <w:t xml:space="preserve">. The presidency remains </w:t>
      </w:r>
      <w:r w:rsidRPr="00680289">
        <w:rPr>
          <w:sz w:val="10"/>
        </w:rPr>
        <w:t xml:space="preserve">as </w:t>
      </w:r>
      <w:r w:rsidRPr="00680289">
        <w:rPr>
          <w:rStyle w:val="StyleBoldUnderline"/>
        </w:rPr>
        <w:t>central to national life</w:t>
      </w:r>
      <w:r w:rsidRPr="00680289">
        <w:rPr>
          <w:sz w:val="10"/>
        </w:rPr>
        <w:t xml:space="preserve"> as it was then, and perhaps even more so. The state of scholarly research on the presidency today is unrecognizable compared with what it was forty years ago. A rich array of new studies has reshaped our understanding of presidential history, presidential character, the executive office, and the presidency’s relationship with the public, interest groups, parties, Congress, and the executive branch. Neglect is no longer a problem in the study of the presidency. In addition, those who teach about the presidency no longer lack for good textbooks on the subject. A number of terrific books explain how the office has developed and how it works. </w:t>
      </w:r>
      <w:r w:rsidRPr="00680289">
        <w:rPr>
          <w:rStyle w:val="StyleBoldUnderline"/>
        </w:rPr>
        <w:t xml:space="preserve">Although </w:t>
      </w:r>
      <w:r w:rsidRPr="00C01A50">
        <w:rPr>
          <w:rStyle w:val="StyleBoldUnderline"/>
          <w:highlight w:val="yellow"/>
        </w:rPr>
        <w:t>students</w:t>
      </w:r>
      <w:r w:rsidRPr="00680289">
        <w:rPr>
          <w:rStyle w:val="StyleBoldUnderline"/>
        </w:rPr>
        <w:t xml:space="preserve"> gain a great deal from reading these texts, </w:t>
      </w:r>
      <w:r w:rsidRPr="00C01A50">
        <w:rPr>
          <w:rStyle w:val="StyleBoldUnderline"/>
          <w:highlight w:val="yellow"/>
        </w:rPr>
        <w:t>even the best</w:t>
      </w:r>
      <w:r w:rsidRPr="00680289">
        <w:rPr>
          <w:rStyle w:val="StyleBoldUnderline"/>
        </w:rPr>
        <w:t xml:space="preserve"> of them </w:t>
      </w:r>
      <w:r w:rsidRPr="00C01A50">
        <w:rPr>
          <w:rStyle w:val="StyleBoldUnderline"/>
          <w:highlight w:val="yellow"/>
        </w:rPr>
        <w:t>can inadvertently promote a passive learning experience</w:t>
      </w:r>
      <w:r w:rsidRPr="00680289">
        <w:rPr>
          <w:rStyle w:val="StyleBoldUnderline"/>
        </w:rPr>
        <w:t xml:space="preserve">. </w:t>
      </w:r>
      <w:r w:rsidRPr="00C01A50">
        <w:rPr>
          <w:rStyle w:val="StyleBoldUnderline"/>
          <w:highlight w:val="yellow"/>
        </w:rPr>
        <w:t>Textbooks</w:t>
      </w:r>
      <w:r w:rsidRPr="00680289">
        <w:rPr>
          <w:rStyle w:val="StyleBoldUnderline"/>
        </w:rPr>
        <w:t xml:space="preserve"> convey what political scientists know, but the balance and impartiality that mark a good text can </w:t>
      </w:r>
      <w:r w:rsidRPr="00C01A50">
        <w:rPr>
          <w:rStyle w:val="StyleBoldUnderline"/>
          <w:highlight w:val="yellow"/>
        </w:rPr>
        <w:t>obscure the</w:t>
      </w:r>
      <w:r w:rsidRPr="00680289">
        <w:rPr>
          <w:rStyle w:val="StyleBoldUnderline"/>
        </w:rPr>
        <w:t xml:space="preserve"> </w:t>
      </w:r>
      <w:r w:rsidRPr="00C01A50">
        <w:rPr>
          <w:rStyle w:val="StyleBoldUnderline"/>
          <w:highlight w:val="yellow"/>
        </w:rPr>
        <w:t>contentious nature of the scholarly enterprise</w:t>
      </w:r>
      <w:r w:rsidRPr="00C01A50">
        <w:rPr>
          <w:sz w:val="10"/>
          <w:highlight w:val="yellow"/>
        </w:rPr>
        <w:t xml:space="preserve">. </w:t>
      </w:r>
      <w:r w:rsidRPr="00C01A50">
        <w:rPr>
          <w:rStyle w:val="Emphasis"/>
          <w:highlight w:val="yellow"/>
        </w:rPr>
        <w:t>Sharp disagreements</w:t>
      </w:r>
      <w:r w:rsidRPr="00C01A50">
        <w:rPr>
          <w:sz w:val="10"/>
          <w:highlight w:val="yellow"/>
        </w:rPr>
        <w:t xml:space="preserve"> </w:t>
      </w:r>
      <w:r w:rsidRPr="00C01A50">
        <w:rPr>
          <w:rStyle w:val="StyleBoldUnderline"/>
          <w:highlight w:val="yellow"/>
        </w:rPr>
        <w:t>are</w:t>
      </w:r>
      <w:r w:rsidRPr="00680289">
        <w:rPr>
          <w:rStyle w:val="StyleBoldUnderline"/>
        </w:rPr>
        <w:t xml:space="preserve"> often </w:t>
      </w:r>
      <w:r w:rsidRPr="00C01A50">
        <w:rPr>
          <w:rStyle w:val="StyleBoldUnderline"/>
          <w:highlight w:val="yellow"/>
        </w:rPr>
        <w:t>smoothed over</w:t>
      </w:r>
      <w:r w:rsidRPr="00680289">
        <w:rPr>
          <w:rStyle w:val="StyleBoldUnderline"/>
        </w:rPr>
        <w:t xml:space="preserve"> in the writing.</w:t>
      </w:r>
      <w:r w:rsidRPr="00680289">
        <w:rPr>
          <w:sz w:val="10"/>
        </w:rPr>
        <w:t xml:space="preserve"> </w:t>
      </w:r>
      <w:r w:rsidRPr="00C01A50">
        <w:rPr>
          <w:rStyle w:val="StyleBoldUnderline"/>
          <w:highlight w:val="yellow"/>
        </w:rPr>
        <w:t>The</w:t>
      </w:r>
      <w:r w:rsidRPr="00680289">
        <w:rPr>
          <w:rStyle w:val="StyleBoldUnderline"/>
        </w:rPr>
        <w:t xml:space="preserve"> primary </w:t>
      </w:r>
      <w:r w:rsidRPr="00C01A50">
        <w:rPr>
          <w:rStyle w:val="StyleBoldUnderline"/>
          <w:highlight w:val="yellow"/>
        </w:rPr>
        <w:t xml:space="preserve">purpose of </w:t>
      </w:r>
      <w:r w:rsidRPr="00C01A50">
        <w:rPr>
          <w:rStyle w:val="Emphasis"/>
          <w:highlight w:val="yellow"/>
        </w:rPr>
        <w:t>Debating</w:t>
      </w:r>
      <w:r w:rsidRPr="00680289">
        <w:rPr>
          <w:sz w:val="10"/>
        </w:rPr>
        <w:t xml:space="preserve"> the Presidency </w:t>
      </w:r>
      <w:r w:rsidRPr="00C01A50">
        <w:rPr>
          <w:rStyle w:val="StyleBoldUnderline"/>
          <w:highlight w:val="yellow"/>
        </w:rPr>
        <w:t xml:space="preserve">is to allow students to </w:t>
      </w:r>
      <w:r w:rsidRPr="00C01A50">
        <w:rPr>
          <w:rStyle w:val="Emphasis"/>
          <w:highlight w:val="yellow"/>
        </w:rPr>
        <w:t>participate</w:t>
      </w:r>
      <w:r w:rsidRPr="00C01A50">
        <w:rPr>
          <w:rStyle w:val="StyleBoldUnderline"/>
          <w:highlight w:val="yellow"/>
        </w:rPr>
        <w:t xml:space="preserve"> directly in</w:t>
      </w:r>
      <w:r w:rsidRPr="00680289">
        <w:rPr>
          <w:rStyle w:val="StyleBoldUnderline"/>
        </w:rPr>
        <w:t xml:space="preserve"> the </w:t>
      </w:r>
      <w:r w:rsidRPr="00C01A50">
        <w:rPr>
          <w:rStyle w:val="StyleBoldUnderline"/>
          <w:highlight w:val="yellow"/>
        </w:rPr>
        <w:t>ongoing real-world</w:t>
      </w:r>
      <w:r w:rsidRPr="00C01A50">
        <w:rPr>
          <w:b/>
          <w:sz w:val="10"/>
          <w:highlight w:val="yellow"/>
        </w:rPr>
        <w:t xml:space="preserve"> </w:t>
      </w:r>
      <w:r w:rsidRPr="00C01A50">
        <w:rPr>
          <w:rStyle w:val="StyleBoldUnderline"/>
          <w:highlight w:val="yellow"/>
        </w:rPr>
        <w:t>controversies</w:t>
      </w:r>
      <w:r w:rsidRPr="00680289">
        <w:rPr>
          <w:rStyle w:val="StyleBoldUnderline"/>
        </w:rPr>
        <w:t xml:space="preserve"> swirling </w:t>
      </w:r>
      <w:r w:rsidRPr="00C01A50">
        <w:rPr>
          <w:rStyle w:val="StyleBoldUnderline"/>
          <w:highlight w:val="yellow"/>
        </w:rPr>
        <w:t>around the presidency</w:t>
      </w:r>
      <w:r w:rsidRPr="00C01A50">
        <w:rPr>
          <w:b/>
          <w:sz w:val="10"/>
          <w:highlight w:val="yellow"/>
        </w:rPr>
        <w:t xml:space="preserve"> </w:t>
      </w:r>
      <w:r w:rsidRPr="00C01A50">
        <w:rPr>
          <w:rStyle w:val="StyleBoldUnderline"/>
          <w:highlight w:val="yellow"/>
        </w:rPr>
        <w:t>and to judge for themselves which side is right.</w:t>
      </w:r>
      <w:r w:rsidRPr="00C01A50">
        <w:rPr>
          <w:sz w:val="10"/>
          <w:highlight w:val="yellow"/>
        </w:rPr>
        <w:t xml:space="preserve"> </w:t>
      </w:r>
      <w:r w:rsidRPr="00C01A50">
        <w:rPr>
          <w:rStyle w:val="StyleBoldUnderline"/>
          <w:highlight w:val="yellow"/>
        </w:rPr>
        <w:t>It is premised</w:t>
      </w:r>
      <w:r w:rsidRPr="00680289">
        <w:rPr>
          <w:rStyle w:val="StyleBoldUnderline"/>
        </w:rPr>
        <w:t xml:space="preserve"> philosophically </w:t>
      </w:r>
      <w:r w:rsidRPr="00C01A50">
        <w:rPr>
          <w:rStyle w:val="StyleBoldUnderline"/>
          <w:highlight w:val="yellow"/>
        </w:rPr>
        <w:t>on our view</w:t>
      </w:r>
      <w:r w:rsidRPr="00680289">
        <w:rPr>
          <w:rStyle w:val="StyleBoldUnderline"/>
        </w:rPr>
        <w:t xml:space="preserve"> </w:t>
      </w:r>
      <w:r w:rsidRPr="00C01A50">
        <w:rPr>
          <w:rStyle w:val="StyleBoldUnderline"/>
          <w:highlight w:val="yellow"/>
        </w:rPr>
        <w:t>of students as active</w:t>
      </w:r>
      <w:r w:rsidRPr="00680289">
        <w:rPr>
          <w:rStyle w:val="StyleBoldUnderline"/>
        </w:rPr>
        <w:t xml:space="preserve"> learners to be engaged </w:t>
      </w:r>
      <w:r w:rsidRPr="00C01A50">
        <w:rPr>
          <w:rStyle w:val="Emphasis"/>
          <w:highlight w:val="yellow"/>
        </w:rPr>
        <w:t>rather than</w:t>
      </w:r>
      <w:r w:rsidRPr="00680289">
        <w:rPr>
          <w:rStyle w:val="StyleBoldUnderline"/>
        </w:rPr>
        <w:t xml:space="preserve"> as </w:t>
      </w:r>
      <w:r w:rsidRPr="00C01A50">
        <w:rPr>
          <w:rStyle w:val="Emphasis"/>
          <w:highlight w:val="yellow"/>
        </w:rPr>
        <w:t>passive</w:t>
      </w:r>
      <w:r w:rsidRPr="00680289">
        <w:rPr>
          <w:rStyle w:val="StyleBoldUnderline"/>
        </w:rPr>
        <w:t xml:space="preserve"> </w:t>
      </w:r>
      <w:r w:rsidRPr="00680289">
        <w:rPr>
          <w:rStyle w:val="Emphasis"/>
        </w:rPr>
        <w:t>receptacles</w:t>
      </w:r>
      <w:r w:rsidRPr="00680289">
        <w:rPr>
          <w:rStyle w:val="StyleBoldUnderline"/>
        </w:rPr>
        <w:t xml:space="preserve"> to be filled. The book is</w:t>
      </w:r>
      <w:r w:rsidRPr="00680289">
        <w:rPr>
          <w:sz w:val="10"/>
        </w:rPr>
        <w:t xml:space="preserve"> </w:t>
      </w:r>
      <w:r w:rsidRPr="00680289">
        <w:rPr>
          <w:rStyle w:val="StyleBoldUnderline"/>
        </w:rPr>
        <w:t xml:space="preserve">designed to promote a </w:t>
      </w:r>
      <w:r w:rsidRPr="00680289">
        <w:rPr>
          <w:sz w:val="10"/>
        </w:rPr>
        <w:t xml:space="preserve">classroom </w:t>
      </w:r>
      <w:r w:rsidRPr="00680289">
        <w:rPr>
          <w:rStyle w:val="StyleBoldUnderline"/>
        </w:rPr>
        <w:t xml:space="preserve">experience in which </w:t>
      </w:r>
      <w:r w:rsidRPr="00680289">
        <w:rPr>
          <w:rStyle w:val="Emphasis"/>
        </w:rPr>
        <w:t>students debate</w:t>
      </w:r>
      <w:r w:rsidRPr="00680289">
        <w:rPr>
          <w:sz w:val="10"/>
        </w:rPr>
        <w:t xml:space="preserve"> and discuss issues </w:t>
      </w:r>
      <w:r w:rsidRPr="00680289">
        <w:rPr>
          <w:rStyle w:val="StyleBoldUnderline"/>
        </w:rPr>
        <w:t>rather than simply listen</w:t>
      </w:r>
      <w:r w:rsidRPr="00680289">
        <w:rPr>
          <w:sz w:val="10"/>
        </w:rPr>
        <w:t xml:space="preserve"> to lectures. Some issues, of course, lend themselves more readily to this kind of classroom debate. In our judgment, </w:t>
      </w:r>
      <w:r w:rsidRPr="00C01A50">
        <w:rPr>
          <w:rStyle w:val="StyleBoldUnderline"/>
          <w:highlight w:val="yellow"/>
        </w:rPr>
        <w:t xml:space="preserve">questions of </w:t>
      </w:r>
      <w:r w:rsidRPr="00C01A50">
        <w:rPr>
          <w:rStyle w:val="Emphasis"/>
          <w:highlight w:val="yellow"/>
        </w:rPr>
        <w:t>a normative nature</w:t>
      </w:r>
      <w:r w:rsidRPr="00C01A50">
        <w:rPr>
          <w:sz w:val="10"/>
          <w:highlight w:val="yellow"/>
        </w:rPr>
        <w:t xml:space="preserve"> —</w:t>
      </w:r>
      <w:r w:rsidRPr="00C01A50">
        <w:rPr>
          <w:rStyle w:val="StyleBoldUnderline"/>
          <w:highlight w:val="yellow"/>
        </w:rPr>
        <w:t>asking</w:t>
      </w:r>
      <w:r w:rsidRPr="00680289">
        <w:rPr>
          <w:rStyle w:val="StyleBoldUnderline"/>
        </w:rPr>
        <w:t xml:space="preserve"> not just what is</w:t>
      </w:r>
      <w:r w:rsidRPr="00680289">
        <w:rPr>
          <w:sz w:val="10"/>
        </w:rPr>
        <w:t xml:space="preserve">, </w:t>
      </w:r>
      <w:r w:rsidRPr="00680289">
        <w:rPr>
          <w:rStyle w:val="StyleBoldUnderline"/>
        </w:rPr>
        <w:t xml:space="preserve">but </w:t>
      </w:r>
      <w:r w:rsidRPr="00C01A50">
        <w:rPr>
          <w:rStyle w:val="StyleBoldUnderline"/>
          <w:highlight w:val="yellow"/>
        </w:rPr>
        <w:t>what ought to be</w:t>
      </w:r>
      <w:r w:rsidRPr="00C01A50">
        <w:rPr>
          <w:sz w:val="10"/>
          <w:highlight w:val="yellow"/>
        </w:rPr>
        <w:t>—</w:t>
      </w:r>
      <w:r w:rsidRPr="00C01A50">
        <w:rPr>
          <w:rStyle w:val="StyleBoldUnderline"/>
          <w:highlight w:val="yellow"/>
        </w:rPr>
        <w:t>are likely to foster the most</w:t>
      </w:r>
      <w:r w:rsidRPr="00680289">
        <w:rPr>
          <w:sz w:val="10"/>
        </w:rPr>
        <w:t xml:space="preserve"> interesting and </w:t>
      </w:r>
      <w:r w:rsidRPr="00C01A50">
        <w:rPr>
          <w:rStyle w:val="Emphasis"/>
          <w:highlight w:val="yellow"/>
        </w:rPr>
        <w:t>engaging</w:t>
      </w:r>
      <w:r w:rsidRPr="00680289">
        <w:rPr>
          <w:sz w:val="10"/>
        </w:rPr>
        <w:t xml:space="preserve"> classroom </w:t>
      </w:r>
      <w:r w:rsidRPr="00C01A50">
        <w:rPr>
          <w:rStyle w:val="Emphasis"/>
          <w:highlight w:val="yellow"/>
        </w:rPr>
        <w:t>discussions</w:t>
      </w:r>
      <w:r w:rsidRPr="00680289">
        <w:rPr>
          <w:sz w:val="10"/>
        </w:rPr>
        <w:t xml:space="preserve">. So in selecting topics for debate, </w:t>
      </w:r>
      <w:r w:rsidRPr="00C01A50">
        <w:rPr>
          <w:rStyle w:val="StyleBoldUnderline"/>
          <w:highlight w:val="yellow"/>
        </w:rPr>
        <w:t>we</w:t>
      </w:r>
      <w:r w:rsidRPr="00680289">
        <w:rPr>
          <w:sz w:val="10"/>
        </w:rPr>
        <w:t xml:space="preserve"> generally </w:t>
      </w:r>
      <w:r w:rsidRPr="00C01A50">
        <w:rPr>
          <w:rStyle w:val="StyleBoldUnderline"/>
          <w:highlight w:val="yellow"/>
        </w:rPr>
        <w:t>eschewed narrow</w:t>
      </w:r>
      <w:r w:rsidRPr="00680289">
        <w:rPr>
          <w:sz w:val="10"/>
        </w:rPr>
        <w:t xml:space="preserve"> but important empirical </w:t>
      </w:r>
      <w:r w:rsidRPr="00C01A50">
        <w:rPr>
          <w:rStyle w:val="StyleBoldUnderline"/>
          <w:highlight w:val="yellow"/>
        </w:rPr>
        <w:t>questions</w:t>
      </w:r>
      <w:r w:rsidRPr="00680289">
        <w:rPr>
          <w:sz w:val="10"/>
        </w:rPr>
        <w:t xml:space="preserve"> of political science—such as whether the president receives greater support from Congress on foreign policy than on domestic issues—</w:t>
      </w:r>
      <w:r w:rsidRPr="00C01A50">
        <w:rPr>
          <w:rStyle w:val="StyleBoldUnderline"/>
          <w:highlight w:val="yellow"/>
        </w:rPr>
        <w:t>for</w:t>
      </w:r>
      <w:r w:rsidRPr="00680289">
        <w:rPr>
          <w:rStyle w:val="StyleBoldUnderline"/>
        </w:rPr>
        <w:t xml:space="preserve"> broader </w:t>
      </w:r>
      <w:r w:rsidRPr="00C01A50">
        <w:rPr>
          <w:rStyle w:val="StyleBoldUnderline"/>
          <w:highlight w:val="yellow"/>
        </w:rPr>
        <w:t>questions that include</w:t>
      </w:r>
      <w:r w:rsidRPr="00680289">
        <w:rPr>
          <w:rStyle w:val="StyleBoldUnderline"/>
        </w:rPr>
        <w:t xml:space="preserve"> </w:t>
      </w:r>
      <w:r w:rsidRPr="00680289">
        <w:rPr>
          <w:sz w:val="10"/>
        </w:rPr>
        <w:t xml:space="preserve">empirical as well as normative components—such as </w:t>
      </w:r>
      <w:r w:rsidRPr="00C01A50">
        <w:rPr>
          <w:rStyle w:val="StyleBoldUnderline"/>
          <w:highlight w:val="yellow"/>
        </w:rPr>
        <w:t>whether the president has usurped</w:t>
      </w:r>
      <w:r w:rsidRPr="00680289">
        <w:rPr>
          <w:rStyle w:val="StyleBoldUnderline"/>
        </w:rPr>
        <w:t xml:space="preserve"> the </w:t>
      </w:r>
      <w:r w:rsidRPr="00C01A50">
        <w:rPr>
          <w:rStyle w:val="StyleBoldUnderline"/>
          <w:highlight w:val="yellow"/>
        </w:rPr>
        <w:t>war power</w:t>
      </w:r>
      <w:r w:rsidRPr="00680289">
        <w:rPr>
          <w:sz w:val="10"/>
        </w:rPr>
        <w:t xml:space="preserve"> that rightfully belongs to Congress. </w:t>
      </w:r>
      <w:r w:rsidRPr="00C01A50">
        <w:rPr>
          <w:rStyle w:val="StyleBoldUnderline"/>
          <w:highlight w:val="yellow"/>
        </w:rPr>
        <w:t>We aim</w:t>
      </w:r>
      <w:r w:rsidRPr="00680289">
        <w:rPr>
          <w:rStyle w:val="StyleBoldUnderline"/>
        </w:rPr>
        <w:t xml:space="preserve"> not only </w:t>
      </w:r>
      <w:r w:rsidRPr="00C01A50">
        <w:rPr>
          <w:rStyle w:val="StyleBoldUnderline"/>
          <w:highlight w:val="yellow"/>
        </w:rPr>
        <w:t>to teach students</w:t>
      </w:r>
      <w:r w:rsidRPr="00680289">
        <w:rPr>
          <w:rStyle w:val="StyleBoldUnderline"/>
        </w:rPr>
        <w:t xml:space="preserve"> to think like political scientists, but also to encourage them </w:t>
      </w:r>
      <w:r w:rsidRPr="00C01A50">
        <w:rPr>
          <w:rStyle w:val="StyleBoldUnderline"/>
          <w:highlight w:val="yellow"/>
        </w:rPr>
        <w:t>to think like</w:t>
      </w:r>
      <w:r w:rsidRPr="00680289">
        <w:rPr>
          <w:rStyle w:val="StyleBoldUnderline"/>
        </w:rPr>
        <w:t xml:space="preserve"> democratic </w:t>
      </w:r>
      <w:r w:rsidRPr="00C01A50">
        <w:rPr>
          <w:rStyle w:val="StyleBoldUnderline"/>
          <w:highlight w:val="yellow"/>
        </w:rPr>
        <w:t>citizens</w:t>
      </w:r>
      <w:r w:rsidRPr="00680289">
        <w:rPr>
          <w:sz w:val="10"/>
        </w:rPr>
        <w:t xml:space="preserve">. Each of the thirteen issues selected for debate in this book’s second edition poses questions on which thoughtful people differ. These include whether the president should be elected directly by the people, whether the media are too hard on presidents, and whether the president has too much power in the selection of judges. Scholars are trained to see both sides of an argument, but we invited our contributors to choose one side and defend it vigorously. Rather than provide balanced scholarly essays impartially presenting the strengths and weaknesses of each position, Debating the Presidency leaves the balancing and </w:t>
      </w:r>
      <w:r w:rsidRPr="00680289">
        <w:rPr>
          <w:sz w:val="10"/>
        </w:rPr>
        <w:lastRenderedPageBreak/>
        <w:t>weighing of arguments and evidence to the reader. The essays contained in the first edition of this book were written near the end of President George W. Bush’s fifth year in office; this second edition was assembled during and after Barack Obama’s first loo days as president. The new edition includes four new debate resolutions that should spark spirited classroom discussion about the legitimacy of signing statements, the war on terror, the role of the vice presidency, and the Twenty-second Amendment. Nine debate resolutions have been retained from the first edition and, wherever appropriate, the essays have been revised to reflect recent scholarship or events. For this edition we welcome David Karol, Tom Cronin, John Yoo, Lou Fisher, Peter Shane, Nelson Lund, Doug Kriner, and Joel Goldstein, as well as Fred Greenstein, who joins the debate with Stephen Skowronek over the importance of individual attributes in accounting for presidential success. In deciding which debate resolutions to retain from the first edition and which ones to add, we were greatly assisted by advice we received from many professors who adopted the first edition of this book. Particularly helpful were the reviewers commissioned by CQ Press: Craig Goodman of Texas Tech University, Delbert J. Ringquist of Central Michigan University, Brooks D. Simpson of Arizona State University, and Ronald W. Vardy of the University of Houston. We are also deeply grateful to chief acquisitions editor Charisse Kiino for her continuing encouragement and guidance in developing this volume. Among the others who helped make the project a success were editorial assistants Jason McMann and Christina Mueller, copy editor Mary Marik, and the book’s production editor, Gwenda Larsen. Our deepest thanks go to the contributors, not just for their essays, but also for their excellent scholarship on the presidency.</w:t>
      </w:r>
    </w:p>
    <w:p w:rsidR="00CB5FD1" w:rsidRPr="00CB5FD1" w:rsidRDefault="00CB5FD1" w:rsidP="00CB5FD1">
      <w:bookmarkStart w:id="0" w:name="_GoBack"/>
      <w:bookmarkEnd w:id="0"/>
    </w:p>
    <w:sectPr w:rsidR="00CB5FD1" w:rsidRPr="00CB5F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058" w:rsidRDefault="00A27058" w:rsidP="005F5576">
      <w:r>
        <w:separator/>
      </w:r>
    </w:p>
  </w:endnote>
  <w:endnote w:type="continuationSeparator" w:id="0">
    <w:p w:rsidR="00A27058" w:rsidRDefault="00A2705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058" w:rsidRDefault="00A27058" w:rsidP="005F5576">
      <w:r>
        <w:separator/>
      </w:r>
    </w:p>
  </w:footnote>
  <w:footnote w:type="continuationSeparator" w:id="0">
    <w:p w:rsidR="00A27058" w:rsidRDefault="00A2705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FD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27058"/>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5FD1"/>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2681399-B39A-439B-82E7-6325DB73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CB5FD1"/>
    <w:rPr>
      <w:b/>
      <w:u w:val="single"/>
    </w:rPr>
  </w:style>
  <w:style w:type="paragraph" w:customStyle="1" w:styleId="textbold">
    <w:name w:val="text bold"/>
    <w:basedOn w:val="Normal"/>
    <w:link w:val="underline"/>
    <w:qFormat/>
    <w:rsid w:val="00CB5FD1"/>
    <w:pPr>
      <w:ind w:left="720"/>
      <w:jc w:val="both"/>
    </w:pPr>
    <w:rPr>
      <w:rFonts w:asciiTheme="minorHAnsi" w:hAnsiTheme="minorHAnsi" w:cstheme="minorBidi"/>
      <w:b/>
      <w:u w:val="single"/>
    </w:rPr>
  </w:style>
  <w:style w:type="character" w:customStyle="1" w:styleId="TitleChar">
    <w:name w:val="Title Char"/>
    <w:aliases w:val="UNDERLINE Char,Bold Underlined Char,Cites and Cards Char"/>
    <w:basedOn w:val="DefaultParagraphFont"/>
    <w:link w:val="Title"/>
    <w:uiPriority w:val="6"/>
    <w:qFormat/>
    <w:rsid w:val="00CB5FD1"/>
    <w:rPr>
      <w:b/>
      <w:bCs/>
      <w:u w:val="single"/>
    </w:rPr>
  </w:style>
  <w:style w:type="paragraph" w:styleId="Title">
    <w:name w:val="Title"/>
    <w:aliases w:val="UNDERLINE,Bold Underlined,Cites and Cards"/>
    <w:basedOn w:val="Normal"/>
    <w:next w:val="Normal"/>
    <w:link w:val="TitleChar"/>
    <w:uiPriority w:val="6"/>
    <w:qFormat/>
    <w:rsid w:val="00CB5FD1"/>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CB5FD1"/>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CB5FD1"/>
  </w:style>
  <w:style w:type="paragraph" w:customStyle="1" w:styleId="cardtext">
    <w:name w:val="card text"/>
    <w:basedOn w:val="Normal"/>
    <w:link w:val="cardtextChar"/>
    <w:qFormat/>
    <w:rsid w:val="00CB5FD1"/>
    <w:pPr>
      <w:ind w:left="288" w:right="288"/>
    </w:pPr>
  </w:style>
  <w:style w:type="character" w:customStyle="1" w:styleId="cardtextChar">
    <w:name w:val="card text Char"/>
    <w:basedOn w:val="DefaultParagraphFont"/>
    <w:link w:val="cardtext"/>
    <w:rsid w:val="00CB5FD1"/>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ciaonet.org/olj/jird/jird_200703_v10n1_d.pdf" TargetMode="External"/><Relationship Id="rId4" Type="http://schemas.openxmlformats.org/officeDocument/2006/relationships/styles" Target="styles.xml"/><Relationship Id="rId9" Type="http://schemas.openxmlformats.org/officeDocument/2006/relationships/hyperlink" Target="http://www.polity.co.uk/global/realism-vs-cosmopolitanism.a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22</Pages>
  <Words>14405</Words>
  <Characters>82114</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96327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2013-11-02T05:41:00Z</dcterms:created>
  <dcterms:modified xsi:type="dcterms:W3CDTF">2013-11-02T05:44:00Z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