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21D97" w:rsidP="00821D97">
      <w:pPr>
        <w:pStyle w:val="Heading1"/>
      </w:pPr>
      <w:r>
        <w:t xml:space="preserve">Cards Wake Round 3 </w:t>
      </w:r>
    </w:p>
    <w:p w:rsidR="00821D97" w:rsidRDefault="00821D97" w:rsidP="00821D97">
      <w:pPr>
        <w:pStyle w:val="Heading2"/>
      </w:pPr>
      <w:r>
        <w:lastRenderedPageBreak/>
        <w:t xml:space="preserve">1AC </w:t>
      </w:r>
    </w:p>
    <w:p w:rsidR="00821D97" w:rsidRPr="00821D97" w:rsidRDefault="00821D97" w:rsidP="00821D97">
      <w:pPr>
        <w:pStyle w:val="Heading4"/>
      </w:pPr>
      <w:r>
        <w:t xml:space="preserve">Same as round 1. </w:t>
      </w:r>
    </w:p>
    <w:p w:rsidR="00821D97" w:rsidRDefault="00821D97" w:rsidP="00821D97">
      <w:pPr>
        <w:pStyle w:val="Heading2"/>
      </w:pPr>
      <w:r>
        <w:lastRenderedPageBreak/>
        <w:t xml:space="preserve">2AC </w:t>
      </w:r>
    </w:p>
    <w:p w:rsidR="00821D97" w:rsidRDefault="00821D97" w:rsidP="00821D97">
      <w:pPr>
        <w:pStyle w:val="Heading3"/>
      </w:pPr>
      <w:r>
        <w:lastRenderedPageBreak/>
        <w:t>Risk</w:t>
      </w:r>
    </w:p>
    <w:p w:rsidR="00821D97" w:rsidRPr="009E48BA" w:rsidRDefault="00821D97" w:rsidP="00821D97">
      <w:pPr>
        <w:pStyle w:val="Heading4"/>
        <w:rPr>
          <w:rFonts w:cstheme="minorHAnsi"/>
        </w:rPr>
      </w:pPr>
      <w:r>
        <w:rPr>
          <w:rFonts w:cstheme="minorHAnsi"/>
        </w:rPr>
        <w:t xml:space="preserve">Pragmatism is the best way to prescribe good action even despite a flawed epistemology. </w:t>
      </w:r>
    </w:p>
    <w:p w:rsidR="00821D97" w:rsidRPr="009E48BA" w:rsidRDefault="00821D97" w:rsidP="00821D97">
      <w:r w:rsidRPr="009E48BA">
        <w:rPr>
          <w:rStyle w:val="StyleStyleBold12pt"/>
        </w:rPr>
        <w:t>Wight</w:t>
      </w:r>
      <w:r w:rsidRPr="009E48BA">
        <w:t xml:space="preserve">, University of Exeter School of Humanities and social sciences politics department, </w:t>
      </w:r>
      <w:r w:rsidRPr="009E48BA">
        <w:rPr>
          <w:rStyle w:val="StyleStyleBold12pt"/>
        </w:rPr>
        <w:t>‘7</w:t>
      </w:r>
    </w:p>
    <w:p w:rsidR="00821D97" w:rsidRPr="009E48BA" w:rsidRDefault="00821D97" w:rsidP="00821D97">
      <w:r w:rsidRPr="009E48BA">
        <w:t xml:space="preserve">[Colin, “Inside the epistemological cave all bets are off” </w:t>
      </w:r>
      <w:hyperlink r:id="rId9" w:history="1">
        <w:r w:rsidRPr="009E48BA">
          <w:rPr>
            <w:rStyle w:val="Hyperlink"/>
          </w:rPr>
          <w:t>http://www.ciaonet.org/olj/jird/jird_200703_v10n1_d.pdf</w:t>
        </w:r>
      </w:hyperlink>
      <w:r w:rsidRPr="009E48BA">
        <w:t>, p.43-46, accessed 10-22-11, TAP]</w:t>
      </w:r>
    </w:p>
    <w:p w:rsidR="00821D97" w:rsidRPr="009E48BA" w:rsidRDefault="00821D97" w:rsidP="00821D97">
      <w:pPr>
        <w:rPr>
          <w:sz w:val="16"/>
        </w:rPr>
      </w:pPr>
      <w:r w:rsidRPr="009E48BA">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and no. 10 Yes, it is an ‘anything goes’ position insofar as I </w:t>
      </w:r>
      <w:r w:rsidRPr="009E48BA">
        <w:rPr>
          <w:rStyle w:val="StyleBoldUnderline"/>
        </w:rPr>
        <w:t>reject outright that we need to commit ourselves to any particular epistemological position in advance of making or judging particular knowledge claims.</w:t>
      </w:r>
      <w:r w:rsidRPr="00C01A50">
        <w:rPr>
          <w:rStyle w:val="StyleBoldUnderline"/>
          <w:highlight w:val="yellow"/>
        </w:rPr>
        <w:t xml:space="preserve"> I can see no</w:t>
      </w:r>
      <w:r w:rsidRPr="009E48BA">
        <w:rPr>
          <w:rStyle w:val="StyleBoldUnderline"/>
        </w:rPr>
        <w:t xml:space="preserve"> good </w:t>
      </w:r>
      <w:r w:rsidRPr="00C01A50">
        <w:rPr>
          <w:rStyle w:val="StyleBoldUnderline"/>
          <w:highlight w:val="yellow"/>
        </w:rPr>
        <w:t>reason for giving any specific epistemological standpoint a position of a priori privilege</w:t>
      </w:r>
      <w:r w:rsidRPr="009E48BA">
        <w:rPr>
          <w:sz w:val="16"/>
        </w:rPr>
        <w:t xml:space="preserve">. But I can also answer no because </w:t>
      </w:r>
      <w:r w:rsidRPr="00C01A50">
        <w:rPr>
          <w:rStyle w:val="StyleBoldUnderline"/>
          <w:highlight w:val="yellow"/>
        </w:rPr>
        <w:t>this position does not mean that we are unable to make informed judgements on the basis of the evidence</w:t>
      </w:r>
      <w:r w:rsidRPr="009E48BA">
        <w:rPr>
          <w:rStyle w:val="StyleBoldUnderline"/>
        </w:rPr>
        <w:t xml:space="preserve"> for the claim</w:t>
      </w:r>
      <w:r w:rsidRPr="009E48BA">
        <w:rPr>
          <w:sz w:val="16"/>
        </w:rPr>
        <w:t xml:space="preserve">. The fact that philosophers have been unable to provide secure foundations for one or other epistemological stance does not alter the fact that we continue to use these positions to get along in the world. In this respect, I agree completely with Kratochwil’s claim (2007: 11) that both </w:t>
      </w:r>
      <w:r w:rsidRPr="00C01A50">
        <w:rPr>
          <w:rStyle w:val="StyleBoldUnderline"/>
          <w:highlight w:val="yellow"/>
        </w:rPr>
        <w:t>absolute certainty and absolute doubt are impossible positions to hold</w:t>
      </w:r>
      <w:r w:rsidRPr="009E48BA">
        <w:rPr>
          <w:rStyle w:val="StyleBoldUnderline"/>
        </w:rPr>
        <w:t>, and that we ‘go on’in a situation located somewhere in between</w:t>
      </w:r>
      <w:r w:rsidRPr="009E48BA">
        <w:rPr>
          <w:sz w:val="16"/>
        </w:rPr>
        <w:t xml:space="preserve">.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9E48BA">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9E48BA">
        <w:rPr>
          <w:sz w:val="16"/>
        </w:rPr>
        <w:t xml:space="preserve">. 11 Again, in some respects, my position might appear to be quite close to Kratochwil’s pragmatist alternative. After all, </w:t>
      </w:r>
      <w:r w:rsidRPr="00C01A50">
        <w:rPr>
          <w:rStyle w:val="StyleBoldUnderline"/>
          <w:highlight w:val="yellow"/>
        </w:rPr>
        <w:t xml:space="preserve">pragmatists generally argue that we should do what works. </w:t>
      </w:r>
      <w:r w:rsidRPr="009E48BA">
        <w:rPr>
          <w:rStyle w:val="StyleBoldUnderline"/>
        </w:rPr>
        <w:t>There are certainly aspects of Kratochwil’s position that do suggest some affinities with my notion of epistemological opportunism</w:t>
      </w:r>
      <w:r w:rsidRPr="009E48BA">
        <w:rPr>
          <w:sz w:val="16"/>
        </w:rPr>
        <w:t xml:space="preserve">. Thus, for example, he argues that ‘each science provides its own court and judges the appropriateness of its own methods and practices’(Kratochwil 2007: 12). This is, indeed, the position scientific realists adopt in relation to epistemological and methodological matters, although Kratochwil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method’because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Kratochwil’s position is very different. He accepts that we have to ‘search for viable criteria of assessment of our theories’(Kratochwil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(Kratochwil 2007: 3). The use of ‘never’is a very strong statement and seems to rule out any role for empirical research. 13 Of course, Kratochwil may argue that by ‘real world’he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Kratochwil,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9E48BA">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9E48BA">
        <w:rPr>
          <w:sz w:val="16"/>
        </w:rPr>
        <w:t xml:space="preserve">(Kratochwil 2007: 6). Equally in previous work he has claimed that no one seriously doubts the existence of an independent world (Kratochwil 2000: 91). Given these claims, it seems that the point he is trying to make is the relatively uncontested idea that </w:t>
      </w:r>
      <w:r w:rsidRPr="009E48BA">
        <w:rPr>
          <w:rStyle w:val="StyleBoldUnderline"/>
        </w:rPr>
        <w:t xml:space="preserve">we describe the world in certain ways and that those descriptions play a role, perhaps </w:t>
      </w:r>
      <w:r w:rsidRPr="009E48BA">
        <w:rPr>
          <w:rStyle w:val="StyleBoldUnderline"/>
        </w:rPr>
        <w:lastRenderedPageBreak/>
        <w:t>even determine, in how we interact with the world</w:t>
      </w:r>
      <w:r w:rsidRPr="009E48BA">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historian’(Kratochwil 2007: 6). Now, of course, how </w:t>
      </w:r>
      <w:r w:rsidRPr="009E48BA">
        <w:rPr>
          <w:rStyle w:val="StyleBoldUnderline"/>
        </w:rPr>
        <w:t>we use a table, or how we describe it is almost exclusively a matter of our discourses and interests</w:t>
      </w:r>
      <w:r w:rsidRPr="009E48BA">
        <w:rPr>
          <w:sz w:val="16"/>
        </w:rPr>
        <w:t xml:space="preserve">. No one doubts this. Nor does anyone doubt that objects can be described in a number of differing ways. Yet the fact still remains </w:t>
      </w:r>
      <w:r w:rsidRPr="009E48BA">
        <w:rPr>
          <w:rStyle w:val="StyleBoldUnderline"/>
        </w:rPr>
        <w:t xml:space="preserve">that </w:t>
      </w:r>
      <w:r w:rsidRPr="00C01A50">
        <w:rPr>
          <w:rStyle w:val="StyleBoldUnderline"/>
          <w:highlight w:val="yellow"/>
        </w:rPr>
        <w:t>in order for any object to function as a table it needs to have a set of properties such that it can fulfill that role. Hence, we construct tables out of materials, such as wood, that have the properties of being able to support objects placed on them</w:t>
      </w:r>
      <w:r w:rsidRPr="009E48BA">
        <w:rPr>
          <w:rStyle w:val="StyleBoldUnderline"/>
        </w:rPr>
        <w:t xml:space="preserve">. No matter how creative we are within our community of rule-following scientists, </w:t>
      </w:r>
      <w:r w:rsidRPr="00C01A50">
        <w:rPr>
          <w:rStyle w:val="StyleBoldUnderline"/>
          <w:highlight w:val="yellow"/>
        </w:rPr>
        <w:t>we are not yet able to construct tables out of water</w:t>
      </w:r>
      <w:r w:rsidRPr="00C01A50">
        <w:rPr>
          <w:sz w:val="16"/>
          <w:highlight w:val="yellow"/>
        </w:rPr>
        <w:t xml:space="preserve">. 15 </w:t>
      </w:r>
      <w:r w:rsidRPr="00C01A50">
        <w:rPr>
          <w:rStyle w:val="StyleBoldUnderline"/>
          <w:highlight w:val="yellow"/>
        </w:rPr>
        <w:t>Thus, the world itself simply cannot be discarded</w:t>
      </w:r>
      <w:r w:rsidRPr="009E48BA">
        <w:rPr>
          <w:sz w:val="16"/>
        </w:rPr>
        <w:t xml:space="preserve"> in the manner Kratochwil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Kratochwil’s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Kratochwil does, as ‘irrelevant’(Kratochwil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claims made by theorists in academia are not a necessary, or sufficient, element to bring social objects into being, and nor do academic claims to the contrary stop particular </w:t>
      </w:r>
      <w:r w:rsidRPr="009E48BA">
        <w:rPr>
          <w:rStyle w:val="StyleBoldUnderline"/>
        </w:rPr>
        <w:t xml:space="preserve">social objects from existing. </w:t>
      </w:r>
      <w:r w:rsidRPr="00C01A50">
        <w:rPr>
          <w:rStyle w:val="StyleBoldUnderline"/>
          <w:highlight w:val="yellow"/>
        </w:rPr>
        <w:t>Social objects existed long before institutionally located social scientists attempted to describe them</w:t>
      </w:r>
      <w:r w:rsidRPr="009E48BA">
        <w:rPr>
          <w:sz w:val="16"/>
        </w:rPr>
        <w:t xml:space="preserve">. Equally, in order to transcend the materialism/idealism dichotomy, we should be wary of embracing too sharp a distinction between natural and social processes. Accordingly, it is the case that human patterns of behaviour are impacting on global environmental processes in ways we have yet to fully understand and these processes will continue irrespective of whether we reach an intersubjective agreement on what they mean. And, of course, these same human-influenced processes will react back on social life in unforeseen ways, again often irrespective of our descriptions of them. 19 </w:t>
      </w:r>
    </w:p>
    <w:p w:rsidR="00821D97" w:rsidRDefault="00821D97" w:rsidP="00821D97">
      <w:pPr>
        <w:pStyle w:val="Heading4"/>
      </w:pPr>
      <w:r>
        <w:t>Our description of international relations is true and ethical – game-theory proves that liberal internationalism emphasizes cooperation in protection of global goods.</w:t>
      </w:r>
    </w:p>
    <w:p w:rsidR="00821D97" w:rsidRDefault="00821D97" w:rsidP="00821D97">
      <w:pPr>
        <w:rPr>
          <w:rStyle w:val="StyleStyleBold12pt"/>
        </w:rPr>
      </w:pPr>
      <w:r>
        <w:rPr>
          <w:rStyle w:val="StyleStyleBold12pt"/>
        </w:rPr>
        <w:t>Recchia and Doyle, ‘11</w:t>
      </w:r>
    </w:p>
    <w:p w:rsidR="00821D97" w:rsidRPr="00CA6F16" w:rsidRDefault="00821D97" w:rsidP="00821D97">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821D97" w:rsidRPr="00CA6F16" w:rsidRDefault="00821D97" w:rsidP="00821D97">
      <w:pPr>
        <w:rPr>
          <w:rStyle w:val="StyleBoldUnderline"/>
        </w:rPr>
      </w:pPr>
      <w:r w:rsidRPr="00FA16A7">
        <w:rPr>
          <w:rStyle w:val="Emphasis"/>
          <w:highlight w:val="yellow"/>
        </w:rPr>
        <w:t>Relying on</w:t>
      </w:r>
      <w:r w:rsidRPr="00CA6F16">
        <w:rPr>
          <w:rStyle w:val="Emphasis"/>
        </w:rPr>
        <w:t xml:space="preserve"> new </w:t>
      </w:r>
      <w:r w:rsidRPr="00FA16A7">
        <w:rPr>
          <w:rStyle w:val="Emphasis"/>
          <w:highlight w:val="yellow"/>
        </w:rPr>
        <w:t>insights from game theory</w:t>
      </w:r>
      <w:r w:rsidRPr="00FA16A7">
        <w:rPr>
          <w:sz w:val="16"/>
          <w:highlight w:val="yellow"/>
        </w:rPr>
        <w:t xml:space="preserve">, </w:t>
      </w:r>
      <w:r w:rsidRPr="00FA16A7">
        <w:rPr>
          <w:rStyle w:val="StyleBoldUnderline"/>
          <w:b w:val="0"/>
          <w:sz w:val="12"/>
          <w:highlight w:val="yellow"/>
          <w:u w:val="none"/>
        </w:rPr>
        <w:t>¶</w:t>
      </w:r>
      <w:r w:rsidRPr="00FA16A7">
        <w:rPr>
          <w:rStyle w:val="StyleBoldUnderline"/>
          <w:highlight w:val="yellow"/>
        </w:rPr>
        <w:t xml:space="preserve"> scholars</w:t>
      </w:r>
      <w:r w:rsidRPr="00CA6F16">
        <w:rPr>
          <w:rStyle w:val="StyleBoldUnderline"/>
        </w:rPr>
        <w:t xml:space="preserve"> during the 1980s and 1990s </w:t>
      </w:r>
      <w:r w:rsidRPr="00FA16A7">
        <w:rPr>
          <w:rStyle w:val="StyleBoldUnderline"/>
          <w:highlight w:val="yellow"/>
        </w:rPr>
        <w:t xml:space="preserve">emphasized </w:t>
      </w:r>
      <w:r w:rsidRPr="00FA16A7">
        <w:rPr>
          <w:rStyle w:val="StyleBoldUnderline"/>
          <w:b w:val="0"/>
          <w:sz w:val="12"/>
          <w:highlight w:val="yellow"/>
          <w:u w:val="none"/>
        </w:rPr>
        <w:t>¶</w:t>
      </w:r>
      <w:r w:rsidRPr="00FA16A7">
        <w:rPr>
          <w:rStyle w:val="StyleBoldUnderline"/>
          <w:highlight w:val="yellow"/>
        </w:rPr>
        <w:t xml:space="preserve"> that</w:t>
      </w:r>
      <w:r w:rsidRPr="00CA6F16">
        <w:rPr>
          <w:rStyle w:val="StyleBoldUnderline"/>
        </w:rPr>
        <w:t xml:space="preserve"> so-called </w:t>
      </w:r>
      <w:r w:rsidRPr="00FA16A7">
        <w:rPr>
          <w:rStyle w:val="StyleBoldUnderline"/>
          <w:highlight w:val="yellow"/>
        </w:rPr>
        <w:t xml:space="preserve">international regimes, consisting of </w:t>
      </w:r>
      <w:r w:rsidRPr="00FA16A7">
        <w:rPr>
          <w:rStyle w:val="StyleBoldUnderline"/>
          <w:b w:val="0"/>
          <w:sz w:val="12"/>
          <w:highlight w:val="yellow"/>
          <w:u w:val="none"/>
        </w:rPr>
        <w:t>¶</w:t>
      </w:r>
      <w:r w:rsidRPr="00FA16A7">
        <w:rPr>
          <w:rStyle w:val="StyleBoldUnderline"/>
          <w:highlight w:val="yellow"/>
        </w:rPr>
        <w:t xml:space="preserve"> agreed-on</w:t>
      </w:r>
      <w:r w:rsidRPr="00CA6F16">
        <w:rPr>
          <w:rStyle w:val="StyleBoldUnderline"/>
        </w:rPr>
        <w:t xml:space="preserve"> international </w:t>
      </w:r>
      <w:r w:rsidRPr="00FA16A7">
        <w:rPr>
          <w:rStyle w:val="StyleBoldUnderline"/>
          <w:highlight w:val="yellow"/>
        </w:rPr>
        <w:t>norms</w:t>
      </w:r>
      <w:r w:rsidRPr="00CA6F16">
        <w:rPr>
          <w:rStyle w:val="StyleBoldUnderline"/>
        </w:rPr>
        <w:t xml:space="preserve">, rules, and decision-making procedures, </w:t>
      </w:r>
      <w:r w:rsidRPr="00FA16A7">
        <w:rPr>
          <w:rStyle w:val="StyleBoldUnderline"/>
          <w:highlight w:val="yellow"/>
        </w:rPr>
        <w:t xml:space="preserve">can help states </w:t>
      </w:r>
      <w:r w:rsidRPr="00FA16A7">
        <w:rPr>
          <w:rStyle w:val="Emphasis"/>
          <w:highlight w:val="yellow"/>
        </w:rPr>
        <w:t>effectively coordinate</w:t>
      </w:r>
      <w:r w:rsidRPr="00FA16A7">
        <w:rPr>
          <w:rStyle w:val="StyleBoldUnderline"/>
          <w:highlight w:val="yellow"/>
        </w:rPr>
        <w:t xml:space="preserve"> their policies and collaborate in </w:t>
      </w:r>
      <w:r w:rsidRPr="00FA16A7">
        <w:rPr>
          <w:rStyle w:val="StyleBoldUnderline"/>
          <w:b w:val="0"/>
          <w:sz w:val="12"/>
          <w:highlight w:val="yellow"/>
          <w:u w:val="none"/>
        </w:rPr>
        <w:t>¶</w:t>
      </w:r>
      <w:r w:rsidRPr="00FA16A7">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FA16A7">
        <w:rPr>
          <w:rStyle w:val="StyleBoldUnderline"/>
          <w:highlight w:val="yellow"/>
        </w:rPr>
        <w:t>As noted by</w:t>
      </w:r>
      <w:r w:rsidRPr="00CA6F16">
        <w:rPr>
          <w:sz w:val="16"/>
        </w:rPr>
        <w:t xml:space="preserve"> Robert </w:t>
      </w:r>
      <w:r w:rsidRPr="00FA16A7">
        <w:rPr>
          <w:rStyle w:val="StyleBoldUnderline"/>
          <w:highlight w:val="yellow"/>
        </w:rPr>
        <w:t>Keohane</w:t>
      </w:r>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FA16A7">
        <w:rPr>
          <w:rStyle w:val="StyleBoldUnderline"/>
          <w:highlight w:val="yellow"/>
        </w:rPr>
        <w:t>multilateralism</w:t>
      </w:r>
      <w:r w:rsidRPr="00CA6F16">
        <w:rPr>
          <w:rStyle w:val="StyleBoldUnderline"/>
        </w:rPr>
        <w:t xml:space="preserve"> also </w:t>
      </w:r>
      <w:r w:rsidRPr="00FA16A7">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FA16A7">
        <w:rPr>
          <w:rStyle w:val="StyleBoldUnderline"/>
          <w:highlight w:val="yellow"/>
        </w:rPr>
        <w:t>advances</w:t>
      </w:r>
      <w:r w:rsidRPr="00CA6F16">
        <w:rPr>
          <w:rStyle w:val="StyleBoldUnderline"/>
        </w:rPr>
        <w:t xml:space="preserve"> international </w:t>
      </w:r>
      <w:r w:rsidRPr="00FA16A7">
        <w:rPr>
          <w:rStyle w:val="StyleBoldUnderline"/>
          <w:highlight w:val="yellow"/>
        </w:rPr>
        <w:t>cooperation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FA16A7">
        <w:rPr>
          <w:rStyle w:val="StyleBoldUnderline"/>
          <w:highlight w:val="yellow"/>
        </w:rPr>
        <w:t>an institutionalized international setting can</w:t>
      </w:r>
      <w:r w:rsidRPr="00CA6F16">
        <w:rPr>
          <w:rStyle w:val="StyleBoldUnderline"/>
        </w:rPr>
        <w:t xml:space="preserve"> fundamentally </w:t>
      </w:r>
      <w:r w:rsidRPr="00FA16A7">
        <w:rPr>
          <w:rStyle w:val="StyleBoldUnderline"/>
          <w:highlight w:val="yellow"/>
        </w:rPr>
        <w:t xml:space="preserve">change states' </w:t>
      </w:r>
      <w:r w:rsidRPr="00FA16A7">
        <w:rPr>
          <w:rStyle w:val="StyleBoldUnderline"/>
          <w:b w:val="0"/>
          <w:sz w:val="12"/>
          <w:highlight w:val="yellow"/>
          <w:u w:val="none"/>
        </w:rPr>
        <w:t>¶</w:t>
      </w:r>
      <w:r w:rsidRPr="00FA16A7">
        <w:rPr>
          <w:rStyle w:val="StyleBoldUnderline"/>
          <w:highlight w:val="yellow"/>
        </w:rPr>
        <w:t xml:space="preserve"> interests</w:t>
      </w:r>
      <w:r w:rsidRPr="00CA6F16">
        <w:rPr>
          <w:rStyle w:val="StyleBoldUnderline"/>
        </w:rPr>
        <w:t xml:space="preserve"> or preferences </w:t>
      </w:r>
      <w:r w:rsidRPr="00FA16A7">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FA16A7">
        <w:rPr>
          <w:rStyle w:val="StyleBoldUnderline"/>
          <w:highlight w:val="yellow"/>
        </w:rPr>
        <w:t xml:space="preserve">engendering </w:t>
      </w:r>
      <w:r w:rsidRPr="00FA16A7">
        <w:rPr>
          <w:rStyle w:val="StyleBoldUnderline"/>
          <w:b w:val="0"/>
          <w:sz w:val="12"/>
          <w:highlight w:val="yellow"/>
          <w:u w:val="none"/>
        </w:rPr>
        <w:t>¶</w:t>
      </w:r>
      <w:r w:rsidRPr="00FA16A7">
        <w:rPr>
          <w:rStyle w:val="StyleBoldUnderline"/>
          <w:highlight w:val="yellow"/>
        </w:rPr>
        <w:t xml:space="preserve"> positive feedback </w:t>
      </w:r>
      <w:r w:rsidRPr="00FA16A7">
        <w:rPr>
          <w:rStyle w:val="StyleBoldUnderline"/>
          <w:highlight w:val="yellow"/>
        </w:rPr>
        <w:lastRenderedPageBreak/>
        <w:t>loops of increased</w:t>
      </w:r>
      <w:r w:rsidRPr="00CA6F16">
        <w:rPr>
          <w:rStyle w:val="StyleBoldUnderline"/>
        </w:rPr>
        <w:t xml:space="preserve"> overall </w:t>
      </w:r>
      <w:r w:rsidRPr="00FA16A7">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FA16A7">
        <w:rPr>
          <w:rStyle w:val="StyleBoldUnderline"/>
          <w:highlight w:val="yellow"/>
        </w:rPr>
        <w:t>The reasons that</w:t>
      </w:r>
      <w:r w:rsidRPr="00CA6F16">
        <w:rPr>
          <w:rStyle w:val="StyleBoldUnderline"/>
        </w:rPr>
        <w:t xml:space="preserve"> </w:t>
      </w:r>
      <w:r w:rsidRPr="00FA16A7">
        <w:rPr>
          <w:rStyle w:val="StyleBoldUnderline"/>
          <w:highlight w:val="yellow"/>
        </w:rPr>
        <w:t xml:space="preserve">make </w:t>
      </w:r>
      <w:r w:rsidRPr="00FA16A7">
        <w:rPr>
          <w:rStyle w:val="StyleBoldUnderline"/>
          <w:b w:val="0"/>
          <w:sz w:val="12"/>
          <w:highlight w:val="yellow"/>
          <w:u w:val="none"/>
        </w:rPr>
        <w:t>¶</w:t>
      </w:r>
      <w:r w:rsidRPr="00FA16A7">
        <w:rPr>
          <w:rStyle w:val="StyleBoldUnderline"/>
          <w:highlight w:val="yellow"/>
        </w:rPr>
        <w:t xml:space="preserve"> liberal democracies</w:t>
      </w:r>
      <w:r w:rsidRPr="00CA6F16">
        <w:rPr>
          <w:rStyle w:val="StyleBoldUnderline"/>
        </w:rPr>
        <w:t xml:space="preserve"> particularly </w:t>
      </w:r>
      <w:r w:rsidRPr="00FA16A7">
        <w:rPr>
          <w:rStyle w:val="StyleBoldUnderline"/>
          <w:highlight w:val="yellow"/>
        </w:rPr>
        <w:t xml:space="preserve">enthusiastic about </w:t>
      </w:r>
      <w:r w:rsidRPr="00FA16A7">
        <w:rPr>
          <w:rStyle w:val="StyleBoldUnderline"/>
          <w:b w:val="0"/>
          <w:sz w:val="12"/>
          <w:highlight w:val="yellow"/>
          <w:u w:val="none"/>
        </w:rPr>
        <w:t>¶</w:t>
      </w:r>
      <w:r w:rsidRPr="00FA16A7">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FA16A7">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FA16A7">
        <w:rPr>
          <w:rStyle w:val="StyleBoldUnderline"/>
          <w:highlight w:val="yellow"/>
        </w:rPr>
        <w:t xml:space="preserve">thrive in </w:t>
      </w:r>
      <w:r w:rsidRPr="00FA16A7">
        <w:rPr>
          <w:rStyle w:val="StyleBoldUnderline"/>
          <w:b w:val="0"/>
          <w:sz w:val="12"/>
          <w:highlight w:val="yellow"/>
          <w:u w:val="none"/>
        </w:rPr>
        <w:t>¶</w:t>
      </w:r>
      <w:r w:rsidRPr="00FA16A7">
        <w:rPr>
          <w:rStyle w:val="StyleBoldUnderline"/>
          <w:highlight w:val="yellow"/>
        </w:rPr>
        <w:t xml:space="preserve"> liberal democracies, and</w:t>
      </w:r>
      <w:r w:rsidRPr="00CA6F16">
        <w:rPr>
          <w:rStyle w:val="StyleBoldUnderline"/>
        </w:rPr>
        <w:t xml:space="preserve"> they frequently </w:t>
      </w:r>
      <w:r w:rsidRPr="00FA16A7">
        <w:rPr>
          <w:rStyle w:val="StyleBoldUnderline"/>
          <w:highlight w:val="yellow"/>
        </w:rPr>
        <w:t xml:space="preserve">advocate </w:t>
      </w:r>
      <w:r w:rsidRPr="00FA16A7">
        <w:rPr>
          <w:rStyle w:val="StyleBoldUnderline"/>
          <w:b w:val="0"/>
          <w:sz w:val="12"/>
          <w:highlight w:val="yellow"/>
          <w:u w:val="none"/>
        </w:rPr>
        <w:t>¶</w:t>
      </w:r>
      <w:r w:rsidRPr="00FA16A7">
        <w:rPr>
          <w:rStyle w:val="StyleBoldUnderline"/>
          <w:highlight w:val="yellow"/>
        </w:rPr>
        <w:t xml:space="preserve"> increased</w:t>
      </w:r>
      <w:r w:rsidRPr="00CA6F16">
        <w:rPr>
          <w:rStyle w:val="StyleBoldUnderline"/>
        </w:rPr>
        <w:t xml:space="preserve"> international </w:t>
      </w:r>
      <w:r w:rsidRPr="00FA16A7">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FA16A7">
        <w:rPr>
          <w:rStyle w:val="StyleBoldUnderline"/>
          <w:highlight w:val="yellow"/>
        </w:rPr>
        <w:t>elected</w:t>
      </w:r>
      <w:r w:rsidRPr="00CA6F16">
        <w:rPr>
          <w:rStyle w:val="StyleBoldUnderline"/>
        </w:rPr>
        <w:t xml:space="preserve"> democratic </w:t>
      </w:r>
      <w:r w:rsidRPr="00FA16A7">
        <w:rPr>
          <w:rStyle w:val="StyleBoldUnderline"/>
          <w:highlight w:val="yellow"/>
        </w:rPr>
        <w:t xml:space="preserve">officials rely on delegation to </w:t>
      </w:r>
      <w:r w:rsidRPr="00FA16A7">
        <w:rPr>
          <w:rStyle w:val="StyleBoldUnderline"/>
          <w:b w:val="0"/>
          <w:sz w:val="12"/>
          <w:highlight w:val="yellow"/>
          <w:u w:val="none"/>
        </w:rPr>
        <w:t>¶</w:t>
      </w:r>
      <w:r w:rsidRPr="00FA16A7">
        <w:rPr>
          <w:rStyle w:val="StyleBoldUnderline"/>
          <w:highlight w:val="yellow"/>
        </w:rPr>
        <w:t xml:space="preserve"> multilateral bodies</w:t>
      </w:r>
      <w:r w:rsidRPr="00CA6F16">
        <w:rPr>
          <w:rStyle w:val="StyleBoldUnderline"/>
        </w:rPr>
        <w:t xml:space="preserve"> such as the WTO or the EU </w:t>
      </w:r>
      <w:r w:rsidRPr="00FA16A7">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FA16A7">
        <w:rPr>
          <w:rStyle w:val="StyleBoldUnderline"/>
          <w:highlight w:val="yellow"/>
        </w:rPr>
        <w:t>lock in fragile domestic policies</w:t>
      </w:r>
      <w:r w:rsidRPr="00CA6F16">
        <w:rPr>
          <w:rStyle w:val="StyleBoldUnderline"/>
        </w:rPr>
        <w:t xml:space="preserve"> and constitutional arrangements; </w:t>
      </w:r>
      <w:r w:rsidRPr="00FA16A7">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FA16A7">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FA16A7">
        <w:rPr>
          <w:rStyle w:val="StyleBoldUnderline"/>
          <w:highlight w:val="yellow"/>
        </w:rPr>
        <w:t xml:space="preserve">voluntarily bind themselves into complex </w:t>
      </w:r>
      <w:r w:rsidRPr="00FA16A7">
        <w:rPr>
          <w:rStyle w:val="StyleBoldUnderline"/>
          <w:b w:val="0"/>
          <w:sz w:val="12"/>
          <w:highlight w:val="yellow"/>
          <w:u w:val="none"/>
        </w:rPr>
        <w:t>¶</w:t>
      </w:r>
      <w:r w:rsidRPr="00FA16A7">
        <w:rPr>
          <w:rStyle w:val="StyleBoldUnderline"/>
          <w:highlight w:val="yellow"/>
        </w:rPr>
        <w:t xml:space="preserve"> global governance</w:t>
      </w:r>
      <w:r w:rsidRPr="00CA6F16">
        <w:rPr>
          <w:rStyle w:val="StyleBoldUnderline"/>
        </w:rPr>
        <w:t xml:space="preserve"> arrangements </w:t>
      </w:r>
      <w:r w:rsidRPr="00FA16A7">
        <w:rPr>
          <w:rStyle w:val="StyleBoldUnderline"/>
          <w:highlight w:val="yellow"/>
        </w:rPr>
        <w:t xml:space="preserve">to demonstrate </w:t>
      </w:r>
      <w:r w:rsidRPr="00FA16A7">
        <w:rPr>
          <w:rStyle w:val="StyleBoldUnderline"/>
          <w:b w:val="0"/>
          <w:sz w:val="12"/>
          <w:highlight w:val="yellow"/>
          <w:u w:val="none"/>
        </w:rPr>
        <w:t>¶</w:t>
      </w:r>
      <w:r w:rsidRPr="00FA16A7">
        <w:rPr>
          <w:rStyle w:val="StyleBoldUnderline"/>
          <w:highlight w:val="yellow"/>
        </w:rPr>
        <w:t xml:space="preserve"> strategic restraint and create incentives for other </w:t>
      </w:r>
      <w:r w:rsidRPr="00FA16A7">
        <w:rPr>
          <w:rStyle w:val="StyleBoldUnderline"/>
          <w:b w:val="0"/>
          <w:sz w:val="12"/>
          <w:highlight w:val="yellow"/>
          <w:u w:val="none"/>
        </w:rPr>
        <w:t>¶</w:t>
      </w:r>
      <w:r w:rsidRPr="00FA16A7">
        <w:rPr>
          <w:rStyle w:val="StyleBoldUnderline"/>
          <w:highlight w:val="yellow"/>
        </w:rPr>
        <w:t xml:space="preserve"> states to cooperate</w:t>
      </w:r>
      <w:r w:rsidRPr="00CA6F16">
        <w:rPr>
          <w:rStyle w:val="StyleBoldUnderline"/>
        </w:rPr>
        <w:t xml:space="preserve">, thereby </w:t>
      </w:r>
      <w:r w:rsidRPr="00FA16A7">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FA16A7">
        <w:rPr>
          <w:rStyle w:val="StyleBoldUnderline"/>
          <w:highlight w:val="yellow"/>
        </w:rPr>
        <w:t>international 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sidRPr="00CA6F16">
        <w:rPr>
          <w:rStyle w:val="StyleBoldUnderline"/>
        </w:rPr>
        <w:t xml:space="preserve"> democratic peace. </w:t>
      </w:r>
    </w:p>
    <w:p w:rsidR="00821D97" w:rsidRPr="000F3292" w:rsidRDefault="00821D97" w:rsidP="00821D97">
      <w:pPr>
        <w:pStyle w:val="Heading4"/>
        <w:rPr>
          <w:rStyle w:val="StyleStyleBold12pt"/>
          <w:b/>
        </w:rPr>
      </w:pPr>
      <w:r w:rsidRPr="000F3292">
        <w:rPr>
          <w:rStyle w:val="StyleStyleBold12pt"/>
          <w:b/>
        </w:rPr>
        <w:t>Terrorism is predictable and we can prevent large scale instances of it</w:t>
      </w:r>
    </w:p>
    <w:p w:rsidR="00821D97" w:rsidRPr="005B4BB0" w:rsidRDefault="00821D97" w:rsidP="00821D97">
      <w:r w:rsidRPr="005B4BB0">
        <w:rPr>
          <w:rStyle w:val="StyleStyleBold12pt"/>
        </w:rPr>
        <w:t>Gardeazabal 12</w:t>
      </w:r>
      <w:r>
        <w:t xml:space="preserve"> (Christina, </w:t>
      </w:r>
      <w:r w:rsidRPr="005B4BB0">
        <w:t>My educational background includes an Honours Bachelor’s degree in philosophy from McGill University, a Master’s degree in political science from the University of Alberta, and a Bachelor’s degree in education from the University of Toronto. I live in Toronto, Canada.#22. A Summary of ‘The Signal and the Noise: Why So Many Predictions Fail–but Some Don’t’ by Nate Silver</w:t>
      </w:r>
      <w:r>
        <w:t xml:space="preserve">, </w:t>
      </w:r>
      <w:r w:rsidRPr="005B4BB0">
        <w:t>http://newbooksinbrief.com/2012/10/15/22-a-summary-of-the-signal-and-the-noise-why-so-many-predictions-fail-but-some-dont-by-nate-silver/</w:t>
      </w:r>
      <w:r>
        <w:t>)</w:t>
      </w:r>
    </w:p>
    <w:p w:rsidR="00821D97" w:rsidRPr="00821D97" w:rsidRDefault="00821D97" w:rsidP="00821D97">
      <w:pPr>
        <w:rPr>
          <w:sz w:val="16"/>
        </w:rPr>
      </w:pPr>
      <w:r w:rsidRPr="005B4BB0">
        <w:rPr>
          <w:sz w:val="16"/>
        </w:rPr>
        <w:t>When you look back at some of the events leading up to the attacks of September 11, 2001, the attacks themselves can seem almost inevitable. As Silver notes, “there had been at least a dozen warnings about the potential for aircraft to be used as weapons, including a 1994 threat by Algerian terrorists to crash a hijacked jet into the Eiffel Tower, and a 1998 plot by a group linked to Al Qaeda to crash an explosives-laden airplane into the World Trade Center; The World Trade Center had been targeted by terrorists before…; Al Qaeda was known to be an exceptionally dangerous and inventive terrorist organization…; Secretary of State Condoleezza Rice had been warned in July 2001 about heightened Al Qaeda activity—and that the group was shifting its focus from foreign targets to the United States itself…; An Islamic fundamentalist named Zacarias Moussaoui had been arrested on August 16, 2001, less than a month before the attacks, after an instructor at a flight training school in Minnesota reported he was behaving suspiciously. Moussaoui, despite having barely more than 50 hours of training and having never flown solo, had sought training in a Boeing 747 simulator, an unusual request for someone who was nowhere near obtaining his pilot’s license” (loc. 7098).</w:t>
      </w:r>
      <w:r w:rsidRPr="005B4BB0">
        <w:rPr>
          <w:sz w:val="12"/>
        </w:rPr>
        <w:t>¶</w:t>
      </w:r>
      <w:r w:rsidRPr="005B4BB0">
        <w:rPr>
          <w:sz w:val="16"/>
        </w:rPr>
        <w:t xml:space="preserve"> Again, all of these events can make the 9/11 attacks seem almost inevitable. And indeed, at least some are convinced that these signs are so clear that the U.S. government must have known about the attacks beforehand; and therefore, must somehow have been involved in them (loc. 7009). The fact of the matter is, though, that events like this often seem predictable after the fact because we know exactly what to look for, whereas beforehand the signals are lost in a sea of noise (loc. 7017). As Silver notes, “our national security agencies have to sort through literally tens of thousands or even hundreds of thousands of potential warnings to find useful nuggets of information. Most of them amount to nothing” (loc. 7102).</w:t>
      </w:r>
      <w:r w:rsidRPr="005B4BB0">
        <w:rPr>
          <w:sz w:val="12"/>
        </w:rPr>
        <w:t>¶</w:t>
      </w:r>
      <w:r w:rsidRPr="005B4BB0">
        <w:rPr>
          <w:sz w:val="16"/>
        </w:rPr>
        <w:t xml:space="preserve"> Still</w:t>
      </w:r>
      <w:r w:rsidRPr="00BE2AAD">
        <w:rPr>
          <w:sz w:val="16"/>
          <w:highlight w:val="yellow"/>
        </w:rPr>
        <w:t xml:space="preserve">, </w:t>
      </w:r>
      <w:r w:rsidRPr="00BE2AAD">
        <w:rPr>
          <w:rStyle w:val="StyleBoldUnderline"/>
          <w:highlight w:val="yellow"/>
        </w:rPr>
        <w:t>it is worth asking whether the U.S. government might have been better prepared for the attacks</w:t>
      </w:r>
      <w:r w:rsidRPr="005B4BB0">
        <w:rPr>
          <w:rStyle w:val="StyleBoldUnderline"/>
        </w:rPr>
        <w:t>, and to what degree we can prepare ourselves for future ones</w:t>
      </w:r>
      <w:r w:rsidRPr="005B4BB0">
        <w:rPr>
          <w:sz w:val="16"/>
        </w:rPr>
        <w:t xml:space="preserve">. With regards to the former question, </w:t>
      </w:r>
      <w:r w:rsidRPr="00BE2AAD">
        <w:rPr>
          <w:rStyle w:val="StyleBoldUnderline"/>
          <w:highlight w:val="yellow"/>
        </w:rPr>
        <w:t>the answer would appear to be</w:t>
      </w:r>
      <w:r w:rsidRPr="005B4BB0">
        <w:rPr>
          <w:rStyle w:val="StyleBoldUnderline"/>
        </w:rPr>
        <w:t xml:space="preserve"> a resounding ‘</w:t>
      </w:r>
      <w:r w:rsidRPr="00BE2AAD">
        <w:rPr>
          <w:rStyle w:val="StyleBoldUnderline"/>
          <w:highlight w:val="yellow"/>
        </w:rPr>
        <w:t>yes’</w:t>
      </w:r>
      <w:r w:rsidRPr="005B4BB0">
        <w:rPr>
          <w:sz w:val="16"/>
        </w:rPr>
        <w:t xml:space="preserve">. To begin with, it was later determined (by the 9/11 Commission Report) that a </w:t>
      </w:r>
      <w:r w:rsidRPr="005B4BB0">
        <w:rPr>
          <w:rStyle w:val="StyleBoldUnderline"/>
        </w:rPr>
        <w:t xml:space="preserve">major reason why </w:t>
      </w:r>
      <w:r w:rsidRPr="00BE2AAD">
        <w:rPr>
          <w:rStyle w:val="StyleBoldUnderline"/>
          <w:highlight w:val="yellow"/>
        </w:rPr>
        <w:t>the attacks were able to come off as ‘successful’</w:t>
      </w:r>
      <w:r w:rsidRPr="005B4BB0">
        <w:rPr>
          <w:rStyle w:val="StyleBoldUnderline"/>
        </w:rPr>
        <w:t xml:space="preserve"> as they were, was </w:t>
      </w:r>
      <w:r w:rsidRPr="00BE2AAD">
        <w:rPr>
          <w:rStyle w:val="StyleBoldUnderline"/>
          <w:highlight w:val="yellow"/>
        </w:rPr>
        <w:t>because the American government had lacked the imagination to consider an attack of the kind</w:t>
      </w:r>
      <w:r w:rsidRPr="005B4BB0">
        <w:rPr>
          <w:rStyle w:val="StyleBoldUnderline"/>
        </w:rPr>
        <w:t xml:space="preserve"> and scope as that which occurred</w:t>
      </w:r>
      <w:r w:rsidRPr="005B4BB0">
        <w:rPr>
          <w:sz w:val="16"/>
        </w:rPr>
        <w:t xml:space="preserve"> (loc. 7109). Indeed, as Silver points out, “the North American Aerospace Defense Command (NORAD) had actually proposed running a war game in which a hijacked airliner crashed into the Pentagon. But the idea was dismissed as being ‘too unrealistic’” (loc. 7113).</w:t>
      </w:r>
      <w:r w:rsidRPr="005B4BB0">
        <w:rPr>
          <w:sz w:val="12"/>
        </w:rPr>
        <w:t>¶</w:t>
      </w:r>
      <w:r w:rsidRPr="005B4BB0">
        <w:rPr>
          <w:sz w:val="16"/>
        </w:rPr>
        <w:t xml:space="preserve"> Now, it is one thing to fail to imagine something that is entirely without precedent, or evidence to indicate that it may occur, but neither of these can be said regarding the September 11 attacks. To begin with, while the FAA recognized the possibility of a terrorist hijacking an airplane, its protocols centered on a scenario whereby there would be a prolonged and tense standoff (loc. 7116). Meanwhile, suicide attacks by this time already had a long and storied history (loc. 7119), and they “had become much more common in the years immediately preceding September 11; one database of terrorist incidents documented thirty-nine of them in 2000 alone… up from thirty one in the 1980s” (loc. 7124). What’s more, as mentioned above, plots to use airplanes to crash into </w:t>
      </w:r>
      <w:r w:rsidRPr="005B4BB0">
        <w:rPr>
          <w:sz w:val="16"/>
        </w:rPr>
        <w:lastRenderedPageBreak/>
        <w:t>buildings had already been uncovered.</w:t>
      </w:r>
      <w:r w:rsidRPr="005B4BB0">
        <w:rPr>
          <w:sz w:val="12"/>
        </w:rPr>
        <w:t>¶</w:t>
      </w:r>
      <w:r w:rsidRPr="005B4BB0">
        <w:rPr>
          <w:sz w:val="16"/>
        </w:rPr>
        <w:t xml:space="preserve"> As for size of the September 11 attacks, </w:t>
      </w:r>
      <w:r w:rsidRPr="005B4BB0">
        <w:rPr>
          <w:rStyle w:val="StyleBoldUnderline"/>
        </w:rPr>
        <w:t xml:space="preserve">it is true that a terrorist attack of this size had never been successfully executed, but </w:t>
      </w:r>
      <w:r w:rsidRPr="00BE2AAD">
        <w:rPr>
          <w:rStyle w:val="Emphasis"/>
          <w:highlight w:val="yellow"/>
        </w:rPr>
        <w:t>the statistics indicated that it was a clear possibility</w:t>
      </w:r>
      <w:r w:rsidRPr="005B4BB0">
        <w:rPr>
          <w:sz w:val="16"/>
        </w:rPr>
        <w:t xml:space="preserve">. This is because </w:t>
      </w:r>
      <w:r w:rsidRPr="00BE2AAD">
        <w:rPr>
          <w:rStyle w:val="StyleBoldUnderline"/>
          <w:highlight w:val="yellow"/>
        </w:rPr>
        <w:t>terrorist attacks have actually been found to follow a very distinct statistical power-law known as a double-logarithmic scale</w:t>
      </w:r>
      <w:r w:rsidRPr="005B4BB0">
        <w:rPr>
          <w:sz w:val="16"/>
        </w:rPr>
        <w:t xml:space="preserve"> (loc. 7227). When it comes to terrorist attacks, </w:t>
      </w:r>
      <w:r w:rsidRPr="005B4BB0">
        <w:rPr>
          <w:rStyle w:val="StyleBoldUnderline"/>
        </w:rPr>
        <w:t xml:space="preserve">the power law draws a relationship between the size of a terrorist attack and its relative frequency. Given that this is the case, </w:t>
      </w:r>
      <w:r w:rsidRPr="00BE2AAD">
        <w:rPr>
          <w:rStyle w:val="StyleBoldUnderline"/>
          <w:highlight w:val="yellow"/>
        </w:rPr>
        <w:t>the size and frequency of previous attacks can be used to predict how often a terrorist attack of a particular size will occur in the future</w:t>
      </w:r>
      <w:r w:rsidRPr="005B4BB0">
        <w:rPr>
          <w:rStyle w:val="StyleBoldUnderline"/>
        </w:rPr>
        <w:t>. When it comes to an attack of the size of 9/11, the power-law predicted (even before the attack ever occurred) that we could expect to see one</w:t>
      </w:r>
      <w:r w:rsidRPr="005B4BB0">
        <w:rPr>
          <w:sz w:val="16"/>
        </w:rPr>
        <w:t xml:space="preserve"> “about once every eighty years in a NATO country, or roughly once in our lifetimes” (loc. 7243). In other words, “what this data does suggest is that an attack on the scale of September 11 should not have been unimaginable” (loc. 7247).</w:t>
      </w:r>
      <w:r w:rsidRPr="005B4BB0">
        <w:rPr>
          <w:sz w:val="12"/>
        </w:rPr>
        <w:t>¶</w:t>
      </w:r>
      <w:r w:rsidRPr="005B4BB0">
        <w:rPr>
          <w:sz w:val="16"/>
        </w:rPr>
        <w:t xml:space="preserve"> But </w:t>
      </w:r>
      <w:r w:rsidRPr="005B4BB0">
        <w:rPr>
          <w:rStyle w:val="StyleBoldUnderline"/>
        </w:rPr>
        <w:t>if the data suggests that a terrorist attack that kills thousands of people should not be considered unimaginable, what of attacks on an even larger scale?</w:t>
      </w:r>
      <w:r w:rsidRPr="005B4BB0">
        <w:rPr>
          <w:sz w:val="16"/>
        </w:rPr>
        <w:t xml:space="preserve"> Frighteningly, </w:t>
      </w:r>
      <w:r w:rsidRPr="005B4BB0">
        <w:rPr>
          <w:rStyle w:val="StyleBoldUnderline"/>
        </w:rPr>
        <w:t>the power law distribution of terrorist attacks “gives us reason to believe that attacks that might kill tens of thousands or hundreds of thousands of people are a possibility to contemplate as well</w:t>
      </w:r>
      <w:r w:rsidRPr="005B4BB0">
        <w:rPr>
          <w:sz w:val="16"/>
        </w:rPr>
        <w:t xml:space="preserve">” (loc. 7251). And, of course, </w:t>
      </w:r>
      <w:r w:rsidRPr="00BE2AAD">
        <w:rPr>
          <w:rStyle w:val="StyleBoldUnderline"/>
          <w:highlight w:val="yellow"/>
        </w:rPr>
        <w:t xml:space="preserve">we can well imagine the means through which an attack of this size would be accomplished: </w:t>
      </w:r>
      <w:r w:rsidRPr="00BE2AAD">
        <w:rPr>
          <w:rStyle w:val="Emphasis"/>
          <w:highlight w:val="yellow"/>
        </w:rPr>
        <w:t>w</w:t>
      </w:r>
      <w:r w:rsidRPr="005B4BB0">
        <w:rPr>
          <w:rStyle w:val="StyleBoldUnderline"/>
        </w:rPr>
        <w:t xml:space="preserve">eapons of </w:t>
      </w:r>
      <w:r w:rsidRPr="00BE2AAD">
        <w:rPr>
          <w:rStyle w:val="Emphasis"/>
          <w:highlight w:val="yellow"/>
        </w:rPr>
        <w:t>m</w:t>
      </w:r>
      <w:r w:rsidRPr="005B4BB0">
        <w:rPr>
          <w:rStyle w:val="StyleBoldUnderline"/>
        </w:rPr>
        <w:t xml:space="preserve">ass </w:t>
      </w:r>
      <w:r w:rsidRPr="00BE2AAD">
        <w:rPr>
          <w:rStyle w:val="Emphasis"/>
          <w:highlight w:val="yellow"/>
        </w:rPr>
        <w:t>d</w:t>
      </w:r>
      <w:r w:rsidRPr="005B4BB0">
        <w:rPr>
          <w:rStyle w:val="StyleBoldUnderline"/>
        </w:rPr>
        <w:t>estruction, particularly nuclear and biological weapons</w:t>
      </w:r>
      <w:r w:rsidRPr="005B4BB0">
        <w:rPr>
          <w:sz w:val="16"/>
        </w:rPr>
        <w:t xml:space="preserve"> (loc. 7253, 7335).</w:t>
      </w:r>
      <w:r w:rsidRPr="005B4BB0">
        <w:rPr>
          <w:sz w:val="12"/>
        </w:rPr>
        <w:t>¶</w:t>
      </w:r>
      <w:r w:rsidRPr="005B4BB0">
        <w:rPr>
          <w:sz w:val="16"/>
        </w:rPr>
        <w:t xml:space="preserve"> Nevertheless, the good news is that </w:t>
      </w:r>
      <w:r w:rsidRPr="00BE2AAD">
        <w:rPr>
          <w:rStyle w:val="Emphasis"/>
          <w:highlight w:val="yellow"/>
        </w:rPr>
        <w:t>terrorist attacks can be curbed through human intervention</w:t>
      </w:r>
      <w:r w:rsidRPr="005B4BB0">
        <w:rPr>
          <w:rStyle w:val="StyleBoldUnderline"/>
        </w:rPr>
        <w:t xml:space="preserve">, and there is reason to believe that prudent intervention can buck the power-law trend. </w:t>
      </w:r>
      <w:r w:rsidRPr="00BE2AAD">
        <w:rPr>
          <w:rStyle w:val="StyleBoldUnderline"/>
          <w:highlight w:val="yellow"/>
        </w:rPr>
        <w:t>The evidence comes out of Israel</w:t>
      </w:r>
      <w:r w:rsidRPr="005B4BB0">
        <w:rPr>
          <w:rStyle w:val="StyleBoldUnderline"/>
        </w:rPr>
        <w:t>, where terrorism is much more a part of everyday life than it is in America.</w:t>
      </w:r>
      <w:r w:rsidRPr="005B4BB0">
        <w:rPr>
          <w:sz w:val="16"/>
        </w:rPr>
        <w:t xml:space="preserve"> As Silver explains, </w:t>
      </w:r>
      <w:r w:rsidRPr="00BE2AAD">
        <w:rPr>
          <w:rStyle w:val="Emphasis"/>
          <w:highlight w:val="yellow"/>
        </w:rPr>
        <w:t>Israel takes a unique approach to terrorism whereby prevention is aimed primarily at large-scale attacks</w:t>
      </w:r>
      <w:r w:rsidRPr="005B4BB0">
        <w:rPr>
          <w:rStyle w:val="StyleBoldUnderline"/>
        </w:rPr>
        <w:t>: “small-scale terrorism is treated more like crime than an existential threat.</w:t>
      </w:r>
      <w:r w:rsidRPr="005B4BB0">
        <w:rPr>
          <w:sz w:val="16"/>
        </w:rPr>
        <w:t xml:space="preserve"> What Israel certainly does not tolerate is the potential for large-scale terrorism (as might be made more likely, for instance, by one of their neighbors acquiring weapons of mass destruction)” (loc. 7429).</w:t>
      </w:r>
      <w:r w:rsidRPr="005B4BB0">
        <w:rPr>
          <w:sz w:val="12"/>
        </w:rPr>
        <w:t>¶</w:t>
      </w:r>
      <w:r w:rsidRPr="005B4BB0">
        <w:rPr>
          <w:sz w:val="16"/>
        </w:rPr>
        <w:t xml:space="preserve"> And </w:t>
      </w:r>
      <w:r w:rsidRPr="00BE2AAD">
        <w:rPr>
          <w:rStyle w:val="StyleBoldUnderline"/>
          <w:highlight w:val="yellow"/>
        </w:rPr>
        <w:t>the evidence that the approach is working is clea</w:t>
      </w:r>
      <w:r w:rsidRPr="005B4BB0">
        <w:rPr>
          <w:rStyle w:val="StyleBoldUnderline"/>
        </w:rPr>
        <w:t>r</w:t>
      </w:r>
      <w:r w:rsidRPr="005B4BB0">
        <w:rPr>
          <w:sz w:val="16"/>
        </w:rPr>
        <w:t>. As Silver explains, “</w:t>
      </w:r>
      <w:r w:rsidRPr="00BE2AAD">
        <w:rPr>
          <w:rStyle w:val="StyleBoldUnderline"/>
          <w:highlight w:val="yellow"/>
        </w:rPr>
        <w:t>Israel is the one country that has been able to bend Clauset’s curve</w:t>
      </w:r>
      <w:r w:rsidRPr="005B4BB0">
        <w:rPr>
          <w:rStyle w:val="StyleBoldUnderline"/>
        </w:rPr>
        <w:t xml:space="preserve">. if we plot the fatality tolls from terrorist incidents in Israel using the power-law method, </w:t>
      </w:r>
      <w:r w:rsidRPr="00BE2AAD">
        <w:rPr>
          <w:rStyle w:val="Emphasis"/>
          <w:highlight w:val="yellow"/>
        </w:rPr>
        <w:t>we find that there have been significantly fewer large-scale terror attacks than the power-law would predict</w:t>
      </w:r>
      <w:r w:rsidRPr="005B4BB0">
        <w:rPr>
          <w:sz w:val="16"/>
        </w:rPr>
        <w:t>; no incident since 1979 has killed more than two hundred people” (loc. 7432). This is extremely significant, for it suggests that the power-law is not cast in stone, and that “our strategic choices do make some difference” (loc. 7432).</w:t>
      </w:r>
    </w:p>
    <w:p w:rsidR="00821D97" w:rsidRPr="00680289" w:rsidRDefault="00821D97" w:rsidP="00821D97">
      <w:pPr>
        <w:pStyle w:val="Heading4"/>
      </w:pPr>
      <w:r>
        <w:t>Simulating high magnitude scenarios in security policy are an exercise in problem-based learning—it’s a unique venue where we can make mistakes and develop strategies to cope with info overload</w:t>
      </w:r>
    </w:p>
    <w:p w:rsidR="00821D97" w:rsidRPr="00680289" w:rsidRDefault="00821D97" w:rsidP="00821D97">
      <w:r w:rsidRPr="00680289">
        <w:rPr>
          <w:rStyle w:val="Heading4Char"/>
        </w:rPr>
        <w:t>Donohue, 13</w:t>
      </w:r>
      <w:r w:rsidRPr="00680289">
        <w:t xml:space="preserve"> [2013 Nation al Security Pedagogy: The Role of Simulations, Associate Professor of Law, Georgetown Law, </w:t>
      </w:r>
      <w:hyperlink r:id="rId10" w:history="1">
        <w:r w:rsidRPr="00680289">
          <w:rPr>
            <w:rStyle w:val="Hyperlink"/>
          </w:rPr>
          <w:t>http://scholarship.law.georgetown.edu/cgi/viewcontent.cgi?article=2172&amp;context=facpub</w:t>
        </w:r>
      </w:hyperlink>
      <w:r w:rsidRPr="00680289">
        <w:t xml:space="preserve">] </w:t>
      </w:r>
    </w:p>
    <w:p w:rsidR="00821D97" w:rsidRDefault="00821D97" w:rsidP="00821D97">
      <w:pPr>
        <w:rPr>
          <w:sz w:val="8"/>
        </w:rPr>
      </w:pPr>
      <w:r w:rsidRPr="00680289">
        <w:rPr>
          <w:sz w:val="8"/>
        </w:rPr>
        <w:t xml:space="preserve">V . T OTAL I MMERSION S </w:t>
      </w:r>
      <w:r w:rsidRPr="00311843">
        <w:rPr>
          <w:sz w:val="8"/>
        </w:rPr>
        <w:t xml:space="preserve">IMULATION S </w:t>
      </w:r>
      <w:r w:rsidRPr="00311843">
        <w:rPr>
          <w:rStyle w:val="StyleBoldUnderline"/>
        </w:rPr>
        <w:t xml:space="preserve">The concept of </w:t>
      </w:r>
      <w:r w:rsidRPr="00FA16A7">
        <w:rPr>
          <w:rStyle w:val="Emphasis"/>
          <w:highlight w:val="yellow"/>
        </w:rPr>
        <w:t>simulations</w:t>
      </w:r>
      <w:r w:rsidRPr="00311843">
        <w:rPr>
          <w:sz w:val="8"/>
        </w:rPr>
        <w:t xml:space="preserve"> </w:t>
      </w:r>
      <w:r w:rsidRPr="00311843">
        <w:rPr>
          <w:rStyle w:val="StyleBoldUnderline"/>
        </w:rPr>
        <w:t>as an aspect of higher education</w:t>
      </w:r>
      <w:r w:rsidRPr="00311843">
        <w:rPr>
          <w:sz w:val="8"/>
        </w:rPr>
        <w:t xml:space="preserve">, or in the law school environment, </w:t>
      </w:r>
      <w:r w:rsidRPr="00311843">
        <w:rPr>
          <w:rStyle w:val="StyleBoldUnderline"/>
        </w:rPr>
        <w:t>is not new</w:t>
      </w:r>
      <w:r w:rsidRPr="00311843">
        <w:rPr>
          <w:sz w:val="8"/>
        </w:rPr>
        <w:t xml:space="preserve"> . 162 Moot court,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w:t>
      </w:r>
      <w:r w:rsidRPr="00680289">
        <w:rPr>
          <w:sz w:val="8"/>
        </w:rPr>
        <w:t xml:space="preserv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311843">
        <w:rPr>
          <w:rStyle w:val="StyleBoldUnderline"/>
        </w:rPr>
        <w:t xml:space="preserve">The opportunity to provide </w:t>
      </w:r>
      <w:r w:rsidRPr="00FA16A7">
        <w:rPr>
          <w:rStyle w:val="Emphasis"/>
          <w:highlight w:val="yellow"/>
        </w:rPr>
        <w:t xml:space="preserve">a more full </w:t>
      </w:r>
      <w:r w:rsidRPr="00FA16A7">
        <w:rPr>
          <w:rStyle w:val="StyleBoldUnderline"/>
          <w:highlight w:val="yellow"/>
        </w:rPr>
        <w:t>experience for</w:t>
      </w:r>
      <w:r w:rsidRPr="00680289">
        <w:rPr>
          <w:sz w:val="8"/>
        </w:rPr>
        <w:t xml:space="preserve"> the </w:t>
      </w:r>
      <w:r w:rsidRPr="00FA16A7">
        <w:rPr>
          <w:rStyle w:val="StyleBoldUnderline"/>
          <w:highlight w:val="yellow"/>
        </w:rPr>
        <w:t>students came with the</w:t>
      </w:r>
      <w:r w:rsidRPr="00FA16A7">
        <w:rPr>
          <w:rStyle w:val="Emphasis"/>
          <w:highlight w:val="yellow"/>
        </w:rPr>
        <w:t xml:space="preserve"> creation of</w:t>
      </w:r>
      <w:r w:rsidRPr="00311843">
        <w:rPr>
          <w:sz w:val="8"/>
        </w:rPr>
        <w:t xml:space="preserve"> first a one - day, and then </w:t>
      </w:r>
      <w:r w:rsidRPr="00FA16A7">
        <w:rPr>
          <w:rStyle w:val="Emphasis"/>
          <w:highlight w:val="yellow"/>
        </w:rPr>
        <w:t>a</w:t>
      </w:r>
      <w:r w:rsidRPr="00311843">
        <w:rPr>
          <w:sz w:val="8"/>
        </w:rPr>
        <w:t xml:space="preserve"> multi - day </w:t>
      </w:r>
      <w:r w:rsidRPr="00FA16A7">
        <w:rPr>
          <w:rStyle w:val="Emphasis"/>
          <w:highlight w:val="yellow"/>
        </w:rPr>
        <w:t>simulation</w:t>
      </w:r>
      <w:r w:rsidRPr="00311843">
        <w:rPr>
          <w:sz w:val="8"/>
        </w:rPr>
        <w:t xml:space="preserve">. </w:t>
      </w:r>
      <w:r w:rsidRPr="00311843">
        <w:rPr>
          <w:rStyle w:val="StyleBoldUnderline"/>
        </w:rPr>
        <w:t>The</w:t>
      </w:r>
      <w:r w:rsidRPr="00311843">
        <w:rPr>
          <w:sz w:val="8"/>
        </w:rPr>
        <w:t xml:space="preserve"> course design an d </w:t>
      </w:r>
      <w:r w:rsidRPr="00FA16A7">
        <w:rPr>
          <w:rStyle w:val="Emphasis"/>
          <w:highlight w:val="yellow"/>
        </w:rPr>
        <w:t>simulation</w:t>
      </w:r>
      <w:r w:rsidRPr="00311843">
        <w:rPr>
          <w:sz w:val="8"/>
        </w:rPr>
        <w:t xml:space="preserve"> conti nues to evolve . It </w:t>
      </w:r>
      <w:r w:rsidRPr="00FA16A7">
        <w:rPr>
          <w:rStyle w:val="Emphasis"/>
          <w:highlight w:val="yellow"/>
        </w:rPr>
        <w:t>offers a</w:t>
      </w:r>
      <w:r w:rsidRPr="00311843">
        <w:rPr>
          <w:sz w:val="8"/>
        </w:rPr>
        <w:t xml:space="preserve"> one </w:t>
      </w:r>
      <w:r w:rsidRPr="00FA16A7">
        <w:rPr>
          <w:rStyle w:val="Emphasis"/>
          <w:highlight w:val="yellow"/>
        </w:rPr>
        <w:t>model for achieving the pedagogical goals outlined above</w:t>
      </w:r>
      <w:r w:rsidRPr="00311843">
        <w:rPr>
          <w:sz w:val="8"/>
        </w:rPr>
        <w:t xml:space="preserve">, in the process developing a rigorous training ground for the next generation of national security l a w y e r s . 164 A . Course Design </w:t>
      </w:r>
      <w:r w:rsidRPr="00311843">
        <w:rPr>
          <w:rStyle w:val="StyleBoldUnderline"/>
        </w:rPr>
        <w:t xml:space="preserve">The central idea </w:t>
      </w:r>
      <w:r w:rsidRPr="00311843">
        <w:rPr>
          <w:sz w:val="8"/>
        </w:rPr>
        <w:t xml:space="preserve">in structuring the course, which I refer to as National Security Law Simulation 2.0 (“ NSL Sim 2.0 ”) </w:t>
      </w:r>
      <w:r w:rsidRPr="00311843">
        <w:rPr>
          <w:rStyle w:val="StyleBoldUnderline"/>
        </w:rPr>
        <w:t xml:space="preserve">was </w:t>
      </w:r>
      <w:r w:rsidRPr="00FA16A7">
        <w:rPr>
          <w:rStyle w:val="StyleBoldUnderline"/>
          <w:highlight w:val="yellow"/>
        </w:rPr>
        <w:t>to bridge the gap between theory and practice by</w:t>
      </w:r>
      <w:r w:rsidRPr="00680289">
        <w:rPr>
          <w:rStyle w:val="StyleBoldUnderline"/>
        </w:rPr>
        <w:t xml:space="preserve"> </w:t>
      </w:r>
      <w:r w:rsidRPr="00680289">
        <w:rPr>
          <w:sz w:val="8"/>
        </w:rPr>
        <w:t xml:space="preserve">conveying doctrinal material and </w:t>
      </w:r>
      <w:r w:rsidRPr="00FA16A7">
        <w:rPr>
          <w:rStyle w:val="StyleBoldUnderline"/>
          <w:highlight w:val="yellow"/>
        </w:rPr>
        <w:t>creating a</w:t>
      </w:r>
      <w:r w:rsidRPr="00311843">
        <w:rPr>
          <w:rStyle w:val="StyleBoldUnderline"/>
        </w:rPr>
        <w:t xml:space="preserve">n alternative </w:t>
      </w:r>
      <w:r w:rsidRPr="00FA16A7">
        <w:rPr>
          <w:rStyle w:val="StyleBoldUnderline"/>
          <w:highlight w:val="yellow"/>
        </w:rPr>
        <w:t>reality in which students would be forced to act upon legal concerns</w:t>
      </w:r>
      <w:r w:rsidRPr="00680289">
        <w:rPr>
          <w:sz w:val="8"/>
        </w:rPr>
        <w:t xml:space="preserve"> . 165 </w:t>
      </w:r>
      <w:r w:rsidRPr="00FA16A7">
        <w:rPr>
          <w:rStyle w:val="StyleBoldUnderline"/>
          <w:highlight w:val="yellow"/>
        </w:rPr>
        <w:t xml:space="preserve">The </w:t>
      </w:r>
      <w:r w:rsidRPr="00FA16A7">
        <w:rPr>
          <w:rStyle w:val="Emphasis"/>
          <w:highlight w:val="yellow"/>
        </w:rPr>
        <w:t xml:space="preserve">exercise </w:t>
      </w:r>
      <w:r w:rsidRPr="00FA16A7">
        <w:rPr>
          <w:rStyle w:val="StyleBoldUnderline"/>
          <w:highlight w:val="yellow"/>
        </w:rPr>
        <w:t>itself is a form of problem - based learning, wherein students are giv</w:t>
      </w:r>
      <w:r w:rsidRPr="00FA16A7">
        <w:rPr>
          <w:rStyle w:val="Emphasis"/>
          <w:highlight w:val="yellow"/>
        </w:rPr>
        <w:t>en</w:t>
      </w:r>
      <w:r w:rsidRPr="00FA16A7">
        <w:rPr>
          <w:rStyle w:val="StyleBoldUnderline"/>
          <w:highlight w:val="yellow"/>
        </w:rPr>
        <w:t xml:space="preserve"> </w:t>
      </w:r>
      <w:r w:rsidRPr="00680289">
        <w:rPr>
          <w:rStyle w:val="StyleBoldUnderline"/>
        </w:rPr>
        <w:t xml:space="preserve">both </w:t>
      </w:r>
      <w:r w:rsidRPr="00FA16A7">
        <w:rPr>
          <w:rStyle w:val="StyleBoldUnderline"/>
          <w:highlight w:val="yellow"/>
        </w:rPr>
        <w:t xml:space="preserve">agency </w:t>
      </w:r>
      <w:r w:rsidRPr="00311843">
        <w:rPr>
          <w:rStyle w:val="StyleBoldUnderline"/>
        </w:rPr>
        <w:t>and responsibility</w:t>
      </w:r>
      <w:r w:rsidRPr="00311843">
        <w:rPr>
          <w:sz w:val="8"/>
        </w:rPr>
        <w:t xml:space="preserve"> for the results. </w:t>
      </w:r>
      <w:r w:rsidRPr="00311843">
        <w:rPr>
          <w:rStyle w:val="StyleBoldUnderline"/>
        </w:rPr>
        <w:t>Towards this e</w:t>
      </w:r>
      <w:r w:rsidRPr="00680289">
        <w:rPr>
          <w:rStyle w:val="StyleBoldUnderline"/>
        </w:rPr>
        <w:t xml:space="preserve">nd, </w:t>
      </w:r>
      <w:r w:rsidRPr="00FA16A7">
        <w:rPr>
          <w:rStyle w:val="Emphasis"/>
          <w:highlight w:val="yellow"/>
        </w:rPr>
        <w:t>the structure must be</w:t>
      </w:r>
      <w:r w:rsidRPr="00680289">
        <w:rPr>
          <w:rStyle w:val="StyleBoldUnderline"/>
        </w:rPr>
        <w:t xml:space="preserve"> at once </w:t>
      </w:r>
      <w:r w:rsidRPr="00FA16A7">
        <w:rPr>
          <w:rStyle w:val="Emphasis"/>
          <w:highlight w:val="yellow"/>
        </w:rPr>
        <w:t>bounded</w:t>
      </w:r>
      <w:r w:rsidRPr="00680289">
        <w:rPr>
          <w:sz w:val="8"/>
        </w:rPr>
        <w:t xml:space="preserve"> (i.e., </w:t>
      </w:r>
      <w:r w:rsidRPr="00311843">
        <w:rPr>
          <w:rStyle w:val="StyleBoldUnderline"/>
        </w:rPr>
        <w:t xml:space="preserve">directed </w:t>
      </w:r>
      <w:r w:rsidRPr="00FA16A7">
        <w:rPr>
          <w:rStyle w:val="StyleBoldUnderline"/>
          <w:highlight w:val="yellow"/>
        </w:rPr>
        <w:t>and focused</w:t>
      </w:r>
      <w:r w:rsidRPr="00680289">
        <w:rPr>
          <w:rStyle w:val="StyleBoldUnderline"/>
        </w:rPr>
        <w:t xml:space="preserve"> on certain areas </w:t>
      </w:r>
      <w:r w:rsidRPr="00680289">
        <w:rPr>
          <w:rStyle w:val="StyleBoldUnderline"/>
        </w:rPr>
        <w:lastRenderedPageBreak/>
        <w:t>of the law</w:t>
      </w:r>
      <w:r w:rsidRPr="00680289">
        <w:rPr>
          <w:sz w:val="8"/>
        </w:rPr>
        <w:t xml:space="preserve"> and legal education</w:t>
      </w:r>
      <w:r w:rsidRPr="00311843">
        <w:rPr>
          <w:sz w:val="8"/>
        </w:rPr>
        <w:t xml:space="preserve">) </w:t>
      </w:r>
      <w:r w:rsidRPr="00311843">
        <w:rPr>
          <w:rStyle w:val="StyleBoldUnderline"/>
        </w:rPr>
        <w:t>and flexible</w:t>
      </w:r>
      <w:r w:rsidRPr="00311843">
        <w:rPr>
          <w:sz w:val="8"/>
        </w:rPr>
        <w:t xml:space="preserve"> (i.e., </w:t>
      </w:r>
      <w:r w:rsidRPr="00311843">
        <w:rPr>
          <w:rStyle w:val="StyleBoldUnderline"/>
        </w:rPr>
        <w:t>responsive to student input and decision - making</w:t>
      </w:r>
      <w:r w:rsidRPr="00311843">
        <w:rPr>
          <w:sz w:val="8"/>
        </w:rPr>
        <w:t xml:space="preserve">). P erhaps the 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FA16A7">
        <w:rPr>
          <w:rStyle w:val="StyleBoldUnderline"/>
          <w:highlight w:val="yellow"/>
        </w:rPr>
        <w:t>The scenarios</w:t>
      </w:r>
      <w:r w:rsidRPr="00680289">
        <w:rPr>
          <w:rStyle w:val="StyleBoldUnderline"/>
        </w:rPr>
        <w:t xml:space="preserve"> with which students grapple</w:t>
      </w:r>
      <w:r w:rsidRPr="00680289">
        <w:rPr>
          <w:sz w:val="8"/>
        </w:rPr>
        <w:t xml:space="preserve">, </w:t>
      </w:r>
      <w:r w:rsidRPr="00680289">
        <w:rPr>
          <w:rStyle w:val="StyleBoldUnderline"/>
        </w:rPr>
        <w:t xml:space="preserve">and the structural design of the simulation must </w:t>
      </w:r>
      <w:r w:rsidRPr="00FA16A7">
        <w:rPr>
          <w:rStyle w:val="StyleBoldUnderline"/>
          <w:highlight w:val="yellow"/>
        </w:rPr>
        <w:t>reflect the national security realm</w:t>
      </w:r>
      <w:r w:rsidRPr="00680289">
        <w:rPr>
          <w:sz w:val="8"/>
        </w:rPr>
        <w:t xml:space="preserve">, </w:t>
      </w:r>
      <w:r w:rsidRPr="00680289">
        <w:rPr>
          <w:rStyle w:val="StyleBoldUnderline"/>
        </w:rPr>
        <w:t xml:space="preserve">even </w:t>
      </w:r>
      <w:r w:rsidRPr="00FA16A7">
        <w:rPr>
          <w:rStyle w:val="StyleBoldUnderline"/>
          <w:highlight w:val="yellow"/>
        </w:rPr>
        <w:t xml:space="preserve">as </w:t>
      </w:r>
      <w:r w:rsidRPr="00311843">
        <w:rPr>
          <w:rStyle w:val="StyleBoldUnderline"/>
        </w:rPr>
        <w:t xml:space="preserve">students themselves must make </w:t>
      </w:r>
      <w:r w:rsidRPr="00FA16A7">
        <w:rPr>
          <w:rStyle w:val="StyleBoldUnderline"/>
          <w:highlight w:val="yellow"/>
        </w:rPr>
        <w:t>choices that carry consequences</w:t>
      </w:r>
      <w:r w:rsidRPr="00680289">
        <w:rPr>
          <w:sz w:val="8"/>
        </w:rPr>
        <w:t xml:space="preserve">. Indeed, to some extent, </w:t>
      </w:r>
      <w:r w:rsidRPr="00FA16A7">
        <w:rPr>
          <w:rStyle w:val="StyleBoldUnderline"/>
          <w:highlight w:val="yellow"/>
        </w:rPr>
        <w:t>student decisions</w:t>
      </w:r>
      <w:r w:rsidRPr="00680289">
        <w:rPr>
          <w:sz w:val="8"/>
        </w:rPr>
        <w:t xml:space="preserve"> themselves </w:t>
      </w:r>
      <w:r w:rsidRPr="00FA16A7">
        <w:rPr>
          <w:rStyle w:val="Emphasis"/>
          <w:highlight w:val="yellow"/>
        </w:rPr>
        <w:t>must</w:t>
      </w:r>
      <w:r w:rsidRPr="00311843">
        <w:rPr>
          <w:rStyle w:val="StyleBoldUnderline"/>
        </w:rPr>
        <w:t xml:space="preserve"> </w:t>
      </w:r>
      <w:r w:rsidRPr="00FA16A7">
        <w:rPr>
          <w:rStyle w:val="StyleBoldUnderline"/>
          <w:highlight w:val="yellow"/>
        </w:rPr>
        <w:t xml:space="preserve">drive the evolution of events </w:t>
      </w:r>
      <w:r w:rsidRPr="00311843">
        <w:rPr>
          <w:rStyle w:val="StyleBoldUnderline"/>
        </w:rPr>
        <w:t>with</w:t>
      </w:r>
      <w:r w:rsidRPr="00FA16A7">
        <w:rPr>
          <w:rStyle w:val="StyleBoldUnderline"/>
          <w:highlight w:val="yellow"/>
        </w:rPr>
        <w:t>in the simulation</w:t>
      </w:r>
      <w:r w:rsidRPr="00680289">
        <w:rPr>
          <w:sz w:val="8"/>
        </w:rPr>
        <w:t xml:space="preserve">. 166 </w:t>
      </w:r>
      <w:r w:rsidRPr="00311843">
        <w:rPr>
          <w:sz w:val="8"/>
        </w:rPr>
        <w:t>Additionally</w:t>
      </w:r>
      <w:r w:rsidRPr="00311843">
        <w:rPr>
          <w:b/>
          <w:sz w:val="8"/>
        </w:rPr>
        <w:t xml:space="preserve">, </w:t>
      </w:r>
      <w:r w:rsidRPr="00FA16A7">
        <w:rPr>
          <w:rStyle w:val="StyleBoldUnderline"/>
          <w:highlight w:val="yellow"/>
        </w:rPr>
        <w:t>while authenticity matters</w:t>
      </w:r>
      <w:r w:rsidRPr="00680289">
        <w:rPr>
          <w:sz w:val="8"/>
        </w:rPr>
        <w:t xml:space="preserve">, </w:t>
      </w:r>
      <w:r w:rsidRPr="00680289">
        <w:rPr>
          <w:rStyle w:val="StyleBoldUnderline"/>
        </w:rPr>
        <w:t xml:space="preserve">it is worth noting that at some level, </w:t>
      </w:r>
      <w:r w:rsidRPr="00FA16A7">
        <w:rPr>
          <w:rStyle w:val="StyleBoldUnderline"/>
          <w:highlight w:val="yellow"/>
        </w:rPr>
        <w:t>the fact that the incident does not take place in a real - world setting can be a great advantage</w:t>
      </w:r>
      <w:r w:rsidRPr="00680289">
        <w:rPr>
          <w:rStyle w:val="StyleBoldUnderline"/>
        </w:rPr>
        <w:t>.</w:t>
      </w:r>
      <w:r w:rsidRPr="00680289">
        <w:rPr>
          <w:sz w:val="8"/>
        </w:rPr>
        <w:t xml:space="preserve"> That is, </w:t>
      </w:r>
      <w:r w:rsidRPr="00311843">
        <w:rPr>
          <w:rStyle w:val="StyleBoldUnderline"/>
        </w:rPr>
        <w:t xml:space="preserve">the simulation creates an environment where </w:t>
      </w:r>
      <w:r w:rsidRPr="00FA16A7">
        <w:rPr>
          <w:rStyle w:val="StyleBoldUnderline"/>
          <w:highlight w:val="yellow"/>
        </w:rPr>
        <w:t>students can make mistakes</w:t>
      </w:r>
      <w:r w:rsidRPr="00680289">
        <w:rPr>
          <w:rStyle w:val="StyleBoldUnderline"/>
        </w:rPr>
        <w:t xml:space="preserve"> and learn from these mistakes</w:t>
      </w:r>
      <w:r w:rsidRPr="00680289">
        <w:rPr>
          <w:b/>
          <w:sz w:val="8"/>
        </w:rPr>
        <w:t xml:space="preserve"> </w:t>
      </w:r>
      <w:r w:rsidRPr="00680289">
        <w:rPr>
          <w:sz w:val="8"/>
        </w:rPr>
        <w:t xml:space="preserve">— </w:t>
      </w:r>
      <w:r w:rsidRPr="00FA16A7">
        <w:rPr>
          <w:rStyle w:val="StyleBoldUnderline"/>
          <w:highlight w:val="yellow"/>
        </w:rPr>
        <w:t xml:space="preserve">without </w:t>
      </w:r>
      <w:r w:rsidRPr="00311843">
        <w:rPr>
          <w:rStyle w:val="StyleBoldUnderline"/>
        </w:rPr>
        <w:t xml:space="preserve">what might </w:t>
      </w:r>
      <w:r w:rsidRPr="00FA16A7">
        <w:rPr>
          <w:rStyle w:val="StyleBoldUnderline"/>
          <w:highlight w:val="yellow"/>
        </w:rPr>
        <w:t xml:space="preserve">otherwise </w:t>
      </w:r>
      <w:r w:rsidRPr="00311843">
        <w:rPr>
          <w:rStyle w:val="StyleBoldUnderline"/>
        </w:rPr>
        <w:t xml:space="preserve">be </w:t>
      </w:r>
      <w:r w:rsidRPr="00FA16A7">
        <w:rPr>
          <w:rStyle w:val="StyleBoldUnderline"/>
          <w:highlight w:val="yellow"/>
        </w:rPr>
        <w:t>devastating consequences</w:t>
      </w:r>
      <w:r w:rsidRPr="00FA16A7">
        <w:rPr>
          <w:sz w:val="8"/>
          <w:highlight w:val="yellow"/>
        </w:rPr>
        <w:t xml:space="preserve">. </w:t>
      </w:r>
      <w:r w:rsidRPr="00FA16A7">
        <w:rPr>
          <w:rStyle w:val="StyleBoldUnderline"/>
          <w:highlight w:val="yellow"/>
        </w:rPr>
        <w:t>It</w:t>
      </w:r>
      <w:r w:rsidRPr="00680289">
        <w:rPr>
          <w:sz w:val="8"/>
        </w:rPr>
        <w:t xml:space="preserve"> also </w:t>
      </w:r>
      <w:r w:rsidRPr="00FA16A7">
        <w:rPr>
          <w:rStyle w:val="StyleBoldUnderline"/>
          <w:highlight w:val="yellow"/>
        </w:rPr>
        <w:t>allows</w:t>
      </w:r>
      <w:r w:rsidRPr="00FA16A7">
        <w:rPr>
          <w:sz w:val="8"/>
          <w:highlight w:val="yellow"/>
        </w:rPr>
        <w:t xml:space="preserve"> </w:t>
      </w:r>
      <w:r w:rsidRPr="00311843">
        <w:rPr>
          <w:rStyle w:val="StyleBoldUnderline"/>
        </w:rPr>
        <w:t xml:space="preserve">instructors to develop multiple points of </w:t>
      </w:r>
      <w:r w:rsidRPr="00FA16A7">
        <w:rPr>
          <w:rStyle w:val="StyleBoldUnderline"/>
          <w:highlight w:val="yellow"/>
        </w:rPr>
        <w:t xml:space="preserve">feedback </w:t>
      </w:r>
      <w:r w:rsidRPr="00311843">
        <w:rPr>
          <w:rStyle w:val="StyleBoldUnderline"/>
        </w:rPr>
        <w:t xml:space="preserve">to enrich student learning in a way that would be much more difficult to do in a regular </w:t>
      </w:r>
      <w:r w:rsidRPr="00311843">
        <w:rPr>
          <w:sz w:val="8"/>
        </w:rPr>
        <w:t>practice</w:t>
      </w:r>
      <w:r w:rsidRPr="00311843">
        <w:rPr>
          <w:rStyle w:val="StyleBoldUnderline"/>
        </w:rPr>
        <w:t xml:space="preserve"> setting.</w:t>
      </w:r>
      <w:r w:rsidRPr="00311843">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w:t>
      </w:r>
      <w:r w:rsidRPr="00680289">
        <w:rPr>
          <w:sz w:val="8"/>
        </w:rPr>
        <w:t xml:space="preserve"> is in retaining both the doctrinal and experiential components of legal education. Divorcing simulations from the doctrinal environment risks falling short on the first and third national security pedagogical goals: (1) analytical skills and substantive kn owle dge, and (3 )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[1(d )], the simulation itself takes place over a multi - day period. Because of the intensity involved in national security matters (and conflicting demands on student time), the model makes use of a mu lti - user virtual environment. </w:t>
      </w:r>
      <w:r w:rsidRPr="00680289">
        <w:rPr>
          <w:rStyle w:val="StyleBoldUnderline"/>
        </w:rPr>
        <w:t>The use of such technology is critical to creating more powerful, immersive s i m u l a t</w:t>
      </w:r>
      <w:r w:rsidRPr="00680289">
        <w:rPr>
          <w:sz w:val="8"/>
        </w:rPr>
        <w:t xml:space="preserve"> i o n s . 167 It also allow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680289">
        <w:rPr>
          <w:rStyle w:val="StyleBoldUnderline"/>
        </w:rPr>
        <w:t xml:space="preserve">. The twin goals of adaptation and evolution require students to be given a significant amount of agency and responsibility for decisions taken in the course of the simulation. </w:t>
      </w:r>
      <w:r w:rsidRPr="00680289">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practice help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choices .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media ). Unlike the more limited experiential tools of hypotheticals or doctrinal problems, </w:t>
      </w:r>
      <w:r w:rsidRPr="00680289">
        <w:rPr>
          <w:rStyle w:val="StyleBoldUnderline"/>
        </w:rPr>
        <w:t xml:space="preserve">a total immersion </w:t>
      </w:r>
      <w:r w:rsidRPr="00FA16A7">
        <w:rPr>
          <w:rStyle w:val="StyleBoldUnderline"/>
          <w:highlight w:val="yellow"/>
        </w:rPr>
        <w:t>simulation involves a number of scenarios</w:t>
      </w:r>
      <w:r w:rsidRPr="00680289">
        <w:rPr>
          <w:rStyle w:val="StyleBoldUnderline"/>
        </w:rPr>
        <w:t xml:space="preserve">, as well as systemic noise, </w:t>
      </w:r>
      <w:r w:rsidRPr="00FA16A7">
        <w:rPr>
          <w:rStyle w:val="StyleBoldUnderline"/>
          <w:highlight w:val="yellow"/>
        </w:rPr>
        <w:t>to</w:t>
      </w:r>
      <w:r w:rsidRPr="00680289">
        <w:rPr>
          <w:rStyle w:val="StyleBoldUnderline"/>
        </w:rPr>
        <w:t xml:space="preserve"> give students experience in </w:t>
      </w:r>
      <w:r w:rsidRPr="00FA16A7">
        <w:rPr>
          <w:rStyle w:val="StyleBoldUnderline"/>
          <w:highlight w:val="yellow"/>
        </w:rPr>
        <w:t>deal</w:t>
      </w:r>
      <w:r w:rsidRPr="00680289">
        <w:rPr>
          <w:rStyle w:val="StyleBoldUnderline"/>
        </w:rPr>
        <w:t xml:space="preserve">ing </w:t>
      </w:r>
      <w:r w:rsidRPr="00FA16A7">
        <w:rPr>
          <w:rStyle w:val="StyleBoldUnderline"/>
          <w:highlight w:val="yellow"/>
        </w:rPr>
        <w:t>with</w:t>
      </w:r>
      <w:r w:rsidRPr="00680289">
        <w:rPr>
          <w:rStyle w:val="StyleBoldUnderline"/>
        </w:rPr>
        <w:t xml:space="preserve"> the second pedagogical goal: i.e., </w:t>
      </w:r>
      <w:r w:rsidRPr="00FA16A7">
        <w:rPr>
          <w:rStyle w:val="StyleBoldUnderline"/>
          <w:highlight w:val="yellow"/>
        </w:rPr>
        <w:t>factual chaos and info</w:t>
      </w:r>
      <w:r w:rsidRPr="00680289">
        <w:rPr>
          <w:rStyle w:val="StyleBoldUnderline"/>
        </w:rPr>
        <w:t xml:space="preserve">rmation </w:t>
      </w:r>
      <w:r w:rsidRPr="00FA16A7">
        <w:rPr>
          <w:rStyle w:val="StyleBoldUnderline"/>
          <w:highlight w:val="yellow"/>
        </w:rPr>
        <w:t>overload</w:t>
      </w:r>
      <w:r w:rsidRPr="00680289">
        <w:rPr>
          <w:rStyle w:val="StyleBoldUnderline"/>
        </w:rPr>
        <w:t>.</w:t>
      </w:r>
      <w:r w:rsidRPr="00680289">
        <w:rPr>
          <w:sz w:val="8"/>
        </w:rPr>
        <w:t xml:space="preserve"> </w:t>
      </w:r>
      <w:r w:rsidRPr="00311843">
        <w:rPr>
          <w:rStyle w:val="StyleBoldUnderline"/>
        </w:rPr>
        <w:t>The drivin g aim here is to teach students how to manage information more effectively</w:t>
      </w:r>
      <w:r w:rsidRPr="00311843">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311843">
        <w:rPr>
          <w:rStyle w:val="StyleBoldUnderline"/>
        </w:rPr>
        <w:t>the goal is</w:t>
      </w:r>
      <w:r w:rsidRPr="00680289">
        <w:rPr>
          <w:rStyle w:val="StyleBoldUnderline"/>
        </w:rPr>
        <w:t xml:space="preserve"> not to eliminate external conditions, but to embrace them as part of the challenge </w:t>
      </w:r>
      <w:r w:rsidRPr="00680289">
        <w:rPr>
          <w:sz w:val="8"/>
        </w:rPr>
        <w:t xml:space="preserve">facing national security lawyers. </w:t>
      </w:r>
      <w:r w:rsidRPr="00FA16A7">
        <w:rPr>
          <w:rStyle w:val="Emphasis"/>
          <w:highlight w:val="yellow"/>
        </w:rPr>
        <w:t>The simulation itself</w:t>
      </w:r>
      <w:r w:rsidRPr="00680289">
        <w:rPr>
          <w:rStyle w:val="StyleBoldUnderline"/>
        </w:rPr>
        <w:t xml:space="preserve"> </w:t>
      </w:r>
      <w:r w:rsidRPr="00FA16A7">
        <w:rPr>
          <w:rStyle w:val="StyleBoldUnderline"/>
          <w:highlight w:val="yellow"/>
        </w:rPr>
        <w:t xml:space="preserve">is problem - based, </w:t>
      </w:r>
      <w:r w:rsidRPr="00FA16A7">
        <w:rPr>
          <w:rStyle w:val="Emphasis"/>
          <w:highlight w:val="yellow"/>
        </w:rPr>
        <w:t>giving players agency</w:t>
      </w:r>
      <w:r w:rsidRPr="00FA16A7">
        <w:rPr>
          <w:rStyle w:val="StyleBoldUnderline"/>
          <w:highlight w:val="yellow"/>
        </w:rPr>
        <w:t xml:space="preserve"> in driving the evolution </w:t>
      </w:r>
      <w:r w:rsidRPr="00311843">
        <w:rPr>
          <w:rStyle w:val="StyleBoldUnderline"/>
        </w:rPr>
        <w:t>of the experience</w:t>
      </w:r>
      <w:r w:rsidRPr="00311843">
        <w:rPr>
          <w:b/>
          <w:sz w:val="8"/>
        </w:rPr>
        <w:t xml:space="preserve"> </w:t>
      </w:r>
      <w:r w:rsidRPr="00311843">
        <w:rPr>
          <w:sz w:val="8"/>
        </w:rPr>
        <w:t>— thus addressing goal [2(c)]. This requires a real - time response from the professor(s) overseeing the simulation, pairing 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w:t>
      </w:r>
      <w:r w:rsidRPr="00680289">
        <w:rPr>
          <w:sz w:val="8"/>
        </w:rPr>
        <w:t xml:space="preserve"> — i.e., the types of situations in which national security lawyers will find themselves . </w:t>
      </w:r>
      <w:r w:rsidRPr="00680289">
        <w:rPr>
          <w:rStyle w:val="StyleBoldUnderline"/>
        </w:rPr>
        <w:t>Particular emphasis is placed on nontraditional modes of communication</w:t>
      </w:r>
      <w:r w:rsidRPr="00680289">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This req uires students to acknowledge and work within the broader Washington context, even as they are cognizant of the policy implications of their decisions. </w:t>
      </w:r>
      <w:r w:rsidRPr="00FA16A7">
        <w:rPr>
          <w:rStyle w:val="StyleBoldUnderline"/>
          <w:highlight w:val="yellow"/>
        </w:rPr>
        <w:t>They must get used to working with policymakers</w:t>
      </w:r>
      <w:r w:rsidRPr="00680289">
        <w:rPr>
          <w:rStyle w:val="StyleBoldUnderline"/>
        </w:rPr>
        <w:t xml:space="preserve"> and to representing one of (many) different considerati ons that decisionmakers take into account in the national security domain</w:t>
      </w:r>
      <w:r w:rsidRPr="00680289">
        <w:rPr>
          <w:sz w:val="8"/>
        </w:rPr>
        <w:t xml:space="preserve">. </w:t>
      </w:r>
      <w:r w:rsidRPr="00FA16A7">
        <w:rPr>
          <w:rStyle w:val="StyleBoldUnderline"/>
          <w:highlight w:val="yellow"/>
        </w:rPr>
        <w:t xml:space="preserve">Scenarios </w:t>
      </w:r>
      <w:r w:rsidRPr="00311843">
        <w:rPr>
          <w:rStyle w:val="StyleBoldUnderline"/>
        </w:rPr>
        <w:t xml:space="preserve">are then selected </w:t>
      </w:r>
      <w:r w:rsidRPr="00FA16A7">
        <w:rPr>
          <w:rStyle w:val="Emphasis"/>
          <w:highlight w:val="yellow"/>
        </w:rPr>
        <w:t>with high consequence events</w:t>
      </w:r>
      <w:r w:rsidRPr="00FA16A7">
        <w:rPr>
          <w:rStyle w:val="StyleBoldUnderline"/>
          <w:highlight w:val="yellow"/>
        </w:rPr>
        <w:t xml:space="preserve"> </w:t>
      </w:r>
      <w:r w:rsidRPr="00FA16A7">
        <w:rPr>
          <w:rStyle w:val="Emphasis"/>
          <w:highlight w:val="yellow"/>
        </w:rPr>
        <w:t>in mind</w:t>
      </w:r>
      <w:r w:rsidRPr="00FA16A7">
        <w:rPr>
          <w:sz w:val="8"/>
          <w:highlight w:val="yellow"/>
        </w:rPr>
        <w:t xml:space="preserve"> , </w:t>
      </w:r>
      <w:r w:rsidRPr="00311843">
        <w:rPr>
          <w:rStyle w:val="StyleBoldUnderline"/>
        </w:rPr>
        <w:t xml:space="preserve">to </w:t>
      </w:r>
      <w:r w:rsidRPr="00FA16A7">
        <w:rPr>
          <w:rStyle w:val="StyleBoldUnderline"/>
          <w:highlight w:val="yellow"/>
        </w:rPr>
        <w:t>ensure that students recognize</w:t>
      </w:r>
      <w:r w:rsidRPr="00680289">
        <w:rPr>
          <w:sz w:val="8"/>
        </w:rPr>
        <w:t xml:space="preserve"> both the </w:t>
      </w:r>
      <w:r w:rsidRPr="00311843">
        <w:rPr>
          <w:rStyle w:val="StyleBoldUnderline"/>
        </w:rPr>
        <w:t xml:space="preserve">domestic and international </w:t>
      </w:r>
      <w:r w:rsidRPr="00FA16A7">
        <w:rPr>
          <w:rStyle w:val="StyleBoldUnderline"/>
          <w:highlight w:val="yellow"/>
        </w:rPr>
        <w:t>dimensions of</w:t>
      </w:r>
      <w:r w:rsidRPr="00680289">
        <w:rPr>
          <w:rStyle w:val="StyleBoldUnderline"/>
        </w:rPr>
        <w:t xml:space="preserve"> national </w:t>
      </w:r>
      <w:r w:rsidRPr="00FA16A7">
        <w:rPr>
          <w:rStyle w:val="StyleBoldUnderline"/>
          <w:highlight w:val="yellow"/>
        </w:rPr>
        <w:t>security law</w:t>
      </w:r>
      <w:r w:rsidRPr="00680289">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Team , and a practicing attorney who has previously gone through a simulation , focus on raising decision points that encourage students to consider ethical and professional considerations. Th roughout the Frameworkjudgment and leadership play a key role ,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law . Written assignments focused on the contours of individual players’ authorities give professors an opportunity to assess students’ level of understanding prior to the simulation. And the simulation itself provides real - time feedback from both peers and professors .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comments . Judges , who are senior members of the bar in the field of national security law, observe player interaction s and provide additional debriefing . The simulation, moreover, is recorded through both the cyber portal and throu gh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future.B . Substantive Areas: Interstices and Threats As a substantive matter, NSL Sim 2.0 is designed to take account of areas of the law central to national security . It focuses on specific authorities that may be brought to bear in the course of a crisis . The decision of which areas to explore is made well in advance of the cour se. It is particularly helpful here to think about national security authorities on a continuum, as a way to press students on shifting standards depending upon the type of threat faced. </w:t>
      </w:r>
      <w:r w:rsidRPr="00680289">
        <w:rPr>
          <w:rStyle w:val="StyleBoldUnderline"/>
        </w:rPr>
        <w:t>One course</w:t>
      </w:r>
      <w:r w:rsidRPr="00680289">
        <w:rPr>
          <w:sz w:val="8"/>
        </w:rPr>
        <w:t xml:space="preserve">, for instance, might center on the interstices between c rime, drugs, terrorism and war. Another </w:t>
      </w:r>
      <w:r w:rsidRPr="00680289">
        <w:rPr>
          <w:rStyle w:val="StyleBoldUnderline"/>
        </w:rPr>
        <w:t>might push o</w:t>
      </w:r>
      <w:r w:rsidRPr="00680289">
        <w:rPr>
          <w:sz w:val="8"/>
        </w:rPr>
        <w:t xml:space="preserve">n the intersection of pandemic disease and biological weapons. A third could turn to </w:t>
      </w:r>
      <w:r w:rsidRPr="00FA16A7">
        <w:rPr>
          <w:rStyle w:val="Emphasis"/>
          <w:highlight w:val="yellow"/>
        </w:rPr>
        <w:t>cybe</w:t>
      </w:r>
      <w:r w:rsidRPr="00680289">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ines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 e.g.,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a birds - eye view of the progression. C . How it Works As for the nuts and </w:t>
      </w:r>
      <w:r w:rsidRPr="00680289">
        <w:rPr>
          <w:sz w:val="8"/>
        </w:rPr>
        <w:lastRenderedPageBreak/>
        <w:t xml:space="preserve">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 rchives, as are forms required for some of the legal instruments (saving students the time of developing these from scratch in the cour se of play). Additional “ classified ” material — both general and SCI — has been provided to the relevant student teams. The Control Team has access to the complete site. For the next two (or three) days, outside of student initiatives (which, at their prompting ,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 .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FA16A7">
        <w:rPr>
          <w:rStyle w:val="StyleBoldUnderline"/>
          <w:highlight w:val="yellow"/>
        </w:rPr>
        <w:t>Students use</w:t>
      </w:r>
      <w:r w:rsidRPr="00680289">
        <w:rPr>
          <w:rStyle w:val="StyleBoldUnderline"/>
        </w:rPr>
        <w:t xml:space="preserve"> their own </w:t>
      </w:r>
      <w:r w:rsidRPr="00311843">
        <w:rPr>
          <w:rStyle w:val="StyleBoldUnderline"/>
        </w:rPr>
        <w:t>laptop</w:t>
      </w:r>
      <w:r w:rsidRPr="00680289">
        <w:rPr>
          <w:rStyle w:val="StyleBoldUnderline"/>
        </w:rPr>
        <w:t xml:space="preserve"> </w:t>
      </w:r>
      <w:r w:rsidRPr="00FA16A7">
        <w:rPr>
          <w:rStyle w:val="StyleBoldUnderline"/>
          <w:highlight w:val="yellow"/>
        </w:rPr>
        <w:t>computers for team</w:t>
      </w:r>
      <w:r w:rsidRPr="00680289">
        <w:rPr>
          <w:rStyle w:val="StyleBoldUnderline"/>
        </w:rPr>
        <w:t xml:space="preserve"> decisions and </w:t>
      </w:r>
      <w:r w:rsidRPr="00FA16A7">
        <w:rPr>
          <w:rStyle w:val="StyleBoldUnderline"/>
          <w:highlight w:val="yellow"/>
        </w:rPr>
        <w:t>communication</w:t>
      </w:r>
      <w:r w:rsidRPr="00680289">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access to each player domain, determine how effectively the students accomplish the national security goals. </w:t>
      </w:r>
      <w:r w:rsidRPr="00FA16A7">
        <w:rPr>
          <w:rStyle w:val="StyleBoldUnderline"/>
          <w:highlight w:val="yellow"/>
        </w:rPr>
        <w:t>The judges are</w:t>
      </w:r>
      <w:r w:rsidRPr="00680289">
        <w:rPr>
          <w:rStyle w:val="StyleBoldUnderline"/>
        </w:rPr>
        <w:t xml:space="preserve"> themselves </w:t>
      </w:r>
      <w:r w:rsidRPr="00FA16A7">
        <w:rPr>
          <w:rStyle w:val="StyleBoldUnderline"/>
          <w:highlight w:val="yellow"/>
        </w:rPr>
        <w:t>well - experienced</w:t>
      </w:r>
      <w:r w:rsidRPr="00680289">
        <w:rPr>
          <w:sz w:val="8"/>
        </w:rPr>
        <w:t xml:space="preserve"> in the practice of national security law, as well as in legal education. </w:t>
      </w:r>
      <w:r w:rsidRPr="00311843">
        <w:rPr>
          <w:rStyle w:val="StyleBoldUnderline"/>
        </w:rPr>
        <w:t xml:space="preserve">They thus can offer a </w:t>
      </w:r>
      <w:r w:rsidRPr="00FA16A7">
        <w:rPr>
          <w:rStyle w:val="Emphasis"/>
          <w:highlight w:val="yellow"/>
        </w:rPr>
        <w:t>unique perspective</w:t>
      </w:r>
      <w:r w:rsidRPr="00311843">
        <w:rPr>
          <w:rStyle w:val="StyleBoldUnderline"/>
        </w:rPr>
        <w:t xml:space="preserve"> on the scenarios confronted by the students, the manner in which the simulation unfolded, and how the students performed in their various capacities</w:t>
      </w:r>
      <w:r w:rsidRPr="00311843">
        <w:rPr>
          <w:sz w:val="8"/>
        </w:rPr>
        <w:t>. At the end of the day, the exercise terminates and an immediate hotwash is held, in which players are first debriefed on what occurre d during the simulation</w:t>
      </w:r>
      <w:r w:rsidRPr="00680289">
        <w:rPr>
          <w:sz w:val="8"/>
        </w:rPr>
        <w:t xml:space="preserve">. </w:t>
      </w:r>
      <w:r w:rsidRPr="00FA16A7">
        <w:rPr>
          <w:rStyle w:val="StyleBoldUnderline"/>
          <w:highlight w:val="yellow"/>
        </w:rPr>
        <w:t xml:space="preserve">Because of </w:t>
      </w:r>
      <w:r w:rsidRPr="00680289">
        <w:rPr>
          <w:rStyle w:val="StyleBoldUnderline"/>
        </w:rPr>
        <w:t xml:space="preserve">the players’ </w:t>
      </w:r>
      <w:r w:rsidRPr="00FA16A7">
        <w:rPr>
          <w:rStyle w:val="StyleBoldUnderline"/>
          <w:highlight w:val="yellow"/>
        </w:rPr>
        <w:t xml:space="preserve">divergent </w:t>
      </w:r>
      <w:r w:rsidRPr="00311843">
        <w:rPr>
          <w:rStyle w:val="StyleBoldUnderline"/>
        </w:rPr>
        <w:t>experiences</w:t>
      </w:r>
      <w:r w:rsidRPr="00680289">
        <w:rPr>
          <w:rStyle w:val="StyleBoldUnderline"/>
        </w:rPr>
        <w:t xml:space="preserve"> and the different </w:t>
      </w:r>
      <w:r w:rsidRPr="00FA16A7">
        <w:rPr>
          <w:rStyle w:val="StyleBoldUnderline"/>
          <w:highlight w:val="yellow"/>
        </w:rPr>
        <w:t>roles</w:t>
      </w:r>
      <w:r w:rsidRPr="00680289">
        <w:rPr>
          <w:rStyle w:val="StyleBoldUnderline"/>
        </w:rPr>
        <w:t xml:space="preserve"> assigned to them, </w:t>
      </w:r>
      <w:r w:rsidRPr="00FA16A7">
        <w:rPr>
          <w:rStyle w:val="StyleBoldUnderline"/>
          <w:highlight w:val="yellow"/>
        </w:rPr>
        <w:t>the students</w:t>
      </w:r>
      <w:r w:rsidRPr="00680289">
        <w:rPr>
          <w:rStyle w:val="StyleBoldUnderline"/>
        </w:rPr>
        <w:t xml:space="preserve"> at this point </w:t>
      </w:r>
      <w:r w:rsidRPr="00FA16A7">
        <w:rPr>
          <w:rStyle w:val="StyleBoldUnderline"/>
          <w:highlight w:val="yellow"/>
        </w:rPr>
        <w:t>are often unaware of the complete picture. The judges</w:t>
      </w:r>
      <w:r w:rsidRPr="00680289">
        <w:rPr>
          <w:sz w:val="8"/>
        </w:rPr>
        <w:t xml:space="preserve"> (and formal observers) then </w:t>
      </w:r>
      <w:r w:rsidRPr="00680289">
        <w:rPr>
          <w:rStyle w:val="StyleBoldUnderline"/>
        </w:rPr>
        <w:t xml:space="preserve">offer reflections on the simulat ion and </w:t>
      </w:r>
      <w:r w:rsidRPr="00FA16A7">
        <w:rPr>
          <w:rStyle w:val="StyleBoldUnderline"/>
          <w:highlight w:val="yellow"/>
        </w:rPr>
        <w:t>determine which teams performed most effectively</w:t>
      </w:r>
      <w:r w:rsidRPr="00680289">
        <w:rPr>
          <w:b/>
          <w:sz w:val="8"/>
        </w:rPr>
        <w:t>.</w:t>
      </w:r>
      <w:r w:rsidRPr="00680289">
        <w:rPr>
          <w:sz w:val="8"/>
        </w:rPr>
        <w:t xml:space="preserve"> Over the next few classes, more details about the simulation emerge, as </w:t>
      </w:r>
      <w:r w:rsidRPr="00680289">
        <w:rPr>
          <w:rStyle w:val="StyleBoldUnderline"/>
        </w:rPr>
        <w:t>students discuss</w:t>
      </w:r>
      <w:r w:rsidRPr="00680289">
        <w:rPr>
          <w:sz w:val="8"/>
        </w:rPr>
        <w:t xml:space="preserve"> it in more depth and consider </w:t>
      </w:r>
      <w:r w:rsidRPr="00680289">
        <w:rPr>
          <w:rStyle w:val="StyleBoldUnderline"/>
        </w:rPr>
        <w:t>limitations created by their knowledge or institutional position</w:t>
      </w:r>
      <w:r w:rsidRPr="00680289">
        <w:rPr>
          <w:sz w:val="8"/>
        </w:rPr>
        <w:t xml:space="preserve">,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future . The course then c o n c l u d e s . 17V I . </w:t>
      </w:r>
    </w:p>
    <w:p w:rsidR="00821D97" w:rsidRPr="00E80101" w:rsidRDefault="00821D97" w:rsidP="00821D97">
      <w:pPr>
        <w:pStyle w:val="Heading4"/>
      </w:pPr>
      <w:r w:rsidRPr="00E80101">
        <w:t>Legal reforms restrain the cycle of violence and prevent error replication</w:t>
      </w:r>
    </w:p>
    <w:p w:rsidR="00821D97" w:rsidRDefault="00821D97" w:rsidP="00821D97">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sidRPr="00DA3920">
        <w:rPr>
          <w:b/>
          <w:u w:val="single"/>
        </w:rPr>
        <w:t>Fresh Perspectives on the ‘War on Terror</w:t>
      </w:r>
      <w:r>
        <w:t xml:space="preserve">,’ ed. Miriam Gani and Penelope Mathew, </w:t>
      </w:r>
      <w:hyperlink r:id="rId11" w:history="1">
        <w:r>
          <w:rPr>
            <w:rStyle w:val="Hyperlink"/>
          </w:rPr>
          <w:t>http://epress.anu.edu.au/war_terror/mobile_devices/ch15s07.html</w:t>
        </w:r>
      </w:hyperlink>
    </w:p>
    <w:p w:rsidR="00821D97" w:rsidRDefault="00821D97" w:rsidP="00821D97">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sidRPr="00FA16A7">
        <w:rPr>
          <w:rStyle w:val="StyleBoldUnderline"/>
          <w:highlight w:val="yellow"/>
        </w:rPr>
        <w:t>factors</w:t>
      </w:r>
      <w:r>
        <w:rPr>
          <w:sz w:val="14"/>
        </w:rPr>
        <w:t xml:space="preserve"> discussed above </w:t>
      </w:r>
      <w:r w:rsidRPr="00FA16A7">
        <w:rPr>
          <w:rStyle w:val="StyleBoldUnderline"/>
          <w:highlight w:val="yellow"/>
        </w:rPr>
        <w:t>that</w:t>
      </w:r>
      <w:r>
        <w:rPr>
          <w:rStyle w:val="StyleBoldUnderline"/>
        </w:rPr>
        <w:t xml:space="preserve"> appear to </w:t>
      </w:r>
      <w:r w:rsidRPr="00FA16A7">
        <w:rPr>
          <w:rStyle w:val="StyleBoldUnderline"/>
          <w:highlight w:val="yellow"/>
        </w:rPr>
        <w:t>drive the response</w:t>
      </w:r>
      <w:r>
        <w:rPr>
          <w:rStyle w:val="StyleBoldUnderline"/>
        </w:rPr>
        <w:t xml:space="preserve"> of successive UK governments </w:t>
      </w:r>
      <w:r w:rsidRPr="00FA16A7">
        <w:rPr>
          <w:rStyle w:val="StyleBoldUnderline"/>
          <w:highlight w:val="yellow"/>
        </w:rPr>
        <w:t xml:space="preserve">to terrorist </w:t>
      </w:r>
      <w:r>
        <w:rPr>
          <w:rStyle w:val="StyleBoldUnderline"/>
        </w:rPr>
        <w:t>act</w:t>
      </w:r>
      <w:r w:rsidRPr="00FA16A7">
        <w:rPr>
          <w:rStyle w:val="StyleBoldUnderline"/>
          <w:highlight w:val="yellow"/>
        </w:rPr>
        <w:t xml:space="preserve">s seem to </w:t>
      </w:r>
      <w:r>
        <w:rPr>
          <w:rStyle w:val="StyleBoldUnderline"/>
        </w:rPr>
        <w:t xml:space="preserve">invariably </w:t>
      </w:r>
      <w:r w:rsidRPr="00FA16A7">
        <w:rPr>
          <w:rStyle w:val="StyleBoldUnderline"/>
          <w:highlight w:val="yellow"/>
        </w:rPr>
        <w:t>result in</w:t>
      </w:r>
      <w:r>
        <w:rPr>
          <w:rStyle w:val="StyleBoldUnderline"/>
        </w:rPr>
        <w:t xml:space="preserve"> a depressing </w:t>
      </w:r>
      <w:r w:rsidRPr="00FA16A7">
        <w:rPr>
          <w:rStyle w:val="Emphasis"/>
          <w:highlight w:val="yellow"/>
        </w:rPr>
        <w:t>repetition of mistakes</w:t>
      </w:r>
      <w:r>
        <w:rPr>
          <w:sz w:val="14"/>
        </w:rPr>
        <w:t>.</w:t>
      </w:r>
      <w:r>
        <w:rPr>
          <w:sz w:val="12"/>
        </w:rPr>
        <w:t>¶</w:t>
      </w:r>
      <w:r>
        <w:rPr>
          <w:sz w:val="14"/>
        </w:rPr>
        <w:t xml:space="preserve"> </w:t>
      </w:r>
      <w:r w:rsidRPr="00FA16A7">
        <w:rPr>
          <w:rStyle w:val="StyleBoldUnderline"/>
          <w:highlight w:val="yellow"/>
        </w:rPr>
        <w:t>However</w:t>
      </w:r>
      <w:r>
        <w:rPr>
          <w:sz w:val="14"/>
        </w:rPr>
        <w:t xml:space="preserve">, certain </w:t>
      </w:r>
      <w:r w:rsidRPr="00FA16A7">
        <w:rPr>
          <w:rStyle w:val="StyleBoldUnderline"/>
          <w:highlight w:val="yellow"/>
        </w:rPr>
        <w:t>legal processes</w:t>
      </w:r>
      <w:r>
        <w:rPr>
          <w:rStyle w:val="StyleBoldUnderline"/>
        </w:rPr>
        <w:t xml:space="preserve"> appear to </w:t>
      </w:r>
      <w:r w:rsidRPr="00FA16A7">
        <w:rPr>
          <w:rStyle w:val="StyleBoldUnderline"/>
          <w:highlight w:val="yellow"/>
        </w:rPr>
        <w:t xml:space="preserve">have some capacity to </w:t>
      </w:r>
      <w:r w:rsidRPr="00FA16A7">
        <w:rPr>
          <w:rStyle w:val="Emphasis"/>
          <w:highlight w:val="yellow"/>
        </w:rPr>
        <w:t xml:space="preserve">slow down </w:t>
      </w:r>
      <w:r>
        <w:rPr>
          <w:rStyle w:val="Emphasis"/>
        </w:rPr>
        <w:t xml:space="preserve">the </w:t>
      </w:r>
      <w:r w:rsidRPr="00FA16A7">
        <w:rPr>
          <w:rStyle w:val="Emphasis"/>
          <w:highlight w:val="yellow"/>
        </w:rPr>
        <w:t>excesses</w:t>
      </w:r>
      <w:r w:rsidRPr="00FA16A7">
        <w:rPr>
          <w:rStyle w:val="StyleBoldUnderline"/>
          <w:highlight w:val="yellow"/>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sidRPr="00FA16A7">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sidRPr="00FA16A7">
        <w:rPr>
          <w:rStyle w:val="StyleBoldUnderline"/>
          <w:highlight w:val="yellow"/>
        </w:rPr>
        <w:t>judicial</w:t>
      </w:r>
      <w:r>
        <w:rPr>
          <w:sz w:val="14"/>
        </w:rPr>
        <w:t xml:space="preserve"> and transnational </w:t>
      </w:r>
      <w:r w:rsidRPr="00FA16A7">
        <w:rPr>
          <w:rStyle w:val="StyleBoldUnderline"/>
          <w:highlight w:val="yellow"/>
        </w:rPr>
        <w:t>mechanisms</w:t>
      </w:r>
      <w:r>
        <w:rPr>
          <w:sz w:val="14"/>
        </w:rPr>
        <w:t xml:space="preserve"> are now in place that appear to </w:t>
      </w:r>
      <w:r w:rsidRPr="00FA16A7">
        <w:rPr>
          <w:rStyle w:val="StyleBoldUnderline"/>
          <w:highlight w:val="yellow"/>
        </w:rPr>
        <w:t xml:space="preserve">have </w:t>
      </w:r>
      <w:r>
        <w:rPr>
          <w:rStyle w:val="StyleBoldUnderline"/>
        </w:rPr>
        <w:t>some</w:t>
      </w:r>
      <w:r>
        <w:rPr>
          <w:sz w:val="14"/>
        </w:rPr>
        <w:t xml:space="preserve"> moderate </w:t>
      </w:r>
      <w:r>
        <w:rPr>
          <w:rStyle w:val="Emphasis"/>
        </w:rPr>
        <w:t>‘</w:t>
      </w:r>
      <w:r w:rsidRPr="00FA16A7">
        <w:rPr>
          <w:rStyle w:val="Emphasis"/>
          <w:highlight w:val="yellow"/>
        </w:rPr>
        <w:t>dampening’ effect</w:t>
      </w:r>
      <w:r w:rsidRPr="00FA16A7">
        <w:rPr>
          <w:rStyle w:val="StyleBoldUnderline"/>
          <w:highlight w:val="yellow"/>
        </w:rPr>
        <w:t xml:space="preserve"> on</w:t>
      </w:r>
      <w:r>
        <w:rPr>
          <w:rStyle w:val="StyleBoldUnderline"/>
        </w:rPr>
        <w:t xml:space="preserve"> the application of </w:t>
      </w:r>
      <w:r w:rsidRPr="00FA16A7">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sidRPr="00FA16A7">
        <w:rPr>
          <w:rStyle w:val="StyleBoldUnderline"/>
          <w:highlight w:val="yellow"/>
        </w:rPr>
        <w:t>Legal processes</w:t>
      </w:r>
      <w:r>
        <w:rPr>
          <w:rStyle w:val="StyleBoldUnderline"/>
        </w:rPr>
        <w:t xml:space="preserve"> can </w:t>
      </w:r>
      <w:r w:rsidRPr="00FA16A7">
        <w:rPr>
          <w:rStyle w:val="StyleBoldUnderline"/>
          <w:highlight w:val="yellow"/>
        </w:rPr>
        <w:t xml:space="preserve">provide an </w:t>
      </w:r>
      <w:r w:rsidRPr="00FA16A7">
        <w:rPr>
          <w:rStyle w:val="Emphasis"/>
          <w:highlight w:val="yellow"/>
        </w:rPr>
        <w:t>avenue of political opportunity</w:t>
      </w:r>
      <w:r>
        <w:rPr>
          <w:rStyle w:val="StyleBoldUnderline"/>
        </w:rPr>
        <w:t xml:space="preserve"> and mobilisation</w:t>
      </w:r>
      <w:r>
        <w:rPr>
          <w:sz w:val="14"/>
        </w:rPr>
        <w:t xml:space="preserve"> in their own right, </w:t>
      </w:r>
      <w:r w:rsidRPr="00FA16A7">
        <w:rPr>
          <w:rStyle w:val="StyleBoldUnderline"/>
          <w:highlight w:val="yellow"/>
        </w:rPr>
        <w:t>whereby the</w:t>
      </w:r>
      <w:r>
        <w:rPr>
          <w:sz w:val="14"/>
        </w:rPr>
        <w:t xml:space="preserve"> ‘relatively autonomous’ </w:t>
      </w:r>
      <w:r>
        <w:rPr>
          <w:rStyle w:val="StyleBoldUnderline"/>
        </w:rPr>
        <w:t xml:space="preserve">framework of a </w:t>
      </w:r>
      <w:r w:rsidRPr="00FA16A7">
        <w:rPr>
          <w:rStyle w:val="StyleBoldUnderline"/>
          <w:highlight w:val="yellow"/>
        </w:rPr>
        <w:t xml:space="preserve">legal system can </w:t>
      </w:r>
      <w:r>
        <w:rPr>
          <w:rStyle w:val="StyleBoldUnderline"/>
        </w:rPr>
        <w:t xml:space="preserve">be used to </w:t>
      </w:r>
      <w:r w:rsidRPr="00FA16A7">
        <w:rPr>
          <w:rStyle w:val="Emphasis"/>
          <w:highlight w:val="yellow"/>
        </w:rPr>
        <w:t>moderate the impact of the cycle of repression and backlash</w:t>
      </w:r>
      <w:r>
        <w:rPr>
          <w:sz w:val="14"/>
        </w:rPr>
        <w:t xml:space="preserve">. They also suggest that </w:t>
      </w:r>
      <w:r w:rsidRPr="00FA16A7">
        <w:rPr>
          <w:rStyle w:val="StyleBoldUnderline"/>
          <w:highlight w:val="yellow"/>
        </w:rPr>
        <w:t xml:space="preserve">this ‘dampening’ effect can ‘re-frame’ conflicts in a manner that </w:t>
      </w:r>
      <w:r w:rsidRPr="00FA16A7">
        <w:rPr>
          <w:rStyle w:val="Emphasis"/>
          <w:highlight w:val="yellow"/>
        </w:rPr>
        <w:t>shifts perceptions</w:t>
      </w:r>
      <w:r w:rsidRPr="00FA16A7">
        <w:rPr>
          <w:rStyle w:val="StyleBoldUnderline"/>
          <w:highlight w:val="yellow"/>
        </w:rPr>
        <w:t xml:space="preserve"> about the need for </w:t>
      </w:r>
      <w:r>
        <w:rPr>
          <w:rStyle w:val="StyleBoldUnderline"/>
        </w:rPr>
        <w:t xml:space="preserve">the use of </w:t>
      </w:r>
      <w:r w:rsidRPr="00FA16A7">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821D97" w:rsidRPr="00FD03BE" w:rsidRDefault="00821D97" w:rsidP="00821D97">
      <w:pPr>
        <w:pStyle w:val="Heading4"/>
      </w:pPr>
      <w:r>
        <w:t xml:space="preserve">Debating risk analysis is key to averting lashouts – we as debaters are key. </w:t>
      </w:r>
    </w:p>
    <w:p w:rsidR="00821D97" w:rsidRPr="006253C4" w:rsidRDefault="00821D97" w:rsidP="00821D97">
      <w:pPr>
        <w:pStyle w:val="cardtext"/>
        <w:ind w:left="0"/>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rsidR="00821D97" w:rsidRDefault="00821D97" w:rsidP="00821D97">
      <w:pPr>
        <w:pStyle w:val="cardtext"/>
        <w:ind w:left="0"/>
        <w:rPr>
          <w:sz w:val="10"/>
        </w:rPr>
      </w:pPr>
      <w:r w:rsidRPr="006253C4">
        <w:rPr>
          <w:sz w:val="10"/>
        </w:rPr>
        <w:t xml:space="preserve">The above case studies show that </w:t>
      </w:r>
      <w:r w:rsidRPr="00820205">
        <w:rPr>
          <w:rStyle w:val="StyleBoldUnderline"/>
        </w:rPr>
        <w:t xml:space="preserve">other perspectives on </w:t>
      </w:r>
      <w:r w:rsidRPr="00C01A50">
        <w:rPr>
          <w:rStyle w:val="StyleBoldUnderline"/>
          <w:highlight w:val="yellow"/>
        </w:rPr>
        <w:t>risk perception can be gained by examining</w:t>
      </w:r>
      <w:r w:rsidRPr="00820205">
        <w:rPr>
          <w:rStyle w:val="StyleBoldUnderline"/>
        </w:rPr>
        <w:t xml:space="preserve"> underlying </w:t>
      </w:r>
      <w:r w:rsidRPr="00C01A50">
        <w:rPr>
          <w:rStyle w:val="StyleBoldUnderline"/>
          <w:highlight w:val="yellow"/>
        </w:rPr>
        <w:t>existential anxieties</w:t>
      </w:r>
      <w:r w:rsidRPr="006253C4">
        <w:rPr>
          <w:sz w:val="10"/>
        </w:rPr>
        <w:t xml:space="preserve">, and existential analysis can provide a link </w:t>
      </w:r>
      <w:r w:rsidRPr="00C01A50">
        <w:rPr>
          <w:rStyle w:val="Emphasis"/>
          <w:highlight w:val="yellow"/>
        </w:rPr>
        <w:t>between widely differing risk issues and across</w:t>
      </w:r>
      <w:r w:rsidRPr="00EC729D">
        <w:rPr>
          <w:rStyle w:val="Emphasis"/>
        </w:rPr>
        <w:t xml:space="preserve"> very different </w:t>
      </w:r>
      <w:r w:rsidRPr="00C01A50">
        <w:rPr>
          <w:rStyle w:val="Emphasis"/>
          <w:highlight w:val="yellow"/>
        </w:rPr>
        <w:t>methodologies</w:t>
      </w:r>
      <w:r w:rsidRPr="006253C4">
        <w:rPr>
          <w:sz w:val="10"/>
        </w:rPr>
        <w:t xml:space="preserve">. Existential analysis is, of course, only one of a number of theoretical and practical approaches that can be taken towards risks, but it is potentially </w:t>
      </w:r>
      <w:r w:rsidRPr="00820205">
        <w:rPr>
          <w:rStyle w:val="StyleBoldUnderline"/>
        </w:rPr>
        <w:t>capable of</w:t>
      </w:r>
      <w:r>
        <w:rPr>
          <w:rStyle w:val="StyleBoldUnderline"/>
        </w:rPr>
        <w:t xml:space="preserve"> </w:t>
      </w:r>
      <w:r w:rsidRPr="00C01A50">
        <w:rPr>
          <w:rStyle w:val="Emphasis"/>
          <w:highlight w:val="yellow"/>
        </w:rPr>
        <w:t>transcending</w:t>
      </w:r>
      <w:r w:rsidRPr="00183729">
        <w:rPr>
          <w:rStyle w:val="Emphasis"/>
        </w:rPr>
        <w:t xml:space="preserve"> the </w:t>
      </w:r>
      <w:r w:rsidRPr="00C01A50">
        <w:rPr>
          <w:rStyle w:val="Emphasis"/>
          <w:highlight w:val="yellow"/>
        </w:rPr>
        <w:t>difference between cultures and histories</w:t>
      </w:r>
      <w:r w:rsidRPr="00820205">
        <w:rPr>
          <w:rStyle w:val="StyleBoldUnderline"/>
        </w:rPr>
        <w:t>.</w:t>
      </w:r>
      <w:r w:rsidRPr="006253C4">
        <w:rPr>
          <w:sz w:val="10"/>
        </w:rPr>
        <w:t xml:space="preserve"> </w:t>
      </w:r>
      <w:r w:rsidRPr="00820205">
        <w:rPr>
          <w:rStyle w:val="StyleBoldUnderline"/>
        </w:rPr>
        <w:t>Whilst the challenges and</w:t>
      </w:r>
      <w:r>
        <w:rPr>
          <w:rStyle w:val="StyleBoldUnderline"/>
        </w:rPr>
        <w:t xml:space="preserve"> </w:t>
      </w:r>
      <w:r w:rsidRPr="00820205">
        <w:rPr>
          <w:rStyle w:val="StyleBoldUnderline"/>
        </w:rPr>
        <w:t xml:space="preserve">risks </w:t>
      </w:r>
      <w:r w:rsidRPr="006253C4">
        <w:rPr>
          <w:sz w:val="10"/>
        </w:rPr>
        <w:t xml:space="preserve">posed by living </w:t>
      </w:r>
      <w:r w:rsidRPr="00820205">
        <w:rPr>
          <w:rStyle w:val="StyleBoldUnderline"/>
        </w:rPr>
        <w:t>today in a techno-logically advanced society are very different</w:t>
      </w:r>
      <w:r>
        <w:rPr>
          <w:rStyle w:val="StyleBoldUnderline"/>
        </w:rPr>
        <w:t xml:space="preserve"> </w:t>
      </w:r>
      <w:r w:rsidRPr="00820205">
        <w:rPr>
          <w:rStyle w:val="StyleBoldUnderline"/>
        </w:rPr>
        <w:t xml:space="preserve">from those faced a thousand </w:t>
      </w:r>
      <w:r w:rsidRPr="00820205">
        <w:rPr>
          <w:rStyle w:val="StyleBoldUnderline"/>
        </w:rPr>
        <w:lastRenderedPageBreak/>
        <w:t>years ago in the same geographical locations</w:t>
      </w:r>
      <w:r w:rsidRPr="006253C4">
        <w:rPr>
          <w:sz w:val="10"/>
        </w:rPr>
        <w:t xml:space="preserve">, the </w:t>
      </w:r>
      <w:r w:rsidRPr="00820205">
        <w:rPr>
          <w:rStyle w:val="Emphasis"/>
        </w:rPr>
        <w:t xml:space="preserve">existential anxieties remain the same, as they are a </w:t>
      </w:r>
      <w:r w:rsidRPr="00EC729D">
        <w:rPr>
          <w:rStyle w:val="Emphasis"/>
        </w:rPr>
        <w:t>common property of being human</w:t>
      </w:r>
      <w:r w:rsidRPr="00820205">
        <w:rPr>
          <w:rStyle w:val="Emphasis"/>
        </w:rPr>
        <w:t>,</w:t>
      </w:r>
      <w:r>
        <w:rPr>
          <w:rStyle w:val="Emphasis"/>
        </w:rPr>
        <w:t xml:space="preserve"> </w:t>
      </w:r>
      <w:r w:rsidRPr="00820205">
        <w:rPr>
          <w:rStyle w:val="StyleBoldUnderline"/>
        </w:rPr>
        <w:t>although coping strategies may change somewhat</w:t>
      </w:r>
      <w:r w:rsidRPr="006253C4">
        <w:rPr>
          <w:sz w:val="10"/>
        </w:rPr>
        <w:t>. ‘Millenium anxiety’ in 1999 was not so different from that displayed in 999 AD.</w:t>
      </w:r>
      <w:r w:rsidRPr="00E47010">
        <w:rPr>
          <w:sz w:val="12"/>
        </w:rPr>
        <w:t xml:space="preserve">¶ </w:t>
      </w:r>
      <w:r w:rsidRPr="006253C4">
        <w:rPr>
          <w:sz w:val="10"/>
        </w:rPr>
        <w:t xml:space="preserve">Further, </w:t>
      </w:r>
      <w:r w:rsidRPr="00C01A50">
        <w:rPr>
          <w:rStyle w:val="Emphasis"/>
          <w:highlight w:val="yellow"/>
        </w:rPr>
        <w:t>existential analysis can reflect on</w:t>
      </w:r>
      <w:r w:rsidRPr="006253C4">
        <w:rPr>
          <w:rStyle w:val="Emphasis"/>
        </w:rPr>
        <w:t xml:space="preserve"> the societal challenges posed by ‘</w:t>
      </w:r>
      <w:r w:rsidRPr="00C01A50">
        <w:rPr>
          <w:rStyle w:val="Emphasis"/>
          <w:highlight w:val="yellow"/>
        </w:rPr>
        <w:t>modern’ risks as well as</w:t>
      </w:r>
      <w:r w:rsidRPr="006253C4">
        <w:rPr>
          <w:rStyle w:val="Emphasis"/>
        </w:rPr>
        <w:t xml:space="preserve"> the </w:t>
      </w:r>
      <w:r w:rsidRPr="00C01A50">
        <w:rPr>
          <w:rStyle w:val="Emphasis"/>
          <w:highlight w:val="yellow"/>
        </w:rPr>
        <w:t>individual adaptations required</w:t>
      </w:r>
      <w:r w:rsidRPr="006253C4">
        <w:rPr>
          <w:rStyle w:val="Emphasis"/>
        </w:rPr>
        <w:t xml:space="preserve"> in order </w:t>
      </w:r>
      <w:r w:rsidRPr="00C01A50">
        <w:rPr>
          <w:rStyle w:val="Emphasis"/>
          <w:highlight w:val="yellow"/>
        </w:rPr>
        <w:t>to survive</w:t>
      </w:r>
      <w:r w:rsidRPr="006253C4">
        <w:rPr>
          <w:rStyle w:val="Emphasis"/>
        </w:rPr>
        <w:t xml:space="preserve"> in the 21st</w:t>
      </w:r>
      <w:r>
        <w:rPr>
          <w:rStyle w:val="Emphasis"/>
        </w:rPr>
        <w:t xml:space="preserve"> </w:t>
      </w:r>
      <w:r w:rsidRPr="006253C4">
        <w:rPr>
          <w:rStyle w:val="Emphasis"/>
        </w:rPr>
        <w:t>century.</w:t>
      </w:r>
      <w:r>
        <w:rPr>
          <w:sz w:val="10"/>
        </w:rPr>
        <w:t xml:space="preserve"> </w:t>
      </w:r>
      <w:r w:rsidRPr="006253C4">
        <w:rPr>
          <w:sz w:val="10"/>
        </w:rPr>
        <w:t xml:space="preserve">Giddens (1991) links existential anxiety to loss of trust, and Beck (1999) comments on how the World Risk Society brings people together as well as separating them though the operation of the global political economy. There are winners and losers, but </w:t>
      </w:r>
      <w:r w:rsidRPr="00EC729D">
        <w:rPr>
          <w:rStyle w:val="Emphasis"/>
        </w:rPr>
        <w:t xml:space="preserve">all are beginning to play on the same field. </w:t>
      </w:r>
      <w:r w:rsidRPr="006253C4">
        <w:rPr>
          <w:sz w:val="10"/>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w:t>
      </w:r>
      <w:r w:rsidRPr="00E47010">
        <w:rPr>
          <w:sz w:val="12"/>
        </w:rPr>
        <w:t xml:space="preserve">¶ </w:t>
      </w:r>
      <w:r w:rsidRPr="006253C4">
        <w:rPr>
          <w:sz w:val="12"/>
        </w:rPr>
        <w:t>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w:t>
      </w:r>
      <w:r w:rsidRPr="00E47010">
        <w:rPr>
          <w:sz w:val="12"/>
        </w:rPr>
        <w:t xml:space="preserve">¶ </w:t>
      </w:r>
      <w:r w:rsidRPr="00FD03BE">
        <w:rPr>
          <w:sz w:val="10"/>
        </w:rPr>
        <w:t>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r w:rsidRPr="00E47010">
        <w:rPr>
          <w:rStyle w:val="StyleBoldUnderline"/>
          <w:sz w:val="12"/>
        </w:rPr>
        <w:t xml:space="preserve">¶ </w:t>
      </w:r>
      <w:r w:rsidRPr="006253C4">
        <w:rPr>
          <w:sz w:val="12"/>
        </w:rPr>
        <w:t>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w:t>
      </w:r>
      <w:r w:rsidRPr="00E47010">
        <w:rPr>
          <w:sz w:val="12"/>
        </w:rPr>
        <w:t xml:space="preserve">¶ </w:t>
      </w:r>
      <w:r w:rsidRPr="006253C4">
        <w:rPr>
          <w:sz w:val="10"/>
        </w:rPr>
        <w:t xml:space="preserve">In conclusion, this paper has attempted, via theoretical argument, case studies and discussion, to </w:t>
      </w:r>
      <w:r w:rsidRPr="006253C4">
        <w:rPr>
          <w:rStyle w:val="StyleBoldUnderline"/>
        </w:rPr>
        <w:t>present a different analysis of risk perception by individuals within</w:t>
      </w:r>
      <w:r>
        <w:rPr>
          <w:rStyle w:val="StyleBoldUnderline"/>
        </w:rPr>
        <w:t xml:space="preserve"> </w:t>
      </w:r>
      <w:r w:rsidRPr="006253C4">
        <w:rPr>
          <w:rStyle w:val="StyleBoldUnderline"/>
        </w:rPr>
        <w:t>social and political systems</w:t>
      </w:r>
      <w:r w:rsidRPr="006253C4">
        <w:rPr>
          <w:sz w:val="10"/>
        </w:rPr>
        <w:t xml:space="preserve">. </w:t>
      </w:r>
      <w:r w:rsidRPr="00C01A50">
        <w:rPr>
          <w:rStyle w:val="Emphasis"/>
          <w:highlight w:val="yellow"/>
        </w:rPr>
        <w:t>Existential issues and anxieties</w:t>
      </w:r>
      <w:r w:rsidRPr="006253C4">
        <w:rPr>
          <w:rStyle w:val="Emphasis"/>
        </w:rPr>
        <w:t xml:space="preserve">, that </w:t>
      </w:r>
      <w:r w:rsidRPr="00C01A50">
        <w:rPr>
          <w:rStyle w:val="Emphasis"/>
          <w:highlight w:val="yellow"/>
        </w:rPr>
        <w:t>are common to being human across space and time</w:t>
      </w:r>
      <w:r w:rsidRPr="006253C4">
        <w:rPr>
          <w:sz w:val="10"/>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C01A50">
        <w:rPr>
          <w:rStyle w:val="Emphasis"/>
          <w:highlight w:val="yellow"/>
        </w:rPr>
        <w:t xml:space="preserve">Only by providing </w:t>
      </w:r>
      <w:r w:rsidRPr="00FD03BE">
        <w:rPr>
          <w:rStyle w:val="Emphasis"/>
        </w:rPr>
        <w:t>people with</w:t>
      </w:r>
      <w:r w:rsidRPr="006253C4">
        <w:rPr>
          <w:rStyle w:val="Emphasis"/>
        </w:rPr>
        <w:t xml:space="preserve"> </w:t>
      </w:r>
      <w:r w:rsidRPr="00C01A50">
        <w:rPr>
          <w:rStyle w:val="Emphasis"/>
          <w:highlight w:val="yellow"/>
        </w:rPr>
        <w:t>a genuine chance to understand, have hope and believe in</w:t>
      </w:r>
      <w:r w:rsidRPr="006253C4">
        <w:rPr>
          <w:rStyle w:val="Emphasis"/>
        </w:rPr>
        <w:t xml:space="preserve"> the</w:t>
      </w:r>
      <w:r>
        <w:rPr>
          <w:rStyle w:val="Emphasis"/>
        </w:rPr>
        <w:t xml:space="preserve"> </w:t>
      </w:r>
      <w:r w:rsidRPr="00C01A50">
        <w:rPr>
          <w:rStyle w:val="Emphasis"/>
          <w:highlight w:val="yellow"/>
        </w:rPr>
        <w:t>possibility of instigating change, can</w:t>
      </w:r>
      <w:r w:rsidRPr="006253C4">
        <w:rPr>
          <w:rStyle w:val="Emphasis"/>
        </w:rPr>
        <w:t xml:space="preserve"> </w:t>
      </w:r>
      <w:r w:rsidRPr="006253C4">
        <w:rPr>
          <w:sz w:val="10"/>
        </w:rPr>
        <w:t xml:space="preserve">risk managers provide risk communication </w:t>
      </w:r>
      <w:r w:rsidRPr="00C01A50">
        <w:rPr>
          <w:rStyle w:val="Emphasis"/>
          <w:highlight w:val="yellow"/>
        </w:rPr>
        <w:t>strategies</w:t>
      </w:r>
      <w:r w:rsidRPr="006253C4">
        <w:rPr>
          <w:sz w:val="10"/>
        </w:rPr>
        <w:t xml:space="preserve"> that </w:t>
      </w:r>
      <w:r w:rsidRPr="00C01A50">
        <w:rPr>
          <w:rStyle w:val="Emphasis"/>
          <w:highlight w:val="yellow"/>
        </w:rPr>
        <w:t>actually communicate about risk</w:t>
      </w:r>
      <w:r w:rsidRPr="006253C4">
        <w:rPr>
          <w:sz w:val="10"/>
        </w:rPr>
        <w:t xml:space="preserve">. This is </w:t>
      </w:r>
      <w:r w:rsidRPr="00C01A50">
        <w:rPr>
          <w:rStyle w:val="Emphasis"/>
          <w:highlight w:val="yellow"/>
        </w:rPr>
        <w:t>because of</w:t>
      </w:r>
      <w:r w:rsidRPr="006253C4">
        <w:rPr>
          <w:rStyle w:val="Emphasis"/>
        </w:rPr>
        <w:t xml:space="preserve"> the complex and</w:t>
      </w:r>
      <w:r>
        <w:rPr>
          <w:rStyle w:val="Emphasis"/>
        </w:rPr>
        <w:t xml:space="preserve"> </w:t>
      </w:r>
      <w:r w:rsidRPr="00C01A50">
        <w:rPr>
          <w:rStyle w:val="Emphasis"/>
          <w:highlight w:val="yellow"/>
        </w:rPr>
        <w:t>profound role</w:t>
      </w:r>
      <w:r w:rsidRPr="006253C4">
        <w:rPr>
          <w:rStyle w:val="Emphasis"/>
        </w:rPr>
        <w:t xml:space="preserve"> that </w:t>
      </w:r>
      <w:r w:rsidRPr="00C01A50">
        <w:rPr>
          <w:rStyle w:val="Emphasis"/>
          <w:highlight w:val="yellow"/>
        </w:rPr>
        <w:t>risk perception plays in structuring identities, defining discourses and bringing</w:t>
      </w:r>
      <w:r w:rsidRPr="006253C4">
        <w:rPr>
          <w:rStyle w:val="Emphasis"/>
        </w:rPr>
        <w:t xml:space="preserve"> order and </w:t>
      </w:r>
      <w:r w:rsidRPr="00C01A50">
        <w:rPr>
          <w:rStyle w:val="Emphasis"/>
          <w:highlight w:val="yellow"/>
        </w:rPr>
        <w:t xml:space="preserve">sense to the world. Otherwise, </w:t>
      </w:r>
      <w:r w:rsidRPr="004B5A79">
        <w:rPr>
          <w:rStyle w:val="Emphasis"/>
          <w:highlight w:val="yellow"/>
        </w:rPr>
        <w:t>fear of the unknown, alienation, helplessness and reactions to these states of mind will always win the day</w:t>
      </w:r>
      <w:r w:rsidRPr="00C01A50">
        <w:rPr>
          <w:sz w:val="10"/>
          <w:highlight w:val="yellow"/>
        </w:rPr>
        <w:t>.</w:t>
      </w:r>
    </w:p>
    <w:p w:rsidR="00821D97" w:rsidRDefault="00821D97" w:rsidP="00821D97">
      <w:pPr>
        <w:pStyle w:val="Heading4"/>
      </w:pPr>
      <w:r w:rsidRPr="00BC4F77">
        <w:rPr>
          <w:rFonts w:eastAsia="Times New Roman" w:cs="Times New Roman"/>
        </w:rPr>
        <w:t xml:space="preserve">Debating the law </w:t>
      </w:r>
      <w:r>
        <w:rPr>
          <w:rFonts w:eastAsia="Times New Roman" w:cs="Times New Roman"/>
        </w:rPr>
        <w:t xml:space="preserve">to teach us how to change things is key to help us produce useful scholarship. </w:t>
      </w:r>
    </w:p>
    <w:p w:rsidR="00821D97" w:rsidRDefault="00821D97" w:rsidP="00821D97">
      <w:r w:rsidRPr="009502B0">
        <w:rPr>
          <w:rStyle w:val="StyleStyleBold12pt"/>
        </w:rPr>
        <w:t>Hedrick</w:t>
      </w:r>
      <w:r>
        <w:t xml:space="preserve">, </w:t>
      </w:r>
      <w:r w:rsidRPr="00BC4F77">
        <w:rPr>
          <w:rFonts w:eastAsia="Calibri"/>
        </w:rPr>
        <w:t>Assistant Professor of Philosophy at Michigan State University</w:t>
      </w:r>
      <w:r>
        <w:t xml:space="preserve">, </w:t>
      </w:r>
      <w:r w:rsidRPr="009502B0">
        <w:rPr>
          <w:rStyle w:val="StyleStyleBold12pt"/>
        </w:rPr>
        <w:t>‘12</w:t>
      </w:r>
    </w:p>
    <w:p w:rsidR="00821D97" w:rsidRPr="009502B0" w:rsidRDefault="00821D97" w:rsidP="00821D97">
      <w:pPr>
        <w:rPr>
          <w:rFonts w:eastAsia="Calibri"/>
        </w:rPr>
      </w:pPr>
      <w:r>
        <w:t>[Todd, Sept 2012, Democratic Constitutionalism as Mediation: The Decline and Recovery of an Idea in Critical Social Theory, Constellations  Volume 19, Issue 3, pages 382–400]</w:t>
      </w:r>
    </w:p>
    <w:p w:rsidR="00821D97" w:rsidRPr="00EC564E" w:rsidRDefault="00821D97" w:rsidP="00821D97">
      <w:pPr>
        <w:rPr>
          <w:rFonts w:eastAsia="Calibri"/>
        </w:rPr>
      </w:pPr>
      <w:r w:rsidRPr="009502B0">
        <w:rPr>
          <w:sz w:val="12"/>
        </w:rPr>
        <w:t xml:space="preserve">¶ </w:t>
      </w:r>
      <w:r w:rsidRPr="00BC4F77">
        <w:rPr>
          <w:rStyle w:val="StyleBoldUnderline"/>
          <w:rFonts w:eastAsia="Calibri"/>
        </w:rPr>
        <w:t>Habermas’ alleged abandonment of</w:t>
      </w:r>
      <w:r w:rsidRPr="00BC4F77">
        <w:rPr>
          <w:rFonts w:eastAsia="Calibri"/>
          <w:sz w:val="16"/>
        </w:rPr>
        <w:t xml:space="preserve"> immanent </w:t>
      </w:r>
      <w:r w:rsidRPr="00BC4F77">
        <w:rPr>
          <w:rStyle w:val="StyleBoldUnderline"/>
          <w:rFonts w:eastAsia="Calibri"/>
        </w:rPr>
        <w:t>critique</w:t>
      </w:r>
      <w:r w:rsidRPr="00BC4F77">
        <w:rPr>
          <w:rFonts w:eastAsia="Calibri"/>
          <w:sz w:val="16"/>
        </w:rPr>
        <w:t xml:space="preserve">, however, </w:t>
      </w:r>
      <w:r w:rsidRPr="00BC4F77">
        <w:rPr>
          <w:rStyle w:val="StyleBoldUnderline"/>
          <w:rFonts w:eastAsia="Calibri"/>
        </w:rPr>
        <w:t>is belied by the role that the democratic legal system comes to play in his theory</w:t>
      </w:r>
      <w:r w:rsidRPr="00BC4F77">
        <w:rPr>
          <w:rFonts w:eastAsia="Calibri"/>
          <w:sz w:val="16"/>
        </w:rPr>
        <w:t xml:space="preserve">. While in some sense just one system among others, </w:t>
      </w:r>
      <w:r w:rsidRPr="00BC4F77">
        <w:rPr>
          <w:rStyle w:val="StyleBoldUnderline"/>
          <w:rFonts w:eastAsia="Calibri"/>
        </w:rPr>
        <w:t>it has a special capacity to shape the environments of other systems by regulating their interaction</w:t>
      </w:r>
      <w:r w:rsidRPr="00BC4F77">
        <w:rPr>
          <w:rFonts w:eastAsia="Calibri"/>
          <w:sz w:val="16"/>
        </w:rPr>
        <w:t xml:space="preserve">. </w:t>
      </w:r>
      <w:r w:rsidRPr="00BC4F77">
        <w:rPr>
          <w:rStyle w:val="StyleBoldUnderline"/>
          <w:rFonts w:eastAsia="Calibri"/>
        </w:rPr>
        <w:t>Of course, the legal system is not the only one capable of affecting</w:t>
      </w:r>
      <w:r w:rsidRPr="00BC4F77">
        <w:rPr>
          <w:rFonts w:eastAsia="Calibri"/>
          <w:sz w:val="16"/>
        </w:rPr>
        <w:t xml:space="preserve"> the </w:t>
      </w:r>
      <w:r w:rsidRPr="00BC4F77">
        <w:rPr>
          <w:rStyle w:val="StyleBoldUnderline"/>
          <w:rFonts w:eastAsia="Calibri"/>
        </w:rPr>
        <w:t>environments</w:t>
      </w:r>
      <w:r w:rsidRPr="00BC4F77">
        <w:rPr>
          <w:rFonts w:eastAsia="Calibri"/>
          <w:sz w:val="16"/>
        </w:rPr>
        <w:t xml:space="preserve"> of other systems, </w:t>
      </w:r>
      <w:r w:rsidRPr="00BC4F77">
        <w:rPr>
          <w:rStyle w:val="StyleBoldUnderline"/>
          <w:rFonts w:eastAsia="Calibri"/>
        </w:rPr>
        <w:t xml:space="preserve">but </w:t>
      </w:r>
      <w:r w:rsidRPr="00C01A50">
        <w:rPr>
          <w:rStyle w:val="StyleBoldUnderline"/>
          <w:rFonts w:eastAsia="Calibri"/>
          <w:highlight w:val="yellow"/>
        </w:rPr>
        <w:t>law is uniquely open to inputs from ordinary language and</w:t>
      </w:r>
      <w:r w:rsidRPr="00BC4F77">
        <w:rPr>
          <w:rFonts w:eastAsia="Calibri"/>
          <w:sz w:val="16"/>
        </w:rPr>
        <w:t xml:space="preserve"> thus potentially </w:t>
      </w:r>
      <w:r w:rsidRPr="00BC4F77">
        <w:rPr>
          <w:rStyle w:val="StyleBoldUnderline"/>
          <w:rFonts w:eastAsia="Calibri"/>
        </w:rPr>
        <w:t xml:space="preserve">more pliant and </w:t>
      </w:r>
      <w:r w:rsidRPr="00C01A50">
        <w:rPr>
          <w:rStyle w:val="StyleBoldUnderline"/>
          <w:rFonts w:eastAsia="Calibri"/>
          <w:highlight w:val="yellow"/>
        </w:rPr>
        <w:t>responsive to democratic will formation</w:t>
      </w:r>
      <w:r w:rsidRPr="00BC4F77">
        <w:rPr>
          <w:rFonts w:eastAsia="Calibri"/>
          <w:sz w:val="16"/>
        </w:rPr>
        <w:t xml:space="preserve">: “Normatively substantive messages can circulate throughout society only in the language of law … . </w:t>
      </w:r>
      <w:r w:rsidRPr="00BC4F77">
        <w:rPr>
          <w:rStyle w:val="StyleBoldUnderline"/>
          <w:rFonts w:eastAsia="Calibri"/>
        </w:rPr>
        <w:t>Law</w:t>
      </w:r>
      <w:r w:rsidRPr="00BC4F77">
        <w:rPr>
          <w:rFonts w:eastAsia="Calibri"/>
          <w:sz w:val="16"/>
        </w:rPr>
        <w:t xml:space="preserve"> thus </w:t>
      </w:r>
      <w:r w:rsidRPr="00BC4F77">
        <w:rPr>
          <w:rStyle w:val="StyleBoldUnderline"/>
          <w:rFonts w:eastAsia="Calibri"/>
        </w:rPr>
        <w:t>functions as the ‘transformer’ that guarantees that the socially integrating network of communication stretched across society as a whole holds together.</w:t>
      </w:r>
      <w:r w:rsidRPr="00BC4F77">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Fonts w:eastAsia="Calibri"/>
        </w:rPr>
        <w:t>While we should be cautious about automatically viewing the constitution as the fulcrum</w:t>
      </w:r>
      <w:r w:rsidRPr="00BC4F77">
        <w:rPr>
          <w:rFonts w:eastAsia="Calibri"/>
          <w:sz w:val="16"/>
        </w:rPr>
        <w:t xml:space="preserve"> of the </w:t>
      </w:r>
      <w:r w:rsidRPr="00BC4F77">
        <w:rPr>
          <w:rFonts w:eastAsia="Calibri"/>
          <w:sz w:val="16"/>
        </w:rPr>
        <w:lastRenderedPageBreak/>
        <w:t xml:space="preserve">legal order, </w:t>
      </w:r>
      <w:r w:rsidRPr="00BC4F77">
        <w:rPr>
          <w:rStyle w:val="StyleBoldUnderline"/>
          <w:rFonts w:eastAsia="Calibri"/>
        </w:rPr>
        <w:t>its status as basic law is significant</w:t>
      </w:r>
      <w:r w:rsidRPr="00BC4F77">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Fonts w:eastAsia="Calibri"/>
        </w:rPr>
        <w:t>So, while</w:t>
      </w:r>
      <w:r w:rsidRPr="00BC4F77">
        <w:rPr>
          <w:rFonts w:eastAsia="Calibri"/>
          <w:sz w:val="16"/>
        </w:rPr>
        <w:t xml:space="preserve"> these </w:t>
      </w:r>
      <w:r w:rsidRPr="00C01A50">
        <w:rPr>
          <w:rStyle w:val="StyleBoldUnderline"/>
          <w:rFonts w:eastAsia="Calibri"/>
          <w:highlight w:val="yellow"/>
        </w:rPr>
        <w:t>social</w:t>
      </w:r>
      <w:r w:rsidRPr="00BC4F77">
        <w:rPr>
          <w:rStyle w:val="StyleBoldUnderline"/>
          <w:rFonts w:eastAsia="Calibri"/>
        </w:rPr>
        <w:t xml:space="preserve"> spheres can be conceived of as autonomous</w:t>
      </w:r>
      <w:r w:rsidRPr="00BC4F77">
        <w:rPr>
          <w:rFonts w:eastAsia="Calibri"/>
          <w:sz w:val="16"/>
        </w:rPr>
        <w:t xml:space="preserve"> functional subsystems, </w:t>
      </w:r>
      <w:r w:rsidRPr="00BC4F77">
        <w:rPr>
          <w:rStyle w:val="StyleBoldUnderline"/>
          <w:rFonts w:eastAsia="Calibri"/>
        </w:rPr>
        <w:t xml:space="preserve">their </w:t>
      </w:r>
      <w:r w:rsidRPr="00C01A50">
        <w:rPr>
          <w:rStyle w:val="StyleBoldUnderline"/>
          <w:rFonts w:eastAsia="Calibri"/>
          <w:highlight w:val="yellow"/>
        </w:rPr>
        <w:t>boundaries are legally defined in a way that affects</w:t>
      </w:r>
      <w:r w:rsidRPr="00BC4F77">
        <w:rPr>
          <w:rStyle w:val="StyleBoldUnderline"/>
          <w:rFonts w:eastAsia="Calibri"/>
        </w:rPr>
        <w:t xml:space="preserve"> the manner and degree of </w:t>
      </w:r>
      <w:r w:rsidRPr="00C01A50">
        <w:rPr>
          <w:rStyle w:val="StyleBoldUnderline"/>
          <w:rFonts w:eastAsia="Calibri"/>
          <w:highlight w:val="yellow"/>
        </w:rPr>
        <w:t>their interaction</w:t>
      </w:r>
      <w:r w:rsidRPr="00BC4F77">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Fonts w:eastAsia="Calibri"/>
        </w:rPr>
        <w:t xml:space="preserve">Thus, </w:t>
      </w:r>
      <w:r w:rsidRPr="00C01A50">
        <w:rPr>
          <w:rStyle w:val="StyleBoldUnderline"/>
          <w:rFonts w:eastAsia="Calibri"/>
          <w:highlight w:val="yellow"/>
        </w:rPr>
        <w:t>constitutional discourses should be seen</w:t>
      </w:r>
      <w:r w:rsidRPr="00BC4F77">
        <w:rPr>
          <w:rStyle w:val="StyleBoldUnderline"/>
          <w:rFonts w:eastAsia="Calibri"/>
        </w:rPr>
        <w:t xml:space="preserve"> less as interpretations of a positive legal text, and more </w:t>
      </w:r>
      <w:r w:rsidRPr="00C01A50">
        <w:rPr>
          <w:rStyle w:val="StyleBoldUnderline"/>
          <w:rFonts w:eastAsia="Calibri"/>
          <w:highlight w:val="yellow"/>
        </w:rPr>
        <w:t>as attempts to articulate</w:t>
      </w:r>
      <w:r w:rsidRPr="00BC4F77">
        <w:rPr>
          <w:rStyle w:val="StyleBoldUnderline"/>
          <w:rFonts w:eastAsia="Calibri"/>
        </w:rPr>
        <w:t xml:space="preserve"> legal </w:t>
      </w:r>
      <w:r w:rsidRPr="00C01A50">
        <w:rPr>
          <w:rStyle w:val="StyleBoldUnderline"/>
          <w:rFonts w:eastAsia="Calibri"/>
          <w:highlight w:val="yellow"/>
        </w:rPr>
        <w:t>norms</w:t>
      </w:r>
      <w:r w:rsidRPr="00BC4F77">
        <w:rPr>
          <w:rStyle w:val="StyleBoldUnderline"/>
          <w:rFonts w:eastAsia="Calibri"/>
        </w:rPr>
        <w:t xml:space="preserve"> that could shift the balance between</w:t>
      </w:r>
      <w:r w:rsidRPr="00BC4F77">
        <w:rPr>
          <w:rFonts w:eastAsia="Calibri"/>
          <w:sz w:val="16"/>
        </w:rPr>
        <w:t xml:space="preserve"> these </w:t>
      </w:r>
      <w:r w:rsidRPr="00BC4F77">
        <w:rPr>
          <w:rStyle w:val="StyleBoldUnderline"/>
          <w:rFonts w:eastAsia="Calibri"/>
        </w:rPr>
        <w:t>spheres in a manner more reflective of generalizable interests</w:t>
      </w:r>
      <w:r w:rsidRPr="00BC4F77">
        <w:rPr>
          <w:rFonts w:eastAsia="Calibri"/>
          <w:sz w:val="16"/>
        </w:rPr>
        <w:t xml:space="preserve">, </w:t>
      </w:r>
      <w:r w:rsidRPr="00BC4F77">
        <w:rPr>
          <w:rStyle w:val="StyleBoldUnderline"/>
          <w:rFonts w:eastAsia="Calibri"/>
        </w:rPr>
        <w:t>occurring amidst class stratification and cultural pluralism</w:t>
      </w:r>
      <w:r w:rsidRPr="00BC4F77">
        <w:rPr>
          <w:rFonts w:eastAsia="Calibri"/>
          <w:sz w:val="16"/>
        </w:rPr>
        <w:t>.</w:t>
      </w:r>
      <w:r w:rsidRPr="009502B0">
        <w:rPr>
          <w:sz w:val="12"/>
        </w:rPr>
        <w:t xml:space="preserve">¶ </w:t>
      </w:r>
      <w:r w:rsidRPr="00BC4F77">
        <w:rPr>
          <w:rFonts w:eastAsia="Calibr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sidRPr="009502B0">
        <w:rPr>
          <w:sz w:val="12"/>
          <w:szCs w:val="8"/>
        </w:rPr>
        <w:t xml:space="preserve">¶ </w:t>
      </w:r>
      <w:r w:rsidRPr="00BC4F77">
        <w:rPr>
          <w:rFonts w:eastAsia="Calibr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sidRPr="009502B0">
        <w:rPr>
          <w:sz w:val="12"/>
          <w:szCs w:val="8"/>
        </w:rPr>
        <w:t xml:space="preserve">¶ </w:t>
      </w:r>
      <w:r w:rsidRPr="00BC4F77">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9502B0">
        <w:rPr>
          <w:sz w:val="12"/>
          <w:szCs w:val="8"/>
        </w:rPr>
        <w:t xml:space="preserve">¶ </w:t>
      </w:r>
      <w:r w:rsidRPr="00BC4F77">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9502B0">
        <w:rPr>
          <w:sz w:val="12"/>
          <w:szCs w:val="8"/>
        </w:rPr>
        <w:t xml:space="preserve">¶ </w:t>
      </w:r>
      <w:r w:rsidRPr="00BC4F77">
        <w:rPr>
          <w:rFonts w:eastAsia="Calibr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sidRPr="009502B0">
        <w:rPr>
          <w:sz w:val="12"/>
          <w:szCs w:val="8"/>
        </w:rPr>
        <w:t xml:space="preserve">¶ </w:t>
      </w:r>
      <w:r w:rsidRPr="00BC4F77">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9502B0">
        <w:rPr>
          <w:sz w:val="12"/>
          <w:szCs w:val="8"/>
        </w:rPr>
        <w:t xml:space="preserve">¶ </w:t>
      </w:r>
      <w:r w:rsidRPr="00BC4F77">
        <w:rPr>
          <w:rFonts w:eastAsia="Calibr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9502B0">
        <w:rPr>
          <w:sz w:val="12"/>
          <w:szCs w:val="8"/>
        </w:rPr>
        <w:t xml:space="preserve">¶ </w:t>
      </w:r>
      <w:r w:rsidRPr="00BC4F77">
        <w:rPr>
          <w:rStyle w:val="StyleBoldUnderline"/>
          <w:rFonts w:eastAsia="Calibri"/>
        </w:rPr>
        <w:t xml:space="preserve">What all of this suggests is a constitutional politics in which </w:t>
      </w:r>
      <w:r w:rsidRPr="00C01A50">
        <w:rPr>
          <w:rStyle w:val="StyleBoldUnderline"/>
          <w:rFonts w:eastAsia="Calibri"/>
          <w:highlight w:val="yellow"/>
        </w:rPr>
        <w:t>citizens are empowered to take part and meaningfully impact the terms of their</w:t>
      </w:r>
      <w:r w:rsidRPr="00BC4F77">
        <w:rPr>
          <w:rStyle w:val="StyleBoldUnderline"/>
          <w:rFonts w:eastAsia="Calibri"/>
        </w:rPr>
        <w:t xml:space="preserve"> cultural, economic, and political </w:t>
      </w:r>
      <w:r w:rsidRPr="00C01A50">
        <w:rPr>
          <w:rStyle w:val="StyleBoldUnderline"/>
          <w:rFonts w:eastAsia="Calibri"/>
          <w:highlight w:val="yellow"/>
        </w:rPr>
        <w:t>relations to each other</w:t>
      </w:r>
      <w:r w:rsidRPr="00BC4F77">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Fonts w:eastAsia="Calibri"/>
        </w:rPr>
        <w:t>The sense of incompleteness and revisability that marks this critical theory approach</w:t>
      </w:r>
      <w:r w:rsidRPr="00BC4F77">
        <w:rPr>
          <w:rFonts w:eastAsia="Calibri"/>
          <w:sz w:val="16"/>
        </w:rPr>
        <w:t xml:space="preserve"> to constitutionalism represents a point where critical theories of democracy may claim to be more radical and revisionary than most liberal and deliberative counterparts. It </w:t>
      </w:r>
      <w:r w:rsidRPr="00BC4F77">
        <w:rPr>
          <w:rStyle w:val="StyleBoldUnderline"/>
          <w:rFonts w:eastAsia="Calibri"/>
        </w:rPr>
        <w:t>implies a sharp critique of more familiar models of bourgeois constitutionalism: whether they conceive of constitutional order as having a foundation in moral rights or natural law</w:t>
      </w:r>
      <w:r w:rsidRPr="00BC4F77">
        <w:rPr>
          <w:rFonts w:eastAsia="Calibri"/>
          <w:sz w:val="16"/>
        </w:rPr>
        <w:t xml:space="preserve">, or in an originary founding moment, </w:t>
      </w:r>
      <w:r w:rsidRPr="00BC4F77">
        <w:rPr>
          <w:rStyle w:val="StyleBoldUnderline"/>
          <w:rFonts w:eastAsia="Calibri"/>
        </w:rPr>
        <w:t>such models</w:t>
      </w:r>
      <w:r w:rsidRPr="00BC4F77">
        <w:rPr>
          <w:rFonts w:eastAsia="Calibri"/>
          <w:sz w:val="16"/>
        </w:rPr>
        <w:t xml:space="preserve"> a) tend to be backward-looking in their justifications, seeing the legal order as founded on some exogenously determined vision of moral order; b) tend to </w:t>
      </w:r>
      <w:r w:rsidRPr="00BC4F77">
        <w:rPr>
          <w:rStyle w:val="StyleBoldUnderline"/>
          <w:rFonts w:eastAsia="Calibri"/>
        </w:rPr>
        <w:t>represent the law as an already-determined container</w:t>
      </w:r>
      <w:r w:rsidRPr="00BC4F77">
        <w:rPr>
          <w:rFonts w:eastAsia="Calibri"/>
          <w:sz w:val="16"/>
        </w:rPr>
        <w:t xml:space="preserve"> within which legitimate ordinary politics takes place; </w:t>
      </w:r>
      <w:r w:rsidRPr="00BC4F77">
        <w:rPr>
          <w:rStyle w:val="StyleBoldUnderline"/>
          <w:rFonts w:eastAsia="Calibri"/>
        </w:rPr>
        <w:t>and</w:t>
      </w:r>
      <w:r w:rsidRPr="00BC4F77">
        <w:rPr>
          <w:rFonts w:eastAsia="Calibri"/>
          <w:sz w:val="16"/>
        </w:rPr>
        <w:t xml:space="preserve"> c) fin</w:t>
      </w:r>
      <w:r w:rsidRPr="00BC4F77">
        <w:rPr>
          <w:rStyle w:val="StyleBoldUnderline"/>
          <w:rFonts w:eastAsia="Calibri"/>
        </w:rPr>
        <w:t>d the content of law to be ascertainable through</w:t>
      </w:r>
      <w:r w:rsidRPr="00BC4F77">
        <w:rPr>
          <w:rFonts w:eastAsia="Calibri"/>
          <w:sz w:val="16"/>
        </w:rPr>
        <w:t xml:space="preserve"> the specialized reasoning of </w:t>
      </w:r>
      <w:r w:rsidRPr="00BC4F77">
        <w:rPr>
          <w:rStyle w:val="StyleBoldUnderline"/>
          <w:rFonts w:eastAsia="Calibri"/>
        </w:rPr>
        <w:t>legal professionals</w:t>
      </w:r>
      <w:r w:rsidRPr="00BC4F77">
        <w:rPr>
          <w:rFonts w:eastAsia="Calibri"/>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sidRPr="009502B0">
        <w:rPr>
          <w:sz w:val="12"/>
        </w:rPr>
        <w:t xml:space="preserve">¶ </w:t>
      </w:r>
      <w:r w:rsidRPr="00BC4F77">
        <w:rPr>
          <w:rFonts w:eastAsia="Calibr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9502B0">
        <w:rPr>
          <w:sz w:val="12"/>
          <w:szCs w:val="8"/>
        </w:rPr>
        <w:t xml:space="preserve">¶ </w:t>
      </w:r>
      <w:r w:rsidRPr="00BC4F77">
        <w:rPr>
          <w:rFonts w:eastAsia="Calibr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9502B0">
        <w:rPr>
          <w:sz w:val="12"/>
          <w:szCs w:val="8"/>
        </w:rPr>
        <w:t xml:space="preserve">¶ </w:t>
      </w:r>
      <w:r w:rsidRPr="00BC4F77">
        <w:rPr>
          <w:rFonts w:eastAsia="Calibr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sidRPr="009502B0">
        <w:rPr>
          <w:sz w:val="12"/>
          <w:szCs w:val="8"/>
        </w:rPr>
        <w:t xml:space="preserve">¶ </w:t>
      </w:r>
      <w:r w:rsidRPr="00BC4F77">
        <w:rPr>
          <w:rFonts w:eastAsia="Calibr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9502B0">
        <w:rPr>
          <w:sz w:val="12"/>
          <w:szCs w:val="8"/>
        </w:rPr>
        <w:t xml:space="preserve">¶ </w:t>
      </w:r>
      <w:r w:rsidRPr="00BC4F77">
        <w:rPr>
          <w:rFonts w:eastAsia="Calibr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9502B0">
        <w:rPr>
          <w:sz w:val="12"/>
          <w:szCs w:val="8"/>
        </w:rPr>
        <w:t xml:space="preserve">¶ </w:t>
      </w:r>
      <w:r w:rsidRPr="00BC4F77">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sidRPr="009502B0">
        <w:rPr>
          <w:sz w:val="12"/>
          <w:szCs w:val="8"/>
        </w:rPr>
        <w:t xml:space="preserve">¶ </w:t>
      </w:r>
      <w:r w:rsidRPr="00BC4F77">
        <w:rPr>
          <w:rFonts w:eastAsia="Calibr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9502B0">
        <w:rPr>
          <w:sz w:val="12"/>
          <w:szCs w:val="8"/>
        </w:rPr>
        <w:t xml:space="preserve">¶ </w:t>
      </w:r>
      <w:r w:rsidRPr="00BC4F77">
        <w:rPr>
          <w:rFonts w:eastAsia="Calibri"/>
          <w:sz w:val="16"/>
        </w:rPr>
        <w:t xml:space="preserve">It is telling, however, that </w:t>
      </w:r>
      <w:r w:rsidRPr="00BC4F77">
        <w:rPr>
          <w:rFonts w:eastAsia="Calibri"/>
          <w:sz w:val="16"/>
        </w:rPr>
        <w:lastRenderedPageBreak/>
        <w:t xml:space="preserve">Benhabib's examples of democratic iterations are exclusively centered on what Habermas would call ethical-political discourses.83 While otherwise not guilty of the charge,84 Benhabib, in her constitutional theory, runs afoul of Nancy </w:t>
      </w:r>
      <w:r w:rsidRPr="00BC4F77">
        <w:rPr>
          <w:rStyle w:val="StyleBoldUnderline"/>
          <w:rFonts w:eastAsia="Calibri"/>
        </w:rPr>
        <w:t>Fraser's critical diagnosis of the trend in current political philosophy to subordinate</w:t>
      </w:r>
      <w:r w:rsidRPr="00BC4F77">
        <w:rPr>
          <w:rFonts w:eastAsia="Calibri"/>
          <w:sz w:val="16"/>
        </w:rPr>
        <w:t xml:space="preserve"> class and distributional </w:t>
      </w:r>
      <w:r w:rsidRPr="00BC4F77">
        <w:rPr>
          <w:rStyle w:val="StyleBoldUnderline"/>
          <w:rFonts w:eastAsia="Calibri"/>
        </w:rPr>
        <w:t>conflicts to struggles for cultural inclusion</w:t>
      </w:r>
      <w:r w:rsidRPr="00BC4F77">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Fonts w:eastAsia="Calibri"/>
        </w:rPr>
        <w:t>This</w:t>
      </w:r>
      <w:r w:rsidRPr="00BC4F77">
        <w:rPr>
          <w:rFonts w:eastAsia="Calibri"/>
          <w:sz w:val="16"/>
        </w:rPr>
        <w:t xml:space="preserve"> nonetheless </w:t>
      </w:r>
      <w:r w:rsidRPr="00BC4F77">
        <w:rPr>
          <w:rStyle w:val="StyleBoldUnderline"/>
          <w:rFonts w:eastAsia="Calibri"/>
        </w:rPr>
        <w:t>is problematic since</w:t>
      </w:r>
      <w:r w:rsidRPr="00BC4F77">
        <w:rPr>
          <w:rFonts w:eastAsia="Calibri"/>
          <w:sz w:val="16"/>
        </w:rPr>
        <w:t xml:space="preserve"> much </w:t>
      </w:r>
      <w:r w:rsidRPr="00BC4F77">
        <w:rPr>
          <w:rStyle w:val="StyleBoldUnderline"/>
          <w:rFonts w:eastAsia="Calibri"/>
        </w:rPr>
        <w:t>court business clearly affects – often subtly and invisibly – the outcomes of these conflicts, frequently with bad results</w:t>
      </w:r>
      <w:r w:rsidRPr="00BC4F77">
        <w:rPr>
          <w:rFonts w:eastAsia="Calibri"/>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9502B0">
        <w:rPr>
          <w:sz w:val="12"/>
        </w:rPr>
        <w:t xml:space="preserve">¶ </w:t>
      </w:r>
      <w:r w:rsidRPr="00BC4F77">
        <w:rPr>
          <w:rFonts w:eastAsia="Calibri"/>
        </w:rPr>
        <w:t>4.</w:t>
      </w:r>
      <w:r w:rsidRPr="00BC4F77">
        <w:rPr>
          <w:rFonts w:eastAsia="Calibri"/>
        </w:rPr>
        <w:t> </w:t>
      </w:r>
      <w:r w:rsidRPr="00BC4F77">
        <w:rPr>
          <w:rFonts w:eastAsia="Calibri"/>
        </w:rPr>
        <w:t>Conclusion</w:t>
      </w:r>
      <w:r w:rsidRPr="009502B0">
        <w:rPr>
          <w:sz w:val="12"/>
        </w:rPr>
        <w:t xml:space="preserve">¶ </w:t>
      </w:r>
      <w:r w:rsidRPr="00BC4F77">
        <w:rPr>
          <w:rStyle w:val="StyleBoldUnderline"/>
          <w:rFonts w:eastAsia="Calibri"/>
        </w:rPr>
        <w:t>Some</w:t>
      </w:r>
      <w:r w:rsidRPr="00BC4F77">
        <w:rPr>
          <w:rFonts w:eastAsia="Calibri"/>
          <w:sz w:val="16"/>
        </w:rPr>
        <w:t xml:space="preserve"> readers may </w:t>
      </w:r>
      <w:r w:rsidRPr="00BC4F77">
        <w:rPr>
          <w:rStyle w:val="StyleBoldUnderline"/>
          <w:rFonts w:eastAsia="Calibri"/>
        </w:rPr>
        <w:t>find the general notion of reinvigorating a politics of constitutionalism quixotic</w:t>
      </w:r>
      <w:r w:rsidRPr="00BC4F77">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BC4F77">
        <w:rPr>
          <w:rStyle w:val="StyleBoldUnderline"/>
          <w:rFonts w:eastAsia="Calibri"/>
        </w:rPr>
        <w:t>modern persons ought to be able to comprehend their social order as</w:t>
      </w:r>
      <w:r w:rsidRPr="00BC4F77">
        <w:rPr>
          <w:rFonts w:eastAsia="Calibri"/>
          <w:sz w:val="16"/>
        </w:rPr>
        <w:t xml:space="preserve"> the work of reason; </w:t>
      </w:r>
      <w:r w:rsidRPr="00BC4F77">
        <w:rPr>
          <w:rStyle w:val="StyleBoldUnderline"/>
          <w:rFonts w:eastAsia="Calibri"/>
        </w:rPr>
        <w:t xml:space="preserve">the spine of institutions through which their relations to differently abled and positioned others are mediated ought to be responsive to their interests as fully-rounded persons; and comprehending this system of </w:t>
      </w:r>
      <w:r w:rsidRPr="00C01A50">
        <w:rPr>
          <w:rStyle w:val="StyleBoldUnderline"/>
          <w:rFonts w:eastAsia="Calibri"/>
          <w:highlight w:val="yellow"/>
        </w:rPr>
        <w:t>mediation ought to</w:t>
      </w:r>
      <w:r w:rsidRPr="00BC4F77">
        <w:rPr>
          <w:rStyle w:val="StyleBoldUnderline"/>
          <w:rFonts w:eastAsia="Calibri"/>
        </w:rPr>
        <w:t xml:space="preserve"> be able to </w:t>
      </w:r>
      <w:r w:rsidRPr="00C01A50">
        <w:rPr>
          <w:rStyle w:val="StyleBoldUnderline"/>
          <w:rFonts w:eastAsia="Calibri"/>
          <w:highlight w:val="yellow"/>
        </w:rPr>
        <w:t>reconcile</w:t>
      </w:r>
      <w:r w:rsidRPr="00BC4F77">
        <w:rPr>
          <w:rStyle w:val="StyleBoldUnderline"/>
          <w:rFonts w:eastAsia="Calibri"/>
        </w:rPr>
        <w:t xml:space="preserve"> them to </w:t>
      </w:r>
      <w:r w:rsidRPr="00C01A50">
        <w:rPr>
          <w:rStyle w:val="StyleBoldUnderline"/>
          <w:rFonts w:eastAsia="Calibri"/>
          <w:highlight w:val="yellow"/>
        </w:rPr>
        <w:t>the partiality of</w:t>
      </w:r>
      <w:r w:rsidRPr="00BC4F77">
        <w:rPr>
          <w:rStyle w:val="StyleBoldUnderline"/>
          <w:rFonts w:eastAsia="Calibri"/>
        </w:rPr>
        <w:t xml:space="preserve"> their </w:t>
      </w:r>
      <w:r w:rsidRPr="00C01A50">
        <w:rPr>
          <w:rStyle w:val="StyleBoldUnderline"/>
          <w:rFonts w:eastAsia="Calibri"/>
          <w:highlight w:val="yellow"/>
        </w:rPr>
        <w:t>roles within the</w:t>
      </w:r>
      <w:r w:rsidRPr="00BC4F77">
        <w:rPr>
          <w:rStyle w:val="StyleBoldUnderline"/>
          <w:rFonts w:eastAsia="Calibri"/>
        </w:rPr>
        <w:t xml:space="preserve"> universal </w:t>
      </w:r>
      <w:r w:rsidRPr="00C01A50">
        <w:rPr>
          <w:rStyle w:val="StyleBoldUnderline"/>
          <w:rFonts w:eastAsia="Calibri"/>
          <w:highlight w:val="yellow"/>
        </w:rPr>
        <w:t>state</w:t>
      </w:r>
      <w:r w:rsidRPr="00BC4F77">
        <w:rPr>
          <w:rFonts w:eastAsia="Calibri"/>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sidRPr="009502B0">
        <w:rPr>
          <w:sz w:val="12"/>
        </w:rPr>
        <w:t xml:space="preserve">¶ </w:t>
      </w:r>
      <w:r w:rsidRPr="00BC4F77">
        <w:rPr>
          <w:rFonts w:eastAsia="Calibri"/>
          <w:sz w:val="16"/>
        </w:rPr>
        <w:t xml:space="preserve">This is not to deny the possibility that democratic iterations themselves may be regressive or authoritarian, populist in the pejorative sense. </w:t>
      </w:r>
      <w:r w:rsidRPr="009502B0">
        <w:rPr>
          <w:rStyle w:val="StyleBoldUnderline"/>
          <w:rFonts w:eastAsia="Calibri"/>
        </w:rPr>
        <w:t xml:space="preserve">But </w:t>
      </w:r>
      <w:r w:rsidRPr="00C01A50">
        <w:rPr>
          <w:rStyle w:val="StyleBoldUnderline"/>
          <w:rFonts w:eastAsia="Calibri"/>
          <w:highlight w:val="yellow"/>
        </w:rPr>
        <w:t>the denial of</w:t>
      </w:r>
      <w:r w:rsidRPr="009502B0">
        <w:rPr>
          <w:rStyle w:val="StyleBoldUnderline"/>
          <w:rFonts w:eastAsia="Calibri"/>
        </w:rPr>
        <w:t xml:space="preserve"> their</w:t>
      </w:r>
      <w:r w:rsidRPr="009502B0">
        <w:rPr>
          <w:rFonts w:eastAsia="Calibri"/>
          <w:sz w:val="16"/>
        </w:rPr>
        <w:t xml:space="preserve"> legitimacy or </w:t>
      </w:r>
      <w:r w:rsidRPr="00C01A50">
        <w:rPr>
          <w:rStyle w:val="StyleBoldUnderline"/>
          <w:rFonts w:eastAsia="Calibri"/>
          <w:highlight w:val="yellow"/>
        </w:rPr>
        <w:t>possibility moves us in the direction of authoritarian conceptions of law and political power and the isolation of</w:t>
      </w:r>
      <w:r w:rsidRPr="009502B0">
        <w:rPr>
          <w:rStyle w:val="StyleBoldUnderline"/>
          <w:rFonts w:eastAsia="Calibri"/>
        </w:rPr>
        <w:t xml:space="preserve"> individuals and </w:t>
      </w:r>
      <w:r w:rsidRPr="00C01A50">
        <w:rPr>
          <w:rStyle w:val="StyleBoldUnderline"/>
          <w:rFonts w:eastAsia="Calibri"/>
          <w:highlight w:val="yellow"/>
        </w:rPr>
        <w:t>social groups</w:t>
      </w:r>
      <w:r w:rsidRPr="009502B0">
        <w:rPr>
          <w:rStyle w:val="StyleBoldUnderline"/>
          <w:rFonts w:eastAsia="Calibri"/>
        </w:rPr>
        <w:t xml:space="preserve"> wrought by a political order of machine-like administration</w:t>
      </w:r>
      <w:r w:rsidRPr="00BC4F77">
        <w:rPr>
          <w:rFonts w:eastAsia="Calibri"/>
          <w:sz w:val="16"/>
        </w:rPr>
        <w:t xml:space="preserve"> that Horkheimer and Adorno describe as a main feature of modern political domination. </w:t>
      </w:r>
      <w:r w:rsidRPr="00C01A50">
        <w:rPr>
          <w:rStyle w:val="StyleBoldUnderline"/>
          <w:rFonts w:eastAsia="Calibri"/>
          <w:highlight w:val="yellow"/>
        </w:rPr>
        <w:t>Recapturing</w:t>
      </w:r>
      <w:r w:rsidRPr="00BC4F77">
        <w:rPr>
          <w:rStyle w:val="StyleBoldUnderline"/>
          <w:rFonts w:eastAsia="Calibri"/>
        </w:rPr>
        <w:t xml:space="preserve"> some sense of </w:t>
      </w:r>
      <w:r w:rsidRPr="00427B2C">
        <w:rPr>
          <w:rStyle w:val="StyleBoldUnderline"/>
          <w:rFonts w:eastAsia="Calibri"/>
        </w:rPr>
        <w:t xml:space="preserve">how </w:t>
      </w:r>
      <w:r w:rsidRPr="00C01A50">
        <w:rPr>
          <w:rStyle w:val="StyleBoldUnderline"/>
          <w:rFonts w:eastAsia="Calibri"/>
          <w:highlight w:val="yellow"/>
        </w:rPr>
        <w:t>human activity</w:t>
      </w:r>
      <w:r w:rsidRPr="00BC4F77">
        <w:rPr>
          <w:rStyle w:val="StyleBoldUnderline"/>
          <w:rFonts w:eastAsia="Calibri"/>
        </w:rPr>
        <w:t xml:space="preserve"> makes reason actual </w:t>
      </w:r>
      <w:r w:rsidRPr="00C01A50">
        <w:rPr>
          <w:rStyle w:val="StyleBoldUnderline"/>
          <w:rFonts w:eastAsia="Calibri"/>
          <w:highlight w:val="yellow"/>
        </w:rPr>
        <w:t>in</w:t>
      </w:r>
      <w:r w:rsidRPr="00BC4F77">
        <w:rPr>
          <w:rStyle w:val="StyleBoldUnderline"/>
          <w:rFonts w:eastAsia="Calibri"/>
        </w:rPr>
        <w:t xml:space="preserve"> the </w:t>
      </w:r>
      <w:r w:rsidRPr="00C01A50">
        <w:rPr>
          <w:rStyle w:val="StyleBoldUnderline"/>
          <w:rFonts w:eastAsia="Calibri"/>
          <w:highlight w:val="yellow"/>
        </w:rPr>
        <w:t>ongoing organization of society</w:t>
      </w:r>
      <w:r w:rsidRPr="00BC4F77">
        <w:rPr>
          <w:rStyle w:val="StyleBoldUnderline"/>
          <w:rFonts w:eastAsia="Calibri"/>
        </w:rPr>
        <w:t xml:space="preserve"> need not amount to the claim that reason culminates in some centralized form</w:t>
      </w:r>
      <w:r w:rsidRPr="00BC4F77">
        <w:rPr>
          <w:rFonts w:eastAsia="Calibri"/>
          <w:sz w:val="16"/>
        </w:rPr>
        <w:t xml:space="preserve">, as in the Hegelian state, or in some end state, as in Marx. </w:t>
      </w:r>
      <w:r w:rsidRPr="00BC4F77">
        <w:rPr>
          <w:rStyle w:val="StyleBoldUnderline"/>
          <w:rFonts w:eastAsia="Calibri"/>
        </w:rPr>
        <w:t xml:space="preserve">It </w:t>
      </w:r>
      <w:r w:rsidRPr="00C01A50">
        <w:rPr>
          <w:rStyle w:val="StyleBoldUnderline"/>
          <w:rFonts w:eastAsia="Calibri"/>
          <w:highlight w:val="yellow"/>
        </w:rPr>
        <w:t>can</w:t>
      </w:r>
      <w:r w:rsidRPr="00BC4F77">
        <w:rPr>
          <w:rStyle w:val="StyleBoldUnderline"/>
          <w:rFonts w:eastAsia="Calibri"/>
        </w:rPr>
        <w:t xml:space="preserve">, however, </w:t>
      </w:r>
      <w:r w:rsidRPr="00C01A50">
        <w:rPr>
          <w:rStyle w:val="StyleBoldUnderline"/>
          <w:rFonts w:eastAsia="Calibri"/>
          <w:highlight w:val="yellow"/>
        </w:rPr>
        <w:t>move us to envision the possibility of an ongoing practice of communication, lawmaking, and revision that seeks to reconcile and overcome</w:t>
      </w:r>
      <w:r w:rsidRPr="00BC4F77">
        <w:rPr>
          <w:rStyle w:val="StyleBoldUnderline"/>
          <w:rFonts w:eastAsia="Calibri"/>
        </w:rPr>
        <w:t xml:space="preserve"> positivity and </w:t>
      </w:r>
      <w:r w:rsidRPr="00C01A50">
        <w:rPr>
          <w:rStyle w:val="StyleBoldUnderline"/>
          <w:rFonts w:eastAsia="Calibri"/>
          <w:highlight w:val="yellow"/>
        </w:rPr>
        <w:t>division, without</w:t>
      </w:r>
      <w:r w:rsidRPr="00BC4F77">
        <w:rPr>
          <w:rFonts w:eastAsia="Calibri"/>
          <w:sz w:val="16"/>
        </w:rPr>
        <w:t xml:space="preserve"> the </w:t>
      </w:r>
      <w:r w:rsidRPr="00C01A50">
        <w:rPr>
          <w:rStyle w:val="StyleBoldUnderline"/>
          <w:rFonts w:eastAsia="Calibri"/>
          <w:highlight w:val="yellow"/>
        </w:rPr>
        <w:t>triumphalist pretension of ever being able to fully do so</w:t>
      </w:r>
      <w:r w:rsidRPr="00C01A50">
        <w:rPr>
          <w:rFonts w:eastAsia="Calibri"/>
          <w:highlight w:val="yellow"/>
        </w:rPr>
        <w:t>.</w:t>
      </w:r>
      <w:r>
        <w:rPr>
          <w:rFonts w:eastAsia="Calibri"/>
        </w:rPr>
        <w:t xml:space="preserve"> </w:t>
      </w:r>
    </w:p>
    <w:p w:rsidR="00821D97" w:rsidRDefault="00821D97" w:rsidP="00821D97">
      <w:pPr>
        <w:pStyle w:val="Heading3"/>
      </w:pPr>
      <w:r>
        <w:lastRenderedPageBreak/>
        <w:t>Anthro</w:t>
      </w:r>
    </w:p>
    <w:p w:rsidR="00821D97" w:rsidRPr="009E48BA" w:rsidRDefault="00821D97" w:rsidP="00821D97">
      <w:pPr>
        <w:pStyle w:val="Heading4"/>
      </w:pPr>
      <w:r w:rsidRPr="009E48BA">
        <w:t>Our interpretation is that debate should be a question of the aff plan versus a competitive policy option.</w:t>
      </w:r>
    </w:p>
    <w:p w:rsidR="00821D97" w:rsidRPr="009E48BA" w:rsidRDefault="00821D97" w:rsidP="00821D97">
      <w:pPr>
        <w:pStyle w:val="Heading4"/>
      </w:pPr>
      <w:r w:rsidRPr="009E48BA">
        <w:t>This is key to ground and predictability – infinite number of possible kritik alternatives or things the negative could reject explodes the research burden. That’s a voting issue.</w:t>
      </w:r>
    </w:p>
    <w:p w:rsidR="00821D97" w:rsidRDefault="00821D97" w:rsidP="00821D97">
      <w:pPr>
        <w:pStyle w:val="Heading4"/>
      </w:pPr>
      <w:r w:rsidRPr="00E04307">
        <w:t xml:space="preserve">State engagement is a better method </w:t>
      </w:r>
      <w:r>
        <w:t xml:space="preserve">---- </w:t>
      </w:r>
      <w:r w:rsidRPr="00E04307">
        <w:t>refusal to engage in the methodical politics of democratic citizenship</w:t>
      </w:r>
      <w:r>
        <w:t xml:space="preserve"> makes their impacts inevitable.</w:t>
      </w:r>
    </w:p>
    <w:p w:rsidR="00821D97" w:rsidRDefault="00821D97" w:rsidP="00821D97">
      <w:r w:rsidRPr="005D6353">
        <w:rPr>
          <w:rStyle w:val="StyleStyleBold12pt"/>
        </w:rPr>
        <w:t>Dietz</w:t>
      </w:r>
      <w:r>
        <w:t xml:space="preserve">, Professor of Political Science and Gender Studies Program at Northwestern University, </w:t>
      </w:r>
      <w:r w:rsidRPr="005D6353">
        <w:rPr>
          <w:rStyle w:val="StyleStyleBold12pt"/>
        </w:rPr>
        <w:t>‘94</w:t>
      </w:r>
    </w:p>
    <w:p w:rsidR="00821D97" w:rsidRPr="005D6353" w:rsidRDefault="00821D97" w:rsidP="00821D97">
      <w:r>
        <w:t>[Mary, “’THE SLOW BORING OF HARD BOARDS’: METHODICAL THINKING AND THE WORK OF POLITICS”, American Political Science Review, Vol. 88, No. 4 December 1994, http://www.jstor.org/stable/pdfplus/2082713.pdf]</w:t>
      </w:r>
    </w:p>
    <w:p w:rsidR="00821D97" w:rsidRDefault="00821D97" w:rsidP="00821D97">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FA16A7">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FA16A7">
        <w:rPr>
          <w:rStyle w:val="StyleBoldUnderline"/>
          <w:highlight w:val="yellow"/>
        </w:rPr>
        <w:t xml:space="preserve">the search for the </w:t>
      </w:r>
      <w:r w:rsidRPr="00FA16A7">
        <w:rPr>
          <w:b/>
          <w:highlight w:val="yellow"/>
          <w:u w:val="single"/>
        </w:rPr>
        <w:t>best specification</w:t>
      </w:r>
      <w:r w:rsidRPr="00FA16A7">
        <w:rPr>
          <w:rStyle w:val="StyleBoldUnderline"/>
          <w:highlight w:val="yellow"/>
        </w:rPr>
        <w:t xml:space="preserve"> of what would</w:t>
      </w:r>
      <w:r w:rsidRPr="005D6353">
        <w:rPr>
          <w:rStyle w:val="StyleBoldUnderline"/>
        </w:rPr>
        <w:t xml:space="preserve"> </w:t>
      </w:r>
      <w:r w:rsidRPr="005D6353">
        <w:rPr>
          <w:sz w:val="16"/>
        </w:rPr>
        <w:t xml:space="preserve">honor or </w:t>
      </w:r>
      <w:r w:rsidRPr="00FA16A7">
        <w:rPr>
          <w:rStyle w:val="StyleBoldUnderline"/>
          <w:highlight w:val="yellow"/>
        </w:rPr>
        <w:t>answer</w:t>
      </w:r>
      <w:r w:rsidRPr="005D6353">
        <w:rPr>
          <w:rStyle w:val="StyleBoldUnderline"/>
        </w:rPr>
        <w:t xml:space="preserve"> </w:t>
      </w:r>
      <w:r w:rsidRPr="005D6353">
        <w:rPr>
          <w:sz w:val="16"/>
        </w:rPr>
        <w:t xml:space="preserve">to </w:t>
      </w:r>
      <w:r w:rsidRPr="00FA16A7">
        <w:rPr>
          <w:rStyle w:val="StyleBoldUnderline"/>
          <w:highlight w:val="yellow"/>
        </w:rPr>
        <w:t>relevant</w:t>
      </w:r>
      <w:r w:rsidRPr="005D6353">
        <w:rPr>
          <w:rStyle w:val="StyleBoldUnderline"/>
        </w:rPr>
        <w:t xml:space="preserve"> </w:t>
      </w:r>
      <w:r w:rsidRPr="00FA16A7">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FA16A7">
        <w:rPr>
          <w:rStyle w:val="Emphasis"/>
          <w:highlight w:val="yellow"/>
        </w:rPr>
        <w:t>It reaches its full realization in the</w:t>
      </w:r>
      <w:r w:rsidRPr="000A3C43">
        <w:rPr>
          <w:rStyle w:val="Emphasis"/>
        </w:rPr>
        <w:t xml:space="preserve"> actual </w:t>
      </w:r>
      <w:r w:rsidRPr="00FA16A7">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FA16A7">
        <w:rPr>
          <w:rStyle w:val="StyleBoldUnderline"/>
          <w:highlight w:val="yellow"/>
        </w:rPr>
        <w:t>politics</w:t>
      </w:r>
      <w:r w:rsidRPr="005D6353">
        <w:rPr>
          <w:sz w:val="16"/>
        </w:rPr>
        <w:t xml:space="preserve">, whatever </w:t>
      </w:r>
      <w:r w:rsidRPr="005D6353">
        <w:rPr>
          <w:sz w:val="16"/>
        </w:rPr>
        <w:lastRenderedPageBreak/>
        <w:t xml:space="preserve">its indeterminacy and flux, </w:t>
      </w:r>
      <w:r w:rsidRPr="00FA16A7">
        <w:rPr>
          <w:rStyle w:val="StyleBoldUnderline"/>
          <w:highlight w:val="yellow"/>
        </w:rPr>
        <w:t>acquires meaning</w:t>
      </w:r>
      <w:r w:rsidRPr="005D6353">
        <w:rPr>
          <w:rStyle w:val="StyleBoldUnderline"/>
        </w:rPr>
        <w:t xml:space="preserve"> only </w:t>
      </w:r>
      <w:r w:rsidRPr="00FA16A7">
        <w:rPr>
          <w:rStyle w:val="StyleBoldUnderline"/>
          <w:highlight w:val="yellow"/>
        </w:rPr>
        <w:t>when "</w:t>
      </w:r>
      <w:r w:rsidRPr="00FA16A7">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FA16A7">
        <w:rPr>
          <w:rStyle w:val="StyleBoldUnderline"/>
          <w:highlight w:val="yellow"/>
        </w:rPr>
        <w:t>Freedom</w:t>
      </w:r>
      <w:r w:rsidRPr="005D6353">
        <w:rPr>
          <w:sz w:val="16"/>
        </w:rPr>
        <w:t xml:space="preserve">, in other words, </w:t>
      </w:r>
      <w:r w:rsidRPr="00FA16A7">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FA16A7">
        <w:rPr>
          <w:rStyle w:val="StyleBoldUnderline"/>
          <w:highlight w:val="yellow"/>
        </w:rPr>
        <w:t>the escape from action into rule"</w:t>
      </w:r>
      <w:r w:rsidRPr="005D6353">
        <w:rPr>
          <w:rStyle w:val="StyleBoldUnderline"/>
        </w:rPr>
        <w:t xml:space="preserve"> </w:t>
      </w:r>
      <w:r w:rsidRPr="00FA16A7">
        <w:rPr>
          <w:rStyle w:val="StyleBoldUnderline"/>
          <w:highlight w:val="yellow"/>
        </w:rPr>
        <w:t xml:space="preserve">and reasserts </w:t>
      </w:r>
      <w:r w:rsidRPr="005D6353">
        <w:rPr>
          <w:rStyle w:val="StyleBoldUnderline"/>
        </w:rPr>
        <w:t xml:space="preserve">human </w:t>
      </w:r>
      <w:r w:rsidRPr="00FA16A7">
        <w:rPr>
          <w:rStyle w:val="StyleBoldUnderline"/>
          <w:highlight w:val="yellow"/>
        </w:rPr>
        <w:t xml:space="preserve">self-realization as the </w:t>
      </w:r>
      <w:r w:rsidRPr="00FA16A7">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FA16A7">
        <w:rPr>
          <w:rStyle w:val="StyleBoldUnderline"/>
          <w:highlight w:val="yellow"/>
        </w:rPr>
        <w:t>In theatrical politics</w:t>
      </w:r>
      <w:r w:rsidRPr="005D6353">
        <w:rPr>
          <w:sz w:val="16"/>
        </w:rPr>
        <w:t xml:space="preserve">, however, </w:t>
      </w:r>
      <w:r w:rsidRPr="00FA16A7">
        <w:rPr>
          <w:rStyle w:val="StyleBoldUnderline"/>
          <w:highlight w:val="yellow"/>
        </w:rPr>
        <w:t>the</w:t>
      </w:r>
      <w:r w:rsidRPr="005D6353">
        <w:rPr>
          <w:rStyle w:val="StyleBoldUnderline"/>
        </w:rPr>
        <w:t xml:space="preserve"> actual </w:t>
      </w:r>
      <w:r w:rsidRPr="00FA16A7">
        <w:rPr>
          <w:rStyle w:val="StyleBoldUnderline"/>
          <w:highlight w:val="yellow"/>
        </w:rPr>
        <w:t>action content of</w:t>
      </w:r>
      <w:r w:rsidRPr="005D6353">
        <w:rPr>
          <w:rStyle w:val="StyleBoldUnderline"/>
        </w:rPr>
        <w:t xml:space="preserve"> </w:t>
      </w:r>
      <w:r w:rsidRPr="00FA16A7">
        <w:rPr>
          <w:rStyle w:val="StyleBoldUnderline"/>
          <w:highlight w:val="yellow"/>
        </w:rPr>
        <w:t xml:space="preserve">citizen "knowing and doing" is </w:t>
      </w:r>
      <w:r w:rsidRPr="00FA16A7">
        <w:rPr>
          <w:b/>
          <w:highlight w:val="yellow"/>
          <w:u w:val="single"/>
        </w:rPr>
        <w:t>upstaged</w:t>
      </w:r>
      <w:r w:rsidRPr="00FA16A7">
        <w:rPr>
          <w:rStyle w:val="StyleBoldUnderline"/>
          <w:highlight w:val="yellow"/>
        </w:rPr>
        <w:t xml:space="preserve"> by</w:t>
      </w:r>
      <w:r w:rsidRPr="005D6353">
        <w:rPr>
          <w:rStyle w:val="StyleBoldUnderline"/>
        </w:rPr>
        <w:t xml:space="preserve"> the spectacular appearance of </w:t>
      </w:r>
      <w:r w:rsidRPr="00FA16A7">
        <w:rPr>
          <w:rStyle w:val="StyleBoldUnderline"/>
          <w:highlight w:val="yellow"/>
        </w:rPr>
        <w:t>personal identities</w:t>
      </w:r>
      <w:r w:rsidRPr="005D6353">
        <w:rPr>
          <w:rStyle w:val="StyleBoldUnderline"/>
        </w:rPr>
        <w:t xml:space="preserve"> courageously </w:t>
      </w:r>
      <w:r w:rsidRPr="00FA16A7">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FA16A7">
        <w:rPr>
          <w:rStyle w:val="StyleBoldUnderline"/>
          <w:highlight w:val="yellow"/>
        </w:rPr>
        <w:t>methodical politics</w:t>
      </w:r>
      <w:r w:rsidRPr="005D6353">
        <w:rPr>
          <w:rStyle w:val="StyleBoldUnderline"/>
        </w:rPr>
        <w:t xml:space="preserve"> doggedly </w:t>
      </w:r>
      <w:r w:rsidRPr="00FA16A7">
        <w:rPr>
          <w:rStyle w:val="StyleBoldUnderline"/>
          <w:highlight w:val="yellow"/>
        </w:rPr>
        <w:t>reminds us</w:t>
      </w:r>
      <w:r w:rsidRPr="005D6353">
        <w:rPr>
          <w:rStyle w:val="StyleBoldUnderline"/>
        </w:rPr>
        <w:t xml:space="preserve"> that </w:t>
      </w:r>
      <w:r w:rsidRPr="00FA16A7">
        <w:rPr>
          <w:b/>
          <w:highlight w:val="yellow"/>
          <w:u w:val="single"/>
        </w:rPr>
        <w:t>purposes</w:t>
      </w:r>
      <w:r w:rsidRPr="000A3C43">
        <w:rPr>
          <w:b/>
          <w:u w:val="single"/>
        </w:rPr>
        <w:t xml:space="preserve"> themselves </w:t>
      </w:r>
      <w:r w:rsidRPr="00FA16A7">
        <w:rPr>
          <w:b/>
          <w:highlight w:val="yellow"/>
          <w:u w:val="single"/>
        </w:rPr>
        <w:t>are what matter</w:t>
      </w:r>
      <w:r w:rsidRPr="005D6353">
        <w:rPr>
          <w:rStyle w:val="StyleBoldUnderline"/>
        </w:rPr>
        <w:t xml:space="preserve"> in the end, </w:t>
      </w:r>
      <w:r w:rsidRPr="00FA16A7">
        <w:rPr>
          <w:rStyle w:val="StyleBoldUnderline"/>
          <w:highlight w:val="yellow"/>
        </w:rPr>
        <w:t>and</w:t>
      </w:r>
      <w:r w:rsidRPr="005D6353">
        <w:rPr>
          <w:rStyle w:val="StyleBoldUnderline"/>
        </w:rPr>
        <w:t xml:space="preserve"> that </w:t>
      </w:r>
      <w:r w:rsidRPr="00FA16A7">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FA16A7">
        <w:rPr>
          <w:rStyle w:val="StyleBoldUnderline"/>
          <w:highlight w:val="yellow"/>
        </w:rPr>
        <w:t xml:space="preserve">To appreciate the </w:t>
      </w:r>
      <w:r w:rsidRPr="00FA16A7">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FA16A7">
        <w:rPr>
          <w:rStyle w:val="StyleBoldUnderline"/>
          <w:highlight w:val="yellow"/>
        </w:rPr>
        <w:t>we might</w:t>
      </w:r>
      <w:r w:rsidRPr="005D6353">
        <w:rPr>
          <w:rStyle w:val="StyleBoldUnderline"/>
        </w:rPr>
        <w:t xml:space="preserve"> </w:t>
      </w:r>
      <w:r w:rsidRPr="005D6353">
        <w:rPr>
          <w:sz w:val="16"/>
        </w:rPr>
        <w:t xml:space="preserve">now briefly </w:t>
      </w:r>
      <w:r w:rsidRPr="00FA16A7">
        <w:rPr>
          <w:rStyle w:val="StyleBoldUnderline"/>
          <w:highlight w:val="yellow"/>
        </w:rPr>
        <w:t>return to the problem</w:t>
      </w:r>
      <w:r w:rsidRPr="005D6353">
        <w:rPr>
          <w:rStyle w:val="StyleBoldUnderline"/>
        </w:rPr>
        <w:t xml:space="preserve"> </w:t>
      </w:r>
      <w:r w:rsidRPr="005D6353">
        <w:rPr>
          <w:sz w:val="16"/>
        </w:rPr>
        <w:t xml:space="preserve">that </w:t>
      </w:r>
      <w:r w:rsidRPr="00FA16A7">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FA16A7">
        <w:rPr>
          <w:rStyle w:val="StyleBoldUnderline"/>
          <w:highlight w:val="yellow"/>
        </w:rPr>
        <w:t xml:space="preserve">human affairs by </w:t>
      </w:r>
      <w:r w:rsidRPr="005D6353">
        <w:rPr>
          <w:rStyle w:val="StyleBoldUnderline"/>
        </w:rPr>
        <w:t xml:space="preserve">forces of </w:t>
      </w:r>
      <w:r w:rsidRPr="00FA16A7">
        <w:rPr>
          <w:rStyle w:val="StyleBoldUnderline"/>
          <w:highlight w:val="yellow"/>
        </w:rPr>
        <w:t>automatism</w:t>
      </w:r>
      <w:r w:rsidRPr="005D6353">
        <w:rPr>
          <w:sz w:val="16"/>
        </w:rPr>
        <w:t xml:space="preserve">. </w:t>
      </w:r>
      <w:r w:rsidRPr="00FA16A7">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FA16A7">
        <w:rPr>
          <w:rStyle w:val="StyleBoldUnderline"/>
          <w:highlight w:val="yellow"/>
        </w:rPr>
        <w:t>in which everything "must be</w:t>
      </w:r>
      <w:r w:rsidRPr="005D6353">
        <w:rPr>
          <w:rStyle w:val="StyleBoldUnderline"/>
        </w:rPr>
        <w:t xml:space="preserve"> cossetted together as firmly as possible, </w:t>
      </w:r>
      <w:r w:rsidRPr="00FA16A7">
        <w:rPr>
          <w:b/>
          <w:highlight w:val="yellow"/>
          <w:u w:val="single"/>
        </w:rPr>
        <w:t>predetermined, regulated and controlled</w:t>
      </w:r>
      <w:r w:rsidRPr="005D6353">
        <w:rPr>
          <w:rStyle w:val="StyleBoldUnderline"/>
        </w:rPr>
        <w:t>" and "</w:t>
      </w:r>
      <w:r w:rsidRPr="00FA16A7">
        <w:rPr>
          <w:rStyle w:val="StyleBoldUnderline"/>
          <w:highlight w:val="yellow"/>
        </w:rPr>
        <w:t>every aberration</w:t>
      </w:r>
      <w:r w:rsidRPr="005D6353">
        <w:rPr>
          <w:rStyle w:val="StyleBoldUnderline"/>
        </w:rPr>
        <w:t xml:space="preserve"> from the prescribed course of life is </w:t>
      </w:r>
      <w:r w:rsidRPr="00FA16A7">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FA16A7">
        <w:rPr>
          <w:rStyle w:val="StyleBoldUnderline"/>
          <w:highlight w:val="yellow"/>
        </w:rPr>
        <w:t>The space of</w:t>
      </w:r>
      <w:r w:rsidRPr="005D6353">
        <w:rPr>
          <w:rStyle w:val="StyleBoldUnderline"/>
        </w:rPr>
        <w:t xml:space="preserve"> appearances is where individuality and </w:t>
      </w:r>
      <w:r w:rsidRPr="00FA16A7">
        <w:rPr>
          <w:rStyle w:val="StyleBoldUnderline"/>
          <w:highlight w:val="yellow"/>
        </w:rPr>
        <w:t>personal identity</w:t>
      </w:r>
      <w:r w:rsidRPr="005D6353">
        <w:rPr>
          <w:rStyle w:val="StyleBoldUnderline"/>
        </w:rPr>
        <w:t xml:space="preserve"> </w:t>
      </w:r>
      <w:r w:rsidRPr="00FA16A7">
        <w:rPr>
          <w:rStyle w:val="StyleBoldUnderline"/>
          <w:highlight w:val="yellow"/>
        </w:rPr>
        <w:t xml:space="preserve">are </w:t>
      </w:r>
      <w:r w:rsidRPr="00FA16A7">
        <w:rPr>
          <w:b/>
          <w:highlight w:val="yellow"/>
          <w:u w:val="single"/>
        </w:rPr>
        <w:t>snatched from the jaws of automatic processes</w:t>
      </w:r>
      <w:r w:rsidRPr="00FA16A7">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FA16A7">
        <w:rPr>
          <w:rStyle w:val="StyleBoldUnderline"/>
          <w:highlight w:val="yellow"/>
        </w:rPr>
        <w:t>From</w:t>
      </w:r>
      <w:r w:rsidRPr="005D6353">
        <w:rPr>
          <w:rStyle w:val="StyleBoldUnderline"/>
        </w:rPr>
        <w:t xml:space="preserve"> the perspective of </w:t>
      </w:r>
      <w:r w:rsidRPr="00FA16A7">
        <w:rPr>
          <w:rStyle w:val="StyleBoldUnderline"/>
          <w:highlight w:val="yellow"/>
        </w:rPr>
        <w:t xml:space="preserve">methodical politics, which begins with a </w:t>
      </w:r>
      <w:r w:rsidRPr="00FA16A7">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FA16A7">
        <w:rPr>
          <w:rStyle w:val="StyleBoldUnderline"/>
          <w:highlight w:val="yellow"/>
        </w:rPr>
        <w:t>that begins by "</w:t>
      </w:r>
      <w:r w:rsidRPr="00FA16A7">
        <w:rPr>
          <w:b/>
          <w:highlight w:val="yellow"/>
          <w:u w:val="single"/>
        </w:rPr>
        <w:t>refusing</w:t>
      </w:r>
      <w:r w:rsidRPr="00FA16A7">
        <w:rPr>
          <w:rStyle w:val="StyleBoldUnderline"/>
          <w:highlight w:val="yellow"/>
        </w:rPr>
        <w:t xml:space="preserve"> </w:t>
      </w:r>
      <w:r w:rsidRPr="00FA16A7">
        <w:rPr>
          <w:b/>
          <w:highlight w:val="yellow"/>
          <w:u w:val="single"/>
        </w:rPr>
        <w:t>to subordinate one's own destiny to the course of history</w:t>
      </w:r>
      <w:r w:rsidRPr="005D6353">
        <w:rPr>
          <w:sz w:val="16"/>
        </w:rPr>
        <w:t xml:space="preserve">" (1973, 123-24). </w:t>
      </w:r>
      <w:r w:rsidRPr="00FA16A7">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FA16A7">
        <w:rPr>
          <w:rStyle w:val="StyleBoldUnderline"/>
          <w:highlight w:val="yellow"/>
        </w:rPr>
        <w:t xml:space="preserve">the </w:t>
      </w:r>
      <w:r w:rsidRPr="00FA16A7">
        <w:rPr>
          <w:b/>
          <w:highlight w:val="yellow"/>
          <w:u w:val="single"/>
        </w:rPr>
        <w:t>collective citizen-work</w:t>
      </w:r>
      <w:r w:rsidRPr="00FA16A7">
        <w:rPr>
          <w:rStyle w:val="StyleBoldUnderline"/>
          <w:highlight w:val="yellow"/>
        </w:rPr>
        <w:t xml:space="preserve"> of</w:t>
      </w:r>
      <w:r w:rsidRPr="005D6353">
        <w:rPr>
          <w:rStyle w:val="StyleBoldUnderline"/>
        </w:rPr>
        <w:t xml:space="preserve"> "taking stock"-</w:t>
      </w:r>
      <w:r w:rsidRPr="00FA16A7">
        <w:rPr>
          <w:rStyle w:val="Emphasis"/>
          <w:highlight w:val="yellow"/>
        </w:rPr>
        <w:t>identifying problems and originating methods</w:t>
      </w:r>
      <w:r w:rsidRPr="000A3C43">
        <w:rPr>
          <w:rStyle w:val="Emphasis"/>
        </w:rPr>
        <w:t xml:space="preserve">-and </w:t>
      </w:r>
      <w:r w:rsidRPr="00FA16A7">
        <w:rPr>
          <w:rStyle w:val="Emphasis"/>
          <w:highlight w:val="yellow"/>
        </w:rPr>
        <w:t>in the</w:t>
      </w:r>
      <w:r w:rsidRPr="000A3C43">
        <w:rPr>
          <w:rStyle w:val="Emphasis"/>
        </w:rPr>
        <w:t xml:space="preserve"> shared </w:t>
      </w:r>
      <w:r w:rsidRPr="00FA16A7">
        <w:rPr>
          <w:rStyle w:val="Emphasis"/>
          <w:highlight w:val="yellow"/>
        </w:rPr>
        <w:t>pursuit of</w:t>
      </w:r>
      <w:r w:rsidRPr="000A3C43">
        <w:rPr>
          <w:rStyle w:val="Emphasis"/>
        </w:rPr>
        <w:t xml:space="preserve"> purposes and </w:t>
      </w:r>
      <w:r w:rsidRPr="00FA16A7">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821D97" w:rsidRDefault="00821D97" w:rsidP="00821D97">
      <w:pPr>
        <w:pStyle w:val="Heading4"/>
      </w:pPr>
      <w:r>
        <w:lastRenderedPageBreak/>
        <w:t xml:space="preserve">Focus on proximate causes not root causes – causality can only be determined in specific instances not in the abstract – history proves you can’t manipulate root causes. </w:t>
      </w:r>
    </w:p>
    <w:p w:rsidR="00821D97" w:rsidRDefault="00821D97" w:rsidP="00821D97">
      <w:r>
        <w:rPr>
          <w:rStyle w:val="StyleStyleBold12pt"/>
        </w:rPr>
        <w:t>Hutchinson</w:t>
      </w:r>
      <w:r>
        <w:t xml:space="preserve">, CPA and MBA, Staff Writer for Renew America, </w:t>
      </w:r>
      <w:r>
        <w:rPr>
          <w:rStyle w:val="StyleStyleBold12pt"/>
        </w:rPr>
        <w:t>‘4</w:t>
      </w:r>
    </w:p>
    <w:p w:rsidR="00821D97" w:rsidRDefault="00821D97" w:rsidP="00821D97">
      <w:r>
        <w:t>[Fred, 3-22-4, “American innovation and the culture war: A golden age of American innovation,” http://www.renewamerica.us/columns/hutchison/040322]</w:t>
      </w:r>
    </w:p>
    <w:p w:rsidR="00821D97" w:rsidRDefault="00821D97" w:rsidP="00821D97">
      <w:pPr>
        <w:rPr>
          <w:b/>
          <w:bCs/>
          <w:u w:val="single"/>
        </w:rPr>
      </w:pPr>
      <w:r>
        <w:rPr>
          <w:rStyle w:val="StyleBoldUnderline"/>
        </w:rPr>
        <w:t>Reductionist ideas reduce (hu)man(s) to a simplistic caricature</w:t>
      </w:r>
      <w:r>
        <w:rPr>
          <w:sz w:val="16"/>
        </w:rPr>
        <w:t xml:space="preserve">. When man looks in the mirror and sees something less than what is there, </w:t>
      </w:r>
      <w:r>
        <w:rPr>
          <w:rStyle w:val="StyleBoldUnderline"/>
        </w:rPr>
        <w:t>it has a depressing effect on</w:t>
      </w:r>
      <w:r>
        <w:rPr>
          <w:sz w:val="16"/>
        </w:rPr>
        <w:t xml:space="preserve"> his </w:t>
      </w:r>
      <w:r>
        <w:rPr>
          <w:rStyle w:val="StyleBoldUnderline"/>
        </w:rPr>
        <w:t>spirit and</w:t>
      </w:r>
      <w:r>
        <w:rPr>
          <w:sz w:val="16"/>
        </w:rPr>
        <w:t xml:space="preserve"> his </w:t>
      </w:r>
      <w:r>
        <w:rPr>
          <w:rStyle w:val="StyleBoldUnderline"/>
        </w:rPr>
        <w:t>mind</w:t>
      </w:r>
      <w:r>
        <w:rPr>
          <w:sz w:val="16"/>
        </w:rPr>
        <w:t xml:space="preserve">. </w:t>
      </w:r>
      <w:r>
        <w:rPr>
          <w:rStyle w:val="StyleBoldUnderline"/>
        </w:rPr>
        <w:t>Deterministic ideas are the most powerfully compressing of</w:t>
      </w:r>
      <w:r>
        <w:rPr>
          <w:sz w:val="16"/>
        </w:rPr>
        <w:t xml:space="preserve"> the </w:t>
      </w:r>
      <w:r>
        <w:rPr>
          <w:rStyle w:val="StyleBoldUnderline"/>
        </w:rPr>
        <w:t>reductionist ideas</w:t>
      </w:r>
      <w:r>
        <w:rPr>
          <w:sz w:val="16"/>
        </w:rPr>
        <w:t xml:space="preserve">. When man believes he is but a cog in a great machine, he feels crushed in a brutal and inhuman wine press. The most pitiless and repressive states are based on deterministic ideas — such as the Soviet regime under Stalin. When man is told that he is not created according to a design but was haphazardly evolved he is reduced to a subhuman status — an animal of no designed species but a beast-monstrosity of accidental origins. In some ways this is worse than being a cog in a machine. At least a cog has a design and an understandable purpose as an integral part of the great machine. </w:t>
      </w:r>
      <w:r w:rsidRPr="00FA16A7">
        <w:rPr>
          <w:rStyle w:val="StyleBoldUnderline"/>
          <w:highlight w:val="yellow"/>
        </w:rPr>
        <w:t>Determinism is based upon the inflation of the principle of causation</w:t>
      </w:r>
      <w:r>
        <w:rPr>
          <w:sz w:val="16"/>
        </w:rPr>
        <w:t xml:space="preserve">. </w:t>
      </w:r>
      <w:r w:rsidRPr="00FA16A7">
        <w:rPr>
          <w:rStyle w:val="StyleBoldUnderline"/>
          <w:highlight w:val="yellow"/>
        </w:rPr>
        <w:t>Causation can be</w:t>
      </w:r>
      <w:r>
        <w:rPr>
          <w:sz w:val="16"/>
        </w:rPr>
        <w:t xml:space="preserve"> decisively </w:t>
      </w:r>
      <w:r w:rsidRPr="00FA16A7">
        <w:rPr>
          <w:rStyle w:val="StyleBoldUnderline"/>
          <w:highlight w:val="yellow"/>
        </w:rPr>
        <w:t xml:space="preserve">established </w:t>
      </w:r>
      <w:r w:rsidRPr="00FA16A7">
        <w:rPr>
          <w:rStyle w:val="Emphasis"/>
          <w:highlight w:val="yellow"/>
        </w:rPr>
        <w:t>only for extremely simplified situations</w:t>
      </w:r>
      <w:r>
        <w:rPr>
          <w:sz w:val="16"/>
        </w:rPr>
        <w:t xml:space="preserve">. In modern science, an experiment must be reduced to its simplest essentials before proof of causation is possible. But </w:t>
      </w:r>
      <w:r w:rsidRPr="00FA16A7">
        <w:rPr>
          <w:rStyle w:val="StyleBoldUnderline"/>
          <w:highlight w:val="yellow"/>
        </w:rPr>
        <w:t>human nature and society is exceedingly complicated</w:t>
      </w:r>
      <w:r>
        <w:rPr>
          <w:rStyle w:val="StyleBoldUnderline"/>
        </w:rPr>
        <w:t xml:space="preserve"> and contradictory</w:t>
      </w:r>
      <w:r>
        <w:rPr>
          <w:sz w:val="16"/>
        </w:rPr>
        <w:t xml:space="preserve">. </w:t>
      </w:r>
      <w:r>
        <w:rPr>
          <w:rStyle w:val="StyleBoldUnderline"/>
        </w:rPr>
        <w:t>Reductionism in the pursuit of proof of causation is illusive because human nature is irreducibly complex</w:t>
      </w:r>
      <w:r>
        <w:rPr>
          <w:sz w:val="16"/>
        </w:rPr>
        <w:t xml:space="preserve">. This goes through my mind whenever I hear a liberal speak of "root causes." </w:t>
      </w:r>
      <w:r w:rsidRPr="00FA16A7">
        <w:rPr>
          <w:rStyle w:val="StyleBoldUnderline"/>
          <w:highlight w:val="yellow"/>
        </w:rPr>
        <w:t>The illusion</w:t>
      </w:r>
      <w:r>
        <w:rPr>
          <w:sz w:val="16"/>
        </w:rPr>
        <w:t xml:space="preserve"> that </w:t>
      </w:r>
      <w:r w:rsidRPr="00FA16A7">
        <w:rPr>
          <w:rStyle w:val="StyleBoldUnderline"/>
          <w:highlight w:val="yellow"/>
        </w:rPr>
        <w:t>we can ferret out</w:t>
      </w:r>
      <w:r>
        <w:rPr>
          <w:sz w:val="16"/>
        </w:rPr>
        <w:t xml:space="preserve"> the </w:t>
      </w:r>
      <w:r w:rsidRPr="00FA16A7">
        <w:rPr>
          <w:rStyle w:val="StyleBoldUnderline"/>
          <w:highlight w:val="yellow"/>
        </w:rPr>
        <w:t>root causes indicates a liberal who</w:t>
      </w:r>
      <w:r>
        <w:rPr>
          <w:sz w:val="16"/>
        </w:rPr>
        <w:t xml:space="preserve"> has never read the classics — and </w:t>
      </w:r>
      <w:r w:rsidRPr="00FA16A7">
        <w:rPr>
          <w:rStyle w:val="StyleBoldUnderline"/>
          <w:highlight w:val="yellow"/>
        </w:rPr>
        <w:t>is profoundly ignorant about human nature</w:t>
      </w:r>
      <w:r>
        <w:rPr>
          <w:sz w:val="16"/>
        </w:rPr>
        <w:t xml:space="preserve">. </w:t>
      </w:r>
      <w:r w:rsidRPr="00FA16A7">
        <w:rPr>
          <w:rStyle w:val="StyleBoldUnderline"/>
          <w:highlight w:val="yellow"/>
        </w:rPr>
        <w:t>Our history of trying to manipulate root causes</w:t>
      </w:r>
      <w:r>
        <w:rPr>
          <w:sz w:val="16"/>
        </w:rPr>
        <w:t xml:space="preserve"> through social programs </w:t>
      </w:r>
      <w:r w:rsidRPr="00FA16A7">
        <w:rPr>
          <w:rStyle w:val="StyleBoldUnderline"/>
          <w:highlight w:val="yellow"/>
        </w:rPr>
        <w:t>is</w:t>
      </w:r>
      <w:r>
        <w:rPr>
          <w:sz w:val="16"/>
        </w:rPr>
        <w:t xml:space="preserve"> a </w:t>
      </w:r>
      <w:r w:rsidRPr="00FA16A7">
        <w:rPr>
          <w:rStyle w:val="StyleBoldUnderline"/>
          <w:highlight w:val="yellow"/>
        </w:rPr>
        <w:t>discouraging</w:t>
      </w:r>
      <w:r>
        <w:rPr>
          <w:sz w:val="16"/>
        </w:rPr>
        <w:t xml:space="preserve"> one — </w:t>
      </w:r>
      <w:r w:rsidRPr="00FA16A7">
        <w:rPr>
          <w:rStyle w:val="StyleBoldUnderline"/>
          <w:highlight w:val="yellow"/>
        </w:rPr>
        <w:t>filled with</w:t>
      </w:r>
      <w:r>
        <w:rPr>
          <w:rStyle w:val="StyleBoldUnderline"/>
        </w:rPr>
        <w:t xml:space="preserve"> the surprises of </w:t>
      </w:r>
      <w:r w:rsidRPr="00FA16A7">
        <w:rPr>
          <w:rStyle w:val="StyleBoldUnderline"/>
          <w:highlight w:val="yellow"/>
        </w:rPr>
        <w:t>unintended consequences</w:t>
      </w:r>
      <w:r>
        <w:rPr>
          <w:rStyle w:val="StyleBoldUnderline"/>
        </w:rPr>
        <w:t xml:space="preserve">. </w:t>
      </w:r>
      <w:r>
        <w:rPr>
          <w:sz w:val="16"/>
        </w:rPr>
        <w:t xml:space="preserve">Three Fatal Determinisms The three fatal determinisms of our age are economic determinism, cultural determinism, and biological determinism. Economic determinism is the belief that what we are and what we do is shaped by economic forces. This is an extremely radical reductionism if ever there was one. All the incredibly complicated things that combine in mysterious synergies to make up human nature are all to be explained by one single cause — economics. If ever their was a myth grounded in false confidence and the radical ignorance of tunnel vision — this is it. When liberals speak of the "root causes" of social problems, they typically are borrowing ideas from economic determinism. </w:t>
      </w:r>
      <w:r w:rsidRPr="00FA16A7">
        <w:rPr>
          <w:rStyle w:val="StyleBoldUnderline"/>
          <w:highlight w:val="yellow"/>
        </w:rPr>
        <w:t>Root cause arguments obscure rather than enlighten</w:t>
      </w:r>
      <w:r>
        <w:rPr>
          <w:sz w:val="16"/>
        </w:rPr>
        <w:t xml:space="preserve">. The poor are not responsible for their poverty because of root causes — we are told. Criminals are not responsible for crime because of root causes. Terrorists are not responsible for murder because of root causes. Such thinking rules out the idea of human conscience, and moral responsibility. When the </w:t>
      </w:r>
      <w:r>
        <w:rPr>
          <w:rStyle w:val="StyleBoldUnderline"/>
        </w:rPr>
        <w:t>belief in root causes</w:t>
      </w:r>
      <w:r>
        <w:rPr>
          <w:sz w:val="16"/>
        </w:rPr>
        <w:t xml:space="preserve"> relieves us of responsibility for our actions it also </w:t>
      </w:r>
      <w:r>
        <w:rPr>
          <w:rStyle w:val="StyleBoldUnderline"/>
        </w:rPr>
        <w:t>weakens the belief in</w:t>
      </w:r>
      <w:r>
        <w:rPr>
          <w:sz w:val="16"/>
        </w:rPr>
        <w:t xml:space="preserve"> the existence of </w:t>
      </w:r>
      <w:r>
        <w:rPr>
          <w:rStyle w:val="StyleBoldUnderline"/>
        </w:rPr>
        <w:t>free will</w:t>
      </w:r>
      <w:r>
        <w:rPr>
          <w:sz w:val="16"/>
        </w:rPr>
        <w:t xml:space="preserve">. </w:t>
      </w:r>
      <w:r>
        <w:rPr>
          <w:rStyle w:val="StyleBoldUnderline"/>
        </w:rPr>
        <w:t>Nothing will destroy a golden age of innovation faster than a paralysis of the will.</w:t>
      </w:r>
      <w:r>
        <w:rPr>
          <w:sz w:val="16"/>
        </w:rPr>
        <w:t xml:space="preserve"> </w:t>
      </w:r>
      <w:r>
        <w:rPr>
          <w:rStyle w:val="StyleBoldUnderline"/>
        </w:rPr>
        <w:t>If we doubt we have a will because of a belief in the myth of root causes, the will becomes either paralyzed or undisciplined. We become ether zombies or maniacs — and return to adolescence.</w:t>
      </w:r>
    </w:p>
    <w:p w:rsidR="00821D97" w:rsidRPr="009E48BA" w:rsidRDefault="00821D97" w:rsidP="00821D97">
      <w:pPr>
        <w:pStyle w:val="Heading4"/>
      </w:pPr>
      <w:r w:rsidRPr="009E48BA">
        <w:t>Rejection of anthropocentrism undermines pragmatic attempts at environmental protection and makes their impacts inevitable because they can’t gain any political traction.</w:t>
      </w:r>
    </w:p>
    <w:p w:rsidR="00821D97" w:rsidRPr="009E48BA" w:rsidRDefault="00821D97" w:rsidP="00821D97">
      <w:pPr>
        <w:rPr>
          <w:rStyle w:val="StyleStyleBold12pt"/>
        </w:rPr>
      </w:pPr>
      <w:r w:rsidRPr="009E48BA">
        <w:rPr>
          <w:rStyle w:val="StyleStyleBold12pt"/>
        </w:rPr>
        <w:t>Light</w:t>
      </w:r>
      <w:r w:rsidRPr="009E48BA">
        <w:t xml:space="preserve">, Associate professor of philosophy and environmental policy, and director of the Center for Global Ethics at George Mason University, </w:t>
      </w:r>
      <w:r w:rsidRPr="009E48BA">
        <w:rPr>
          <w:rStyle w:val="StyleStyleBold12pt"/>
        </w:rPr>
        <w:t>‘2</w:t>
      </w:r>
    </w:p>
    <w:p w:rsidR="00821D97" w:rsidRPr="009E48BA" w:rsidRDefault="00821D97" w:rsidP="00821D97">
      <w:r w:rsidRPr="009E48BA">
        <w:rPr>
          <w:rStyle w:val="StyleStyleBold12pt"/>
          <w:b w:val="0"/>
          <w:sz w:val="22"/>
        </w:rPr>
        <w:t>[Andrew, ““Contemporary Environmental Ethics From Metaethics to Public Philosophy,” Metaphilosophy 33.4, Ebsco]</w:t>
      </w:r>
    </w:p>
    <w:p w:rsidR="00821D97" w:rsidRPr="009E48BA" w:rsidRDefault="00821D97" w:rsidP="00821D97">
      <w:pPr>
        <w:rPr>
          <w:sz w:val="16"/>
          <w:lang w:bidi="en-US"/>
        </w:rPr>
      </w:pPr>
      <w:r w:rsidRPr="009E48BA">
        <w:rPr>
          <w:sz w:val="16"/>
          <w:lang w:bidi="en-US"/>
        </w:rPr>
        <w:t xml:space="preserve">With this variety of views in the field, how should environmental ethics proceed? One answer would be that it will simply proceed, whether it should or not, as a new set of debates between the more traditional non anthropocentric views and the biocentric, anthropocentric, or other alternative views briefly mentioned at the end of the previous section. Many anthropocentric environmental ethicists seem determined to do just that (see Norton 1995 and Callicott 1996). There is, however, an alternative: </w:t>
      </w:r>
      <w:r w:rsidRPr="00FA16A7">
        <w:rPr>
          <w:rStyle w:val="StyleBoldUnderline"/>
          <w:highlight w:val="yellow"/>
        </w:rPr>
        <w:t>in addition to continuing the tradition of most environmental ethics</w:t>
      </w:r>
      <w:r w:rsidRPr="009E48BA">
        <w:rPr>
          <w:rStyle w:val="StyleBoldUnderline"/>
        </w:rPr>
        <w:t xml:space="preserve"> as philosophical sparring among philosophers, </w:t>
      </w:r>
      <w:r w:rsidRPr="00FA16A7">
        <w:rPr>
          <w:rStyle w:val="StyleBoldUnderline"/>
          <w:highlight w:val="yellow"/>
        </w:rPr>
        <w:t>we could turn our attention to</w:t>
      </w:r>
      <w:r w:rsidRPr="009E48BA">
        <w:rPr>
          <w:rStyle w:val="StyleBoldUnderline"/>
        </w:rPr>
        <w:t xml:space="preserve"> the question of </w:t>
      </w:r>
      <w:r w:rsidRPr="00FA16A7">
        <w:rPr>
          <w:rStyle w:val="StyleBoldUnderline"/>
          <w:highlight w:val="yellow"/>
        </w:rPr>
        <w:t>how the work of environmental ethicists could be made more useful</w:t>
      </w:r>
      <w:r w:rsidRPr="009E48BA">
        <w:rPr>
          <w:rStyle w:val="StyleBoldUnderline"/>
        </w:rPr>
        <w:t xml:space="preserve"> in taking on the environmental problems</w:t>
      </w:r>
      <w:r w:rsidRPr="009E48BA">
        <w:rPr>
          <w:sz w:val="16"/>
          <w:lang w:bidi="en-US"/>
        </w:rPr>
        <w:t xml:space="preserve"> to which environmental ethics is addressed as those problems are undertaken </w:t>
      </w:r>
      <w:r w:rsidRPr="00FA16A7">
        <w:rPr>
          <w:rStyle w:val="StyleBoldUnderline"/>
          <w:highlight w:val="yellow"/>
        </w:rPr>
        <w:t>in policy terms</w:t>
      </w:r>
      <w:r w:rsidRPr="009E48BA">
        <w:rPr>
          <w:sz w:val="16"/>
          <w:lang w:bidi="en-US"/>
        </w:rPr>
        <w:t xml:space="preserve">. </w:t>
      </w:r>
      <w:r w:rsidRPr="009E48BA">
        <w:rPr>
          <w:rStyle w:val="StyleBoldUnderline"/>
        </w:rPr>
        <w:t xml:space="preserve">The problems with contemporary environmental ethics are arguably more practical than philosophical, or at least their resolution in more practical terms is more important than their </w:t>
      </w:r>
      <w:r w:rsidRPr="009E48BA">
        <w:rPr>
          <w:rStyle w:val="StyleBoldUnderline"/>
        </w:rPr>
        <w:lastRenderedPageBreak/>
        <w:t>resolution in philosophical terms at the present time</w:t>
      </w:r>
      <w:r w:rsidRPr="009E48BA">
        <w:rPr>
          <w:sz w:val="16"/>
          <w:lang w:bidi="en-US"/>
        </w:rPr>
        <w:t xml:space="preserve">. For even though there are several dissenters from the dominant traditions in environmental ethics, the more important consideration is the fact that </w:t>
      </w:r>
      <w:r w:rsidRPr="00FA16A7">
        <w:rPr>
          <w:rStyle w:val="StyleBoldUnderline"/>
          <w:highlight w:val="yellow"/>
        </w:rPr>
        <w:t>the world of natural-resource management</w:t>
      </w:r>
      <w:r w:rsidRPr="009E48BA">
        <w:rPr>
          <w:rStyle w:val="StyleBoldUnderline"/>
        </w:rPr>
        <w:t xml:space="preserve"> (in which environmental ethicists should hope to have some influence</w:t>
      </w:r>
      <w:r w:rsidRPr="009E48BA">
        <w:rPr>
          <w:sz w:val="16"/>
          <w:lang w:bidi="en-US"/>
        </w:rPr>
        <w:t xml:space="preserve">, in the same way that medical ethicists have worked for influence over the medical professions) </w:t>
      </w:r>
      <w:r w:rsidRPr="00FA16A7">
        <w:rPr>
          <w:rStyle w:val="StyleBoldUnderline"/>
          <w:highlight w:val="yellow"/>
        </w:rPr>
        <w:t>takes a predominantly anthropocentric approach</w:t>
      </w:r>
      <w:r w:rsidRPr="009E48BA">
        <w:rPr>
          <w:rStyle w:val="StyleBoldUnderline"/>
        </w:rPr>
        <w:t xml:space="preserve"> to assessing natural value, as do most other humans</w:t>
      </w:r>
      <w:r w:rsidRPr="009E48BA">
        <w:rPr>
          <w:sz w:val="16"/>
          <w:lang w:bidi="en-US"/>
        </w:rPr>
        <w:t xml:space="preserve"> (more on this point in the next section). </w:t>
      </w:r>
      <w:r w:rsidRPr="009E48BA">
        <w:rPr>
          <w:rStyle w:val="StyleBoldUnderline"/>
        </w:rPr>
        <w:t>Environmental ethics appears more concerned with overcoming human interests than redirecting them toward environmental concerns</w:t>
      </w:r>
      <w:r w:rsidRPr="009E48BA">
        <w:rPr>
          <w:sz w:val="16"/>
          <w:lang w:bidi="en-US"/>
        </w:rPr>
        <w:t xml:space="preserve">. As a consequence, </w:t>
      </w:r>
      <w:r w:rsidRPr="009E48BA">
        <w:rPr>
          <w:rStyle w:val="StyleBoldUnderline"/>
        </w:rPr>
        <w:t>a nonanthropocentric form of ethics has limited appeal to such an audience</w:t>
      </w:r>
      <w:r w:rsidRPr="009E48BA">
        <w:rPr>
          <w:sz w:val="16"/>
          <w:lang w:bidi="en-US"/>
        </w:rPr>
        <w:t xml:space="preserve">, even if it were true that this literature provides the best reasons for why nature has value (de-Shalit 2000).9 And </w:t>
      </w:r>
      <w:r w:rsidRPr="00FA16A7">
        <w:rPr>
          <w:b/>
          <w:szCs w:val="18"/>
          <w:highlight w:val="yellow"/>
          <w:u w:val="single"/>
        </w:rPr>
        <w:t>not to appeal to such an audience</w:t>
      </w:r>
      <w:r w:rsidRPr="009E48BA">
        <w:rPr>
          <w:b/>
          <w:szCs w:val="18"/>
          <w:u w:val="single"/>
        </w:rPr>
        <w:t xml:space="preserve"> arguably </w:t>
      </w:r>
      <w:r w:rsidRPr="00FA16A7">
        <w:rPr>
          <w:b/>
          <w:szCs w:val="18"/>
          <w:highlight w:val="yellow"/>
          <w:u w:val="single"/>
        </w:rPr>
        <w:t>means that we are not having an effect</w:t>
      </w:r>
      <w:r w:rsidRPr="009E48BA">
        <w:rPr>
          <w:b/>
          <w:szCs w:val="18"/>
          <w:u w:val="single"/>
        </w:rPr>
        <w:t xml:space="preserve"> either </w:t>
      </w:r>
      <w:r w:rsidRPr="00FA16A7">
        <w:rPr>
          <w:b/>
          <w:szCs w:val="18"/>
          <w:highlight w:val="yellow"/>
          <w:u w:val="single"/>
        </w:rPr>
        <w:t>on</w:t>
      </w:r>
      <w:r w:rsidRPr="009E48BA">
        <w:rPr>
          <w:b/>
          <w:szCs w:val="18"/>
          <w:u w:val="single"/>
        </w:rPr>
        <w:t xml:space="preserve"> the formation of better </w:t>
      </w:r>
      <w:r w:rsidRPr="00FA16A7">
        <w:rPr>
          <w:b/>
          <w:szCs w:val="18"/>
          <w:highlight w:val="yellow"/>
          <w:u w:val="single"/>
        </w:rPr>
        <w:t>environmental polices or on the project of engendering public support for them</w:t>
      </w:r>
      <w:r w:rsidRPr="00FA16A7">
        <w:rPr>
          <w:sz w:val="16"/>
          <w:highlight w:val="yellow"/>
          <w:lang w:bidi="en-US"/>
        </w:rPr>
        <w:t>.</w:t>
      </w:r>
      <w:r w:rsidRPr="009E48BA">
        <w:rPr>
          <w:sz w:val="16"/>
          <w:lang w:bidi="en-US"/>
        </w:rPr>
        <w:t xml:space="preserve"> As such, I would argue, </w:t>
      </w:r>
      <w:r w:rsidRPr="009E48BA">
        <w:rPr>
          <w:rStyle w:val="StyleBoldUnderline"/>
        </w:rPr>
        <w:t>environmental ethics is not living up to its promise as a field</w:t>
      </w:r>
      <w:r w:rsidRPr="009E48BA">
        <w:rPr>
          <w:sz w:val="16"/>
          <w:lang w:bidi="en-US"/>
        </w:rPr>
        <w:t xml:space="preserve"> of philosophy </w:t>
      </w:r>
      <w:r w:rsidRPr="009E48BA">
        <w:rPr>
          <w:rStyle w:val="StyleBoldUnderline"/>
        </w:rPr>
        <w:t>attempting to help resolve environmental problems</w:t>
      </w:r>
      <w:r w:rsidRPr="009E48BA">
        <w:rPr>
          <w:sz w:val="16"/>
          <w:lang w:bidi="en-US"/>
        </w:rPr>
        <w:t xml:space="preserve">. It is instead evolving mostly as a field of intramural philosophical debate. To demonstrate better how </w:t>
      </w:r>
      <w:r w:rsidRPr="00FA16A7">
        <w:rPr>
          <w:rStyle w:val="StyleBoldUnderline"/>
          <w:highlight w:val="yellow"/>
        </w:rPr>
        <w:t>the dominant framework of environmental ethics is hindering our ability to help address environmental problems</w:t>
      </w:r>
      <w:r w:rsidRPr="00FA16A7">
        <w:rPr>
          <w:sz w:val="16"/>
          <w:highlight w:val="yellow"/>
          <w:lang w:bidi="en-US"/>
        </w:rPr>
        <w:t>, l</w:t>
      </w:r>
      <w:r w:rsidRPr="009E48BA">
        <w:rPr>
          <w:sz w:val="16"/>
          <w:lang w:bidi="en-US"/>
        </w:rPr>
        <w:t xml:space="preserve">et us examine a more specific case where </w:t>
      </w:r>
      <w:r w:rsidRPr="00FA16A7">
        <w:rPr>
          <w:rStyle w:val="StyleBoldUnderline"/>
          <w:highlight w:val="yellow"/>
        </w:rPr>
        <w:t>the narrow rejection of anthropocentrism has hindered a more effective</w:t>
      </w:r>
      <w:r w:rsidRPr="009E48BA">
        <w:rPr>
          <w:sz w:val="16"/>
          <w:lang w:bidi="en-US"/>
        </w:rPr>
        <w:t xml:space="preserve"> </w:t>
      </w:r>
      <w:r w:rsidRPr="009E48BA">
        <w:rPr>
          <w:rStyle w:val="StyleBoldUnderline"/>
        </w:rPr>
        <w:t xml:space="preserve">philosophical </w:t>
      </w:r>
      <w:r w:rsidRPr="00FA16A7">
        <w:rPr>
          <w:rStyle w:val="StyleBoldUnderline"/>
          <w:highlight w:val="yellow"/>
        </w:rPr>
        <w:t>contribution to debates in</w:t>
      </w:r>
      <w:r w:rsidRPr="009E48BA">
        <w:rPr>
          <w:rStyle w:val="StyleBoldUnderline"/>
        </w:rPr>
        <w:t xml:space="preserve"> environmental </w:t>
      </w:r>
      <w:r w:rsidRPr="00FA16A7">
        <w:rPr>
          <w:rStyle w:val="StyleBoldUnderline"/>
          <w:highlight w:val="yellow"/>
        </w:rPr>
        <w:t>policy</w:t>
      </w:r>
      <w:r w:rsidRPr="009E48BA">
        <w:rPr>
          <w:sz w:val="16"/>
          <w:lang w:bidi="en-US"/>
        </w:rPr>
        <w:t>.</w:t>
      </w:r>
    </w:p>
    <w:p w:rsidR="00821D97" w:rsidRPr="009E48BA" w:rsidRDefault="00821D97" w:rsidP="00821D97">
      <w:pPr>
        <w:pStyle w:val="Heading4"/>
        <w:rPr>
          <w:lang w:bidi="en-US"/>
        </w:rPr>
      </w:pPr>
      <w:r w:rsidRPr="009E48BA">
        <w:rPr>
          <w:lang w:bidi="en-US"/>
        </w:rPr>
        <w:t>Permutation do both.</w:t>
      </w:r>
    </w:p>
    <w:p w:rsidR="00821D97" w:rsidRPr="009E48BA" w:rsidRDefault="00821D97" w:rsidP="00821D97">
      <w:pPr>
        <w:pStyle w:val="Heading4"/>
        <w:rPr>
          <w:rFonts w:eastAsia="Malgun Gothic"/>
        </w:rPr>
      </w:pPr>
      <w:r w:rsidRPr="009E48BA">
        <w:rPr>
          <w:rFonts w:eastAsia="Malgun Gothic"/>
        </w:rPr>
        <w:t>The perm solves- reflexive anthropocentrism allows us to avoid it’s excesses.</w:t>
      </w:r>
    </w:p>
    <w:p w:rsidR="00821D97" w:rsidRPr="009E48BA" w:rsidRDefault="00821D97" w:rsidP="00821D97">
      <w:pPr>
        <w:rPr>
          <w:rFonts w:eastAsia="Malgun Gothic" w:cs="Times New Roman"/>
        </w:rPr>
      </w:pPr>
      <w:r w:rsidRPr="009E48BA">
        <w:rPr>
          <w:rStyle w:val="StyleStyleBold12pt"/>
          <w:rFonts w:eastAsia="Calibri" w:cs="Times New Roman"/>
        </w:rPr>
        <w:t>Barry</w:t>
      </w:r>
      <w:r w:rsidRPr="009E48BA">
        <w:rPr>
          <w:rFonts w:eastAsia="Malgun Gothic" w:cs="Times New Roman"/>
        </w:rPr>
        <w:t xml:space="preserve">, Director of the Institute of Governance, Public Policy and Social Research at Queens University, </w:t>
      </w:r>
      <w:r w:rsidRPr="009E48BA">
        <w:rPr>
          <w:rStyle w:val="StyleStyleBold12pt"/>
        </w:rPr>
        <w:t>‘</w:t>
      </w:r>
      <w:r w:rsidRPr="009E48BA">
        <w:rPr>
          <w:rStyle w:val="StyleStyleBold12pt"/>
          <w:rFonts w:eastAsia="Calibri" w:cs="Times New Roman"/>
        </w:rPr>
        <w:t>99</w:t>
      </w:r>
    </w:p>
    <w:p w:rsidR="00821D97" w:rsidRPr="009E48BA" w:rsidRDefault="00821D97" w:rsidP="00821D97">
      <w:pPr>
        <w:rPr>
          <w:rFonts w:eastAsia="Malgun Gothic" w:cs="Times New Roman"/>
        </w:rPr>
      </w:pPr>
      <w:r w:rsidRPr="009E48BA">
        <w:rPr>
          <w:rFonts w:eastAsia="Malgun Gothic"/>
        </w:rPr>
        <w:t xml:space="preserve">[John, </w:t>
      </w:r>
      <w:r w:rsidRPr="009E48BA">
        <w:rPr>
          <w:rFonts w:eastAsia="Malgun Gothic" w:cs="Times New Roman"/>
        </w:rPr>
        <w:t>Re</w:t>
      </w:r>
      <w:r w:rsidRPr="009E48BA">
        <w:rPr>
          <w:rFonts w:eastAsia="Malgun Gothic"/>
        </w:rPr>
        <w:t>thinking Green Politics, p. 7-8]</w:t>
      </w:r>
    </w:p>
    <w:p w:rsidR="00821D97" w:rsidRPr="009E48BA" w:rsidRDefault="00821D97" w:rsidP="00821D97">
      <w:pPr>
        <w:rPr>
          <w:rStyle w:val="StyleBoldUnderline"/>
        </w:rPr>
      </w:pPr>
      <w:r w:rsidRPr="009E48BA">
        <w:rPr>
          <w:rStyle w:val="StyleBoldUnderline"/>
          <w:rFonts w:eastAsia="Calibri" w:cs="Times New Roman"/>
        </w:rPr>
        <w:t>Ecological stewardship</w:t>
      </w:r>
      <w:r w:rsidRPr="009E48BA">
        <w:rPr>
          <w:rFonts w:eastAsia="Malgun Gothic" w:cs="Times New Roman"/>
          <w:sz w:val="16"/>
          <w:szCs w:val="20"/>
        </w:rPr>
        <w:t xml:space="preserve">, unlike ecocentrism, </w:t>
      </w:r>
      <w:r w:rsidRPr="00FA16A7">
        <w:rPr>
          <w:rStyle w:val="StyleBoldUnderline"/>
          <w:rFonts w:eastAsia="Calibri" w:cs="Times New Roman"/>
          <w:highlight w:val="yellow"/>
        </w:rPr>
        <w:t>seeks to emphasize a self-reflexive, long-term anthropocentrism</w:t>
      </w:r>
      <w:r w:rsidRPr="009E48BA">
        <w:rPr>
          <w:rFonts w:eastAsia="Malgun Gothic" w:cs="Times New Roman"/>
          <w:sz w:val="16"/>
          <w:szCs w:val="20"/>
        </w:rPr>
        <w:t xml:space="preserve">, as opposed to an ‘arrogant’ or ‘strong’ anthropocentrism, can secure many of the policy objectives of ecocentrism, in terms of environmental preservation and conservation. As argued in Chapter 3, </w:t>
      </w:r>
      <w:r w:rsidRPr="00FA16A7">
        <w:rPr>
          <w:rStyle w:val="StyleBoldUnderline"/>
          <w:rFonts w:eastAsia="Calibri" w:cs="Times New Roman"/>
          <w:highlight w:val="yellow"/>
        </w:rPr>
        <w:t>a reformed, reflexive anthropocentrism is premised on critically evaluating human uses of the non-human world, and distinguishing ‘permissible’ from ‘impermissible’ uses</w:t>
      </w:r>
      <w:r w:rsidRPr="009E48BA">
        <w:rPr>
          <w:rStyle w:val="StyleBoldUnderline"/>
          <w:rFonts w:eastAsia="Calibri" w:cs="Times New Roman"/>
        </w:rPr>
        <w:t>.</w:t>
      </w:r>
      <w:r w:rsidRPr="009E48BA">
        <w:rPr>
          <w:rFonts w:eastAsia="Malgun Gothic" w:cs="Times New Roman"/>
          <w:sz w:val="16"/>
          <w:szCs w:val="20"/>
        </w:rPr>
        <w:t xml:space="preserve"> That is, </w:t>
      </w:r>
      <w:r w:rsidRPr="009E48BA">
        <w:rPr>
          <w:rStyle w:val="StyleBoldUnderline"/>
          <w:rFonts w:eastAsia="Calibri" w:cs="Times New Roman"/>
        </w:rPr>
        <w:t>an ‘ethics of use’, though anthropocentric and rooted in human interests, seeks to regulate human interaction with the environment by distinguishing legitimate ‘use’ from unjustified ‘abuse’.</w:t>
      </w:r>
      <w:r w:rsidRPr="009E48BA">
        <w:rPr>
          <w:rFonts w:eastAsia="Malgun Gothic" w:cs="Times New Roman"/>
          <w:sz w:val="16"/>
          <w:szCs w:val="20"/>
        </w:rPr>
        <w:t xml:space="preserve"> The premise for this defense of anthropocentric moral reasoning is that </w:t>
      </w:r>
      <w:r w:rsidRPr="00FA16A7">
        <w:rPr>
          <w:rStyle w:val="StyleBoldUnderline"/>
          <w:rFonts w:eastAsia="Calibri" w:cs="Times New Roman"/>
          <w:highlight w:val="yellow"/>
        </w:rPr>
        <w:t>an immanent critique of ‘arrogant humanism’ is a much more defensible and effective way to express</w:t>
      </w:r>
      <w:r w:rsidRPr="009E48BA">
        <w:rPr>
          <w:rFonts w:eastAsia="Malgun Gothic" w:cs="Times New Roman"/>
          <w:sz w:val="16"/>
          <w:szCs w:val="20"/>
        </w:rPr>
        <w:t xml:space="preserve"> green </w:t>
      </w:r>
      <w:r w:rsidRPr="00FA16A7">
        <w:rPr>
          <w:rStyle w:val="StyleBoldUnderline"/>
          <w:rFonts w:eastAsia="Calibri" w:cs="Times New Roman"/>
          <w:highlight w:val="yellow"/>
        </w:rPr>
        <w:t>moral concerns than rejecting anthropocentrism and developing a ‘new ecocentric ethic</w:t>
      </w:r>
      <w:r w:rsidRPr="009E48BA">
        <w:rPr>
          <w:rStyle w:val="StyleBoldUnderline"/>
          <w:rFonts w:eastAsia="Calibri" w:cs="Times New Roman"/>
        </w:rPr>
        <w:t>.</w:t>
      </w:r>
      <w:r w:rsidRPr="009E48BA">
        <w:rPr>
          <w:rFonts w:eastAsia="Malgun Gothic" w:cs="Times New Roman"/>
          <w:sz w:val="16"/>
          <w:szCs w:val="20"/>
        </w:rPr>
        <w:t xml:space="preserve"> As discussed in Chapters 2 and 3, ecocentric demands are premised on </w:t>
      </w:r>
      <w:r w:rsidRPr="00FA16A7">
        <w:rPr>
          <w:rStyle w:val="StyleBoldUnderline"/>
          <w:rFonts w:eastAsia="Calibri" w:cs="Times New Roman"/>
          <w:highlight w:val="yellow"/>
        </w:rPr>
        <w:t>an over-hasty dismissal of anthropocentrism which precludes a recognition  of the positive resources within anthropocentrism for developing an appropriate and practicable moral idiom to cover social-environmental interaction</w:t>
      </w:r>
      <w:r w:rsidRPr="009E48BA">
        <w:rPr>
          <w:rStyle w:val="StyleBoldUnderline"/>
        </w:rPr>
        <w:t>.</w:t>
      </w:r>
    </w:p>
    <w:p w:rsidR="00821D97" w:rsidRPr="004B5604" w:rsidRDefault="00821D97" w:rsidP="00821D97">
      <w:pPr>
        <w:pStyle w:val="Heading4"/>
        <w:rPr>
          <w:rStyle w:val="StyleStyleBold12pt"/>
          <w:b/>
        </w:rPr>
      </w:pPr>
      <w:r>
        <w:rPr>
          <w:rStyle w:val="StyleStyleBold12pt"/>
          <w:b/>
        </w:rPr>
        <w:t xml:space="preserve">Legal positivism is the best methodology – refined by the moral sentiment of the community. </w:t>
      </w:r>
    </w:p>
    <w:p w:rsidR="00821D97" w:rsidRDefault="00821D97" w:rsidP="00821D97">
      <w:pPr>
        <w:rPr>
          <w:rStyle w:val="StyleStyleBold12pt"/>
        </w:rPr>
      </w:pPr>
      <w:r>
        <w:rPr>
          <w:rStyle w:val="StyleStyleBold12pt"/>
        </w:rPr>
        <w:t>Finnis</w:t>
      </w:r>
      <w:r w:rsidRPr="004B5604">
        <w:t>, Professor of Law at University College, Oxford and at the University of Notre Dame,</w:t>
      </w:r>
      <w:r>
        <w:rPr>
          <w:rStyle w:val="StyleStyleBold12pt"/>
        </w:rPr>
        <w:t xml:space="preserve"> ‘96</w:t>
      </w:r>
    </w:p>
    <w:p w:rsidR="00821D97" w:rsidRPr="00470803" w:rsidRDefault="00821D97" w:rsidP="00821D97">
      <w:r>
        <w:t>[John, “The Truth in Legal Positivism,” in The Autonomy of Law, ed. Robert P. George. Oxford: Clarendon Press, pp. 195-214, RSR]</w:t>
      </w:r>
    </w:p>
    <w:p w:rsidR="00821D97" w:rsidRDefault="00821D97" w:rsidP="00821D97">
      <w:pPr>
        <w:rPr>
          <w:sz w:val="16"/>
        </w:rPr>
      </w:pPr>
      <w:r w:rsidRPr="00E002B5">
        <w:rPr>
          <w:sz w:val="16"/>
        </w:rPr>
        <w:t>‘</w:t>
      </w:r>
      <w:r w:rsidRPr="00FA16A7">
        <w:rPr>
          <w:rStyle w:val="StyleBoldUnderline"/>
          <w:highlight w:val="yellow"/>
        </w:rPr>
        <w:t>There is a</w:t>
      </w:r>
      <w:r w:rsidRPr="004B5604">
        <w:rPr>
          <w:rStyle w:val="StyleBoldUnderline"/>
        </w:rPr>
        <w:t xml:space="preserve"> necessary or conceptual </w:t>
      </w:r>
      <w:r w:rsidRPr="00FA16A7">
        <w:rPr>
          <w:rStyle w:val="StyleBoldUnderline"/>
          <w:highlight w:val="yellow"/>
        </w:rPr>
        <w:t>connection between law and morality</w:t>
      </w:r>
      <w:r w:rsidRPr="004B5604">
        <w:rPr>
          <w:rStyle w:val="StyleBoldUnderline"/>
        </w:rPr>
        <w:t>.</w:t>
      </w:r>
      <w:r w:rsidRPr="00E002B5">
        <w:rPr>
          <w:sz w:val="16"/>
        </w:rPr>
        <w:t xml:space="preserve">’ True, </w:t>
      </w:r>
      <w:r w:rsidRPr="00FA16A7">
        <w:rPr>
          <w:rStyle w:val="StyleBoldUnderline"/>
          <w:highlight w:val="yellow"/>
        </w:rPr>
        <w:t xml:space="preserve">for the reasons people have for establishing </w:t>
      </w:r>
      <w:r w:rsidRPr="004B5604">
        <w:rPr>
          <w:rStyle w:val="StyleBoldUnderline"/>
        </w:rPr>
        <w:t xml:space="preserve">systems of </w:t>
      </w:r>
      <w:r w:rsidRPr="00FA16A7">
        <w:rPr>
          <w:rStyle w:val="StyleBoldUnderline"/>
          <w:highlight w:val="yellow"/>
        </w:rPr>
        <w:t>positive law</w:t>
      </w:r>
      <w:r w:rsidRPr="00E002B5">
        <w:rPr>
          <w:sz w:val="16"/>
        </w:rPr>
        <w:t xml:space="preserve"> (with power to override immemorial custom), </w:t>
      </w:r>
      <w:r w:rsidRPr="00FA16A7">
        <w:rPr>
          <w:rStyle w:val="StyleBoldUnderline"/>
          <w:highlight w:val="yellow"/>
        </w:rPr>
        <w:t>and for maintaining them</w:t>
      </w:r>
      <w:r w:rsidRPr="00E002B5">
        <w:rPr>
          <w:sz w:val="16"/>
        </w:rPr>
        <w:t xml:space="preserve"> (against the pull of strong passions and individual self-interest), </w:t>
      </w:r>
      <w:r w:rsidRPr="00FA16A7">
        <w:rPr>
          <w:rStyle w:val="StyleBoldUnderline"/>
          <w:highlight w:val="yellow"/>
        </w:rPr>
        <w:t>and for reforming</w:t>
      </w:r>
      <w:r w:rsidRPr="004B5604">
        <w:rPr>
          <w:rStyle w:val="StyleBoldUnderline"/>
        </w:rPr>
        <w:t xml:space="preserve"> and restoring </w:t>
      </w:r>
      <w:r w:rsidRPr="00FA16A7">
        <w:rPr>
          <w:rStyle w:val="StyleBoldUnderline"/>
          <w:highlight w:val="yellow"/>
        </w:rPr>
        <w:t>them</w:t>
      </w:r>
      <w:r w:rsidRPr="004B5604">
        <w:rPr>
          <w:rStyle w:val="StyleBoldUnderline"/>
        </w:rPr>
        <w:t xml:space="preserve"> when they decay or collapse, </w:t>
      </w:r>
      <w:r w:rsidRPr="00FA16A7">
        <w:rPr>
          <w:rStyle w:val="StyleBoldUnderline"/>
          <w:highlight w:val="yellow"/>
        </w:rPr>
        <w:t>include certain moral reasons, on which many of those people often act</w:t>
      </w:r>
      <w:r w:rsidRPr="00E002B5">
        <w:rPr>
          <w:sz w:val="16"/>
        </w:rPr>
        <w:t xml:space="preserve">. And </w:t>
      </w:r>
      <w:r w:rsidRPr="00FA16A7">
        <w:rPr>
          <w:rStyle w:val="StyleBoldUnderline"/>
          <w:highlight w:val="yellow"/>
        </w:rPr>
        <w:t>only those moral reasons</w:t>
      </w:r>
      <w:r w:rsidRPr="004B5604">
        <w:rPr>
          <w:rStyle w:val="StyleBoldUnderline"/>
        </w:rPr>
        <w:t xml:space="preserve"> suffice to </w:t>
      </w:r>
      <w:r w:rsidRPr="00FA16A7">
        <w:rPr>
          <w:rStyle w:val="StyleBoldUnderline"/>
          <w:highlight w:val="yellow"/>
        </w:rPr>
        <w:t>explain why such people’s undertaking takes the shape it does</w:t>
      </w:r>
      <w:r w:rsidRPr="004B5604">
        <w:rPr>
          <w:rStyle w:val="StyleBoldUnderline"/>
        </w:rPr>
        <w:t xml:space="preserve">, giving legal systems the many defining features they have – features which a careful descriptive account such as H. L. A. Hart’s identifies as characteristic of the central case of positive law and the focal </w:t>
      </w:r>
      <w:r w:rsidRPr="004B5604">
        <w:rPr>
          <w:rStyle w:val="StyleBoldUnderline"/>
        </w:rPr>
        <w:lastRenderedPageBreak/>
        <w:t>meaning of ‘law’, and which therefore have a place in an adequate concept (understanding and account) of positive law ‘The identification of the existence and content of law does not require resort to any moral argument’</w:t>
      </w:r>
      <w:r w:rsidRPr="00E002B5">
        <w:rPr>
          <w:sz w:val="16"/>
        </w:rPr>
        <w:t>. True, for how else could one identify wicked laws such as Israel’s prophet denounced in words so often quoted by Aquinas: ‘Woe to those who make unfair laws [</w:t>
      </w:r>
      <w:r w:rsidRPr="00E002B5">
        <w:rPr>
          <w:i/>
          <w:sz w:val="16"/>
        </w:rPr>
        <w:t>leges iniquas]</w:t>
      </w:r>
      <w:r w:rsidRPr="00E002B5">
        <w:rPr>
          <w:sz w:val="16"/>
        </w:rPr>
        <w:t>, who draw up instruments imposing injustice [</w:t>
      </w:r>
      <w:r w:rsidRPr="00E002B5">
        <w:rPr>
          <w:i/>
          <w:sz w:val="16"/>
        </w:rPr>
        <w:t>iniustitiam]</w:t>
      </w:r>
      <w:r w:rsidRPr="00E002B5">
        <w:rPr>
          <w:sz w:val="16"/>
        </w:rPr>
        <w:t>, and who give judgments oppressing the poor’? And since the whole of a human community’s existing law, however completely just and decent, is positive, somehow humanly posited, why deny and then facts which are referred to as ‘human positing’ – custom, legislation, judgments-can all be identified by lawyerly historical methods, without ‘moral argument’?</w:t>
      </w:r>
      <w:r w:rsidRPr="00E002B5">
        <w:rPr>
          <w:sz w:val="12"/>
        </w:rPr>
        <w:t>¶</w:t>
      </w:r>
      <w:r w:rsidRPr="00E002B5">
        <w:rPr>
          <w:sz w:val="16"/>
        </w:rPr>
        <w:t xml:space="preserve"> </w:t>
      </w:r>
      <w:r w:rsidRPr="00FA16A7">
        <w:rPr>
          <w:rStyle w:val="StyleBoldUnderline"/>
          <w:highlight w:val="yellow"/>
        </w:rPr>
        <w:t>The identification of one’s legal duty</w:t>
      </w:r>
      <w:r w:rsidRPr="004B5604">
        <w:rPr>
          <w:rStyle w:val="StyleBoldUnderline"/>
        </w:rPr>
        <w:t xml:space="preserve"> as a judge or other subject of the law sometimes </w:t>
      </w:r>
      <w:r w:rsidRPr="00FA16A7">
        <w:rPr>
          <w:rStyle w:val="StyleBoldUnderline"/>
          <w:highlight w:val="yellow"/>
        </w:rPr>
        <w:t xml:space="preserve">requires resort to moral argument, and is </w:t>
      </w:r>
      <w:r w:rsidRPr="00FA16A7">
        <w:rPr>
          <w:rStyle w:val="Emphasis"/>
          <w:highlight w:val="yellow"/>
        </w:rPr>
        <w:t>always a matter of moral responsibility</w:t>
      </w:r>
      <w:r w:rsidRPr="00E002B5">
        <w:rPr>
          <w:sz w:val="16"/>
        </w:rPr>
        <w:t xml:space="preserve"> (both as to the identifying and as to the carrying out) </w:t>
      </w:r>
      <w:r w:rsidRPr="004B5604">
        <w:rPr>
          <w:rStyle w:val="StyleBoldUnderline"/>
        </w:rPr>
        <w:t>which derives, in one way or another, from the bearing of moral principles and norms on the positive law of one’s community</w:t>
      </w:r>
      <w:r w:rsidRPr="00E002B5">
        <w:rPr>
          <w:sz w:val="16"/>
        </w:rPr>
        <w:t xml:space="preserve">.’ True, </w:t>
      </w:r>
      <w:r w:rsidRPr="004B5604">
        <w:rPr>
          <w:rStyle w:val="StyleBoldUnderline"/>
        </w:rPr>
        <w:t>for constitution-makers have a moral responsibility to establish sources of law which can be identified without resort to moral argument, and judges and other subjects have a moral responsibility to defer (within limits) to such sources</w:t>
      </w:r>
      <w:r w:rsidRPr="00E002B5">
        <w:rPr>
          <w:sz w:val="16"/>
        </w:rPr>
        <w:t xml:space="preserve">. When the sources yield no determinate solution, </w:t>
      </w:r>
      <w:r w:rsidRPr="00FA16A7">
        <w:rPr>
          <w:rStyle w:val="StyleBoldUnderline"/>
          <w:highlight w:val="yellow"/>
        </w:rPr>
        <w:t>all concerned have the responsibility</w:t>
      </w:r>
      <w:r w:rsidRPr="004B5604">
        <w:rPr>
          <w:rStyle w:val="StyleBoldUnderline"/>
        </w:rPr>
        <w:t xml:space="preserve"> of supplementing the sources </w:t>
      </w:r>
      <w:r w:rsidRPr="00FA16A7">
        <w:rPr>
          <w:rStyle w:val="StyleBoldUnderline"/>
          <w:highlight w:val="yellow"/>
        </w:rPr>
        <w:t>to fill the gap by a choice guided by standards of fairness and other morally true principles</w:t>
      </w:r>
      <w:r w:rsidRPr="004B5604">
        <w:rPr>
          <w:rStyle w:val="StyleBoldUnderline"/>
        </w:rPr>
        <w:t xml:space="preserve"> and norms, </w:t>
      </w:r>
      <w:r w:rsidRPr="00FA16A7">
        <w:rPr>
          <w:rStyle w:val="StyleBoldUnderline"/>
          <w:highlight w:val="yellow"/>
        </w:rPr>
        <w:t>where possible by standards which already have currency in the community and lend moral force to those parts of its positive law which are morally acceptable</w:t>
      </w:r>
      <w:r w:rsidRPr="00E002B5">
        <w:rPr>
          <w:sz w:val="16"/>
        </w:rPr>
        <w:t>.</w:t>
      </w:r>
      <w:r w:rsidRPr="00E002B5">
        <w:rPr>
          <w:sz w:val="12"/>
        </w:rPr>
        <w:t>¶</w:t>
      </w:r>
      <w:r w:rsidRPr="00E002B5">
        <w:rPr>
          <w:sz w:val="16"/>
        </w:rPr>
        <w:t xml:space="preserve"> </w:t>
      </w:r>
    </w:p>
    <w:p w:rsidR="00821D97" w:rsidRPr="009E48BA" w:rsidRDefault="00821D97" w:rsidP="00821D97">
      <w:pPr>
        <w:pStyle w:val="Heading4"/>
      </w:pPr>
      <w:r w:rsidRPr="009E48BA">
        <w:t xml:space="preserve">Alt fails – they can’t convince people to not be anthropocentric. </w:t>
      </w:r>
    </w:p>
    <w:p w:rsidR="00821D97" w:rsidRPr="009E48BA" w:rsidRDefault="00821D97" w:rsidP="00821D97">
      <w:pPr>
        <w:tabs>
          <w:tab w:val="left" w:pos="0"/>
        </w:tabs>
        <w:rPr>
          <w:rStyle w:val="StyleStyleBold12pt"/>
        </w:rPr>
      </w:pPr>
      <w:r w:rsidRPr="009E48BA">
        <w:rPr>
          <w:rStyle w:val="StyleStyleBold12pt"/>
        </w:rPr>
        <w:t>Lee</w:t>
      </w:r>
      <w:r w:rsidRPr="009E48BA">
        <w:t>, Philosophy Professor at Bloomsburg,</w:t>
      </w:r>
      <w:r w:rsidRPr="009E48BA">
        <w:rPr>
          <w:rStyle w:val="StyleStyleBold12pt"/>
        </w:rPr>
        <w:t xml:space="preserve"> ‘9 </w:t>
      </w:r>
    </w:p>
    <w:p w:rsidR="00821D97" w:rsidRPr="009E48BA" w:rsidRDefault="00821D97" w:rsidP="00821D97">
      <w:r w:rsidRPr="009E48BA">
        <w:t>[Wendy, Spring, “Restoring Human-Centerednes to Environmental Conscience: The Ecocentrist's Dilemma, the Role of Heterosexualized Anthropomorphizing, and the Significance of Language to Ecological Feminism” Ethics and the Environment, Vol 14 No 1, Project Muse]</w:t>
      </w:r>
    </w:p>
    <w:p w:rsidR="00821D97" w:rsidRPr="009E48BA" w:rsidRDefault="00821D97" w:rsidP="00821D97">
      <w:pPr>
        <w:tabs>
          <w:tab w:val="left" w:pos="0"/>
        </w:tabs>
        <w:rPr>
          <w:sz w:val="12"/>
        </w:rPr>
      </w:pPr>
      <w:r w:rsidRPr="009E48BA">
        <w:rPr>
          <w:rStyle w:val="StyleBoldUnderline"/>
        </w:rPr>
        <w:t>Bender</w:t>
      </w:r>
      <w:r w:rsidRPr="009E48BA">
        <w:rPr>
          <w:sz w:val="12"/>
        </w:rPr>
        <w:t xml:space="preserve"> undertakes this task in the course of promoting his specific version of ecocen trism that he calls "</w:t>
      </w:r>
      <w:r w:rsidRPr="009E48BA">
        <w:rPr>
          <w:rStyle w:val="StyleBoldUnderline"/>
        </w:rPr>
        <w:t>nondualism</w:t>
      </w:r>
      <w:r w:rsidRPr="009E48BA">
        <w:rPr>
          <w:sz w:val="12"/>
        </w:rPr>
        <w:t xml:space="preserve">" but it is telling that, instead of offering an argument that provides grounds for rejecting the "dualism" of experiencing subject and experienced object, he </w:t>
      </w:r>
      <w:r w:rsidRPr="009E48BA">
        <w:rPr>
          <w:rStyle w:val="StyleBoldUnderline"/>
        </w:rPr>
        <w:t>resorts to an experience of "nonduality</w:t>
      </w:r>
      <w:r w:rsidRPr="009E48BA">
        <w:rPr>
          <w:sz w:val="12"/>
        </w:rPr>
        <w:t xml:space="preserve">": I start out…in ordinary, dualistic, waking consciousness, feeling myself a subject amidst myriad objects around me, each experienced as other. I discover I do not exist independently, but am like a node in a web, through which diverse kinds of energy flow. For example, I [End Page 35] take in the Sun's warmth, the in-breath, food, water, human speech, and so on. Meanwhile, I expel many kinds of energy. Like the out-breath, speech, bodily movements, and excreta. The energy I take in and expel circulates everywhere on Earth, passing through others as through myself. Thus I discover my connectedness to all other beings, such that I, like they, am but one manifestation of this energy flow, of planet Earth…. Nonduality emerges as I realize further that natural phenomena are Earth transiently manifest, empty of substantive selfhood (objectivity), since everything is dependently co-originated. Thus, though I am precisely emptiness of substantive or independent selfhood; even so, as one particular manifold of relations, I am unique. (2003, 435) The difficulties here are three-fold: First, </w:t>
      </w:r>
      <w:r w:rsidRPr="009E48BA">
        <w:rPr>
          <w:rStyle w:val="StyleBoldUnderline"/>
        </w:rPr>
        <w:t>this isn't an argument, but rather an experiential narrative</w:t>
      </w:r>
      <w:r w:rsidRPr="009E48BA">
        <w:rPr>
          <w:sz w:val="12"/>
        </w:rPr>
        <w:t xml:space="preserve">, hence it would be folly to think it could establish anything other than that someone can have such an experience. But since such could be motivated by, say, exhaustion, illness, or the use of narcotics, </w:t>
      </w:r>
      <w:r w:rsidRPr="009E48BA">
        <w:rPr>
          <w:rStyle w:val="StyleBoldUnderline"/>
        </w:rPr>
        <w:t>it hardly establishes any metaphysical claim about the nature of identity or being—much less about any capacity to dissociate oneself from "substantive selfhood</w:t>
      </w:r>
      <w:r w:rsidRPr="009E48BA">
        <w:rPr>
          <w:sz w:val="12"/>
        </w:rPr>
        <w:t xml:space="preserve">." Second, </w:t>
      </w:r>
      <w:r w:rsidRPr="009E48BA">
        <w:rPr>
          <w:rStyle w:val="StyleBoldUnderline"/>
        </w:rPr>
        <w:t>however much he may feel himself to be "empty of substantive selfhood" Bender's use of "I' suggests that he confuses the capacity to conceive with the capacity to actually be so emptied. It's one thing to conceive of myself as connected to all other beings</w:t>
      </w:r>
      <w:r w:rsidRPr="009E48BA">
        <w:rPr>
          <w:sz w:val="12"/>
        </w:rPr>
        <w:t xml:space="preserve">—indeed I do so conceive myself, I know this in the abstract to be true and I know of no evidence that contradicts it. </w:t>
      </w:r>
      <w:r w:rsidRPr="009E48BA">
        <w:rPr>
          <w:rStyle w:val="StyleBoldUnderline"/>
        </w:rPr>
        <w:t>It is</w:t>
      </w:r>
      <w:r w:rsidRPr="009E48BA">
        <w:rPr>
          <w:sz w:val="12"/>
        </w:rPr>
        <w:t xml:space="preserve">, however, </w:t>
      </w:r>
      <w:r w:rsidRPr="009E48BA">
        <w:rPr>
          <w:rStyle w:val="StyleBoldUnderline"/>
        </w:rPr>
        <w:t>quite another thing to experience myself as emptied of selfhood</w:t>
      </w:r>
      <w:r w:rsidRPr="009E48BA">
        <w:rPr>
          <w:sz w:val="12"/>
        </w:rPr>
        <w:t xml:space="preserve">. Moreover, </w:t>
      </w:r>
      <w:r w:rsidRPr="009E48BA">
        <w:rPr>
          <w:rStyle w:val="StyleBoldUnderline"/>
        </w:rPr>
        <w:t>it is simply false that what I can conceive, imagine, think, or even describe is necessarily something I can experience</w:t>
      </w:r>
      <w:r w:rsidRPr="009E48BA">
        <w:rPr>
          <w:sz w:val="12"/>
        </w:rPr>
        <w:t xml:space="preserve"> per se. Third, although Bender's appeals to intuition, mystical insight, Spinoza's notion of particulars as manifestations of nature (2003, 434–5), or Buddhist inspired meditation (2003, 436–7) might be compelling for someone already convinced that so-called nondualist identification with nonhuman nature is possible, </w:t>
      </w:r>
      <w:r w:rsidRPr="009E48BA">
        <w:rPr>
          <w:rStyle w:val="StyleBoldUnderline"/>
        </w:rPr>
        <w:t>these hardly suffice as an argument convincing to the skeptic who may not share the necessary presuppositions or traditions</w:t>
      </w:r>
      <w:r w:rsidRPr="009E48BA">
        <w:rPr>
          <w:sz w:val="12"/>
        </w:rPr>
        <w:t xml:space="preserve">. Here too, then, </w:t>
      </w:r>
      <w:r w:rsidRPr="009E48BA">
        <w:rPr>
          <w:rStyle w:val="StyleBoldUnderline"/>
        </w:rPr>
        <w:t>Bender's account is unconvincing—</w:t>
      </w:r>
      <w:r w:rsidRPr="00FA16A7">
        <w:rPr>
          <w:rStyle w:val="StyleBoldUnderline"/>
          <w:highlight w:val="yellow"/>
        </w:rPr>
        <w:t>the ethical norm</w:t>
      </w:r>
      <w:r w:rsidRPr="009E48BA">
        <w:rPr>
          <w:rStyle w:val="StyleBoldUnderline"/>
        </w:rPr>
        <w:t xml:space="preserve"> he derives from it</w:t>
      </w:r>
      <w:r w:rsidRPr="009E48BA">
        <w:rPr>
          <w:sz w:val="12"/>
        </w:rPr>
        <w:t xml:space="preserve"> (among others), "</w:t>
      </w:r>
      <w:r w:rsidRPr="00FA16A7">
        <w:rPr>
          <w:rStyle w:val="StyleBoldUnderline"/>
          <w:highlight w:val="yellow"/>
        </w:rPr>
        <w:t>Form one body with all beings</w:t>
      </w:r>
      <w:r w:rsidRPr="009E48BA">
        <w:rPr>
          <w:rStyle w:val="StyleBoldUnderline"/>
        </w:rPr>
        <w:t xml:space="preserve">!" </w:t>
      </w:r>
      <w:r w:rsidRPr="00FA16A7">
        <w:rPr>
          <w:rStyle w:val="StyleBoldUnderline"/>
          <w:highlight w:val="yellow"/>
        </w:rPr>
        <w:t>is likely to be mystifying to anyone unconvinced we can make this leap of faith from centeredness to</w:t>
      </w:r>
      <w:r w:rsidRPr="009E48BA">
        <w:rPr>
          <w:rStyle w:val="StyleBoldUnderline"/>
        </w:rPr>
        <w:t xml:space="preserve"> "one body" or</w:t>
      </w:r>
      <w:r w:rsidRPr="009E48BA">
        <w:rPr>
          <w:sz w:val="12"/>
        </w:rPr>
        <w:t xml:space="preserve"> (as the moral dictum requires) </w:t>
      </w:r>
      <w:r w:rsidRPr="009E48BA">
        <w:rPr>
          <w:rStyle w:val="StyleBoldUnderline"/>
        </w:rPr>
        <w:t xml:space="preserve">from the "I" of subject-object dualism to </w:t>
      </w:r>
      <w:r w:rsidRPr="00FA16A7">
        <w:rPr>
          <w:rStyle w:val="StyleBoldUnderline"/>
          <w:highlight w:val="yellow"/>
        </w:rPr>
        <w:t>the disavowal of my body</w:t>
      </w:r>
      <w:r w:rsidRPr="009E48BA">
        <w:rPr>
          <w:sz w:val="12"/>
        </w:rPr>
        <w:t xml:space="preserve">. [End Page 36] Moreover, if I am right that there are good reasons to take the specifically embodied configuration of capacities and limitations that describe human being seriously, </w:t>
      </w:r>
      <w:r w:rsidRPr="00FA16A7">
        <w:rPr>
          <w:rStyle w:val="StyleBoldUnderline"/>
          <w:highlight w:val="yellow"/>
        </w:rPr>
        <w:t>no such dissociation from "I" is possible</w:t>
      </w:r>
      <w:r w:rsidRPr="009E48BA">
        <w:rPr>
          <w:sz w:val="12"/>
        </w:rPr>
        <w:t xml:space="preserve">—in fact, </w:t>
      </w:r>
      <w:r w:rsidRPr="00FA16A7">
        <w:rPr>
          <w:rStyle w:val="StyleBoldUnderline"/>
          <w:highlight w:val="yellow"/>
        </w:rPr>
        <w:t>it intimates</w:t>
      </w:r>
      <w:r w:rsidRPr="009E48BA">
        <w:rPr>
          <w:rStyle w:val="StyleBoldUnderline"/>
        </w:rPr>
        <w:t xml:space="preserve"> precisely </w:t>
      </w:r>
      <w:r w:rsidRPr="00FA16A7">
        <w:rPr>
          <w:rStyle w:val="StyleBoldUnderline"/>
          <w:highlight w:val="yellow"/>
        </w:rPr>
        <w:t>the dualism Bender rejects</w:t>
      </w:r>
      <w:r w:rsidRPr="009E48BA">
        <w:rPr>
          <w:rStyle w:val="StyleBoldUnderline"/>
        </w:rPr>
        <w:t xml:space="preserve">. </w:t>
      </w:r>
      <w:r w:rsidRPr="00FA16A7">
        <w:rPr>
          <w:rStyle w:val="StyleBoldUnderline"/>
          <w:highlight w:val="yellow"/>
        </w:rPr>
        <w:t>However deep my feelings</w:t>
      </w:r>
      <w:r w:rsidRPr="009E48BA">
        <w:rPr>
          <w:sz w:val="12"/>
        </w:rPr>
        <w:t xml:space="preserve"> (spiritual sensibilities, affectionate sentiments, desires to connect) </w:t>
      </w:r>
      <w:r w:rsidRPr="00FA16A7">
        <w:rPr>
          <w:rStyle w:val="StyleBoldUnderline"/>
          <w:highlight w:val="yellow"/>
        </w:rPr>
        <w:t xml:space="preserve">go with </w:t>
      </w:r>
      <w:r w:rsidRPr="009E48BA">
        <w:rPr>
          <w:rStyle w:val="StyleBoldUnderline"/>
        </w:rPr>
        <w:t xml:space="preserve">respect to my </w:t>
      </w:r>
      <w:r w:rsidRPr="00FA16A7">
        <w:rPr>
          <w:rStyle w:val="StyleBoldUnderline"/>
          <w:highlight w:val="yellow"/>
        </w:rPr>
        <w:t>appreciation of natural objects</w:t>
      </w:r>
      <w:r w:rsidRPr="009E48BA">
        <w:rPr>
          <w:rStyle w:val="StyleBoldUnderline"/>
        </w:rPr>
        <w:t xml:space="preserve"> and phenomena, </w:t>
      </w:r>
      <w:r w:rsidRPr="00FA16A7">
        <w:rPr>
          <w:rStyle w:val="StyleBoldUnderline"/>
          <w:highlight w:val="yellow"/>
        </w:rPr>
        <w:t>I nonetheless remain at the center of my embodied consciousness</w:t>
      </w:r>
      <w:r w:rsidRPr="009E48BA">
        <w:rPr>
          <w:rStyle w:val="StyleBoldUnderline"/>
        </w:rPr>
        <w:t>—</w:t>
      </w:r>
      <w:r w:rsidRPr="00FA16A7">
        <w:rPr>
          <w:rStyle w:val="StyleBoldUnderline"/>
          <w:highlight w:val="yellow"/>
        </w:rPr>
        <w:t>and cannot</w:t>
      </w:r>
      <w:r w:rsidRPr="009E48BA">
        <w:rPr>
          <w:rStyle w:val="StyleBoldUnderline"/>
        </w:rPr>
        <w:t xml:space="preserve"> be/</w:t>
      </w:r>
      <w:r w:rsidRPr="00FA16A7">
        <w:rPr>
          <w:rStyle w:val="StyleBoldUnderline"/>
          <w:highlight w:val="yellow"/>
        </w:rPr>
        <w:t>do otherwise</w:t>
      </w:r>
      <w:r w:rsidRPr="00FA16A7">
        <w:rPr>
          <w:sz w:val="12"/>
          <w:highlight w:val="yellow"/>
        </w:rPr>
        <w:t>.</w:t>
      </w:r>
      <w:r w:rsidRPr="009E48BA">
        <w:rPr>
          <w:sz w:val="12"/>
        </w:rPr>
        <w:t xml:space="preserve"> Hence, </w:t>
      </w:r>
      <w:r w:rsidRPr="009E48BA">
        <w:rPr>
          <w:rStyle w:val="StyleBoldUnderline"/>
        </w:rPr>
        <w:t xml:space="preserve">one more version of the ecocentrist's </w:t>
      </w:r>
      <w:r w:rsidRPr="009E48BA">
        <w:rPr>
          <w:rStyle w:val="StyleBoldUnderline"/>
        </w:rPr>
        <w:lastRenderedPageBreak/>
        <w:t>dilemma: the dissociation of self demanded</w:t>
      </w:r>
      <w:r w:rsidRPr="009E48BA">
        <w:rPr>
          <w:sz w:val="12"/>
        </w:rPr>
        <w:t xml:space="preserve"> by the moral maxim "form one body with all things" </w:t>
      </w:r>
      <w:r w:rsidRPr="009E48BA">
        <w:rPr>
          <w:rStyle w:val="StyleBoldUnderline"/>
        </w:rPr>
        <w:t xml:space="preserve">assumes that I can dissociate my consciousness from my body—what else to call this but dualism? </w:t>
      </w:r>
      <w:r w:rsidRPr="00FA16A7">
        <w:rPr>
          <w:rStyle w:val="StyleBoldUnderline"/>
          <w:highlight w:val="yellow"/>
        </w:rPr>
        <w:t>The notion that I could dissociate myself without dissociating myself from my situated body to be "one with all things" is comprehensible only if I am not</w:t>
      </w:r>
      <w:r w:rsidRPr="009E48BA">
        <w:rPr>
          <w:rStyle w:val="StyleBoldUnderline"/>
        </w:rPr>
        <w:t xml:space="preserve"> (at least essentially) </w:t>
      </w:r>
      <w:r w:rsidRPr="00FA16A7">
        <w:rPr>
          <w:rStyle w:val="StyleBoldUnderline"/>
          <w:highlight w:val="yellow"/>
        </w:rPr>
        <w:t>my body</w:t>
      </w:r>
      <w:r w:rsidRPr="009E48BA">
        <w:rPr>
          <w:rStyle w:val="StyleBoldUnderline"/>
        </w:rPr>
        <w:t xml:space="preserve">, </w:t>
      </w:r>
      <w:r w:rsidRPr="00FA16A7">
        <w:rPr>
          <w:rStyle w:val="StyleBoldUnderline"/>
          <w:highlight w:val="yellow"/>
        </w:rPr>
        <w:t>but</w:t>
      </w:r>
      <w:r w:rsidRPr="009E48BA">
        <w:rPr>
          <w:rStyle w:val="StyleBoldUnderline"/>
        </w:rPr>
        <w:t xml:space="preserve"> rather </w:t>
      </w:r>
      <w:r w:rsidRPr="00FA16A7">
        <w:rPr>
          <w:rStyle w:val="StyleBoldUnderline"/>
          <w:highlight w:val="yellow"/>
        </w:rPr>
        <w:t>a consciousness that</w:t>
      </w:r>
      <w:r w:rsidRPr="009E48BA">
        <w:rPr>
          <w:rStyle w:val="StyleBoldUnderline"/>
        </w:rPr>
        <w:t xml:space="preserve">, even if not fully independent, </w:t>
      </w:r>
      <w:r w:rsidRPr="00FA16A7">
        <w:rPr>
          <w:rStyle w:val="StyleBoldUnderline"/>
          <w:highlight w:val="yellow"/>
        </w:rPr>
        <w:t>is capable</w:t>
      </w:r>
      <w:r w:rsidRPr="009E48BA">
        <w:rPr>
          <w:rStyle w:val="StyleBoldUnderline"/>
        </w:rPr>
        <w:t xml:space="preserve"> of not merely conceiving but </w:t>
      </w:r>
      <w:r w:rsidRPr="00FA16A7">
        <w:rPr>
          <w:rStyle w:val="StyleBoldUnderline"/>
          <w:highlight w:val="yellow"/>
        </w:rPr>
        <w:t>experiencing "my" body as something other than bound by my</w:t>
      </w:r>
      <w:r w:rsidRPr="009E48BA">
        <w:rPr>
          <w:rStyle w:val="StyleBoldUnderline"/>
        </w:rPr>
        <w:t xml:space="preserve"> own </w:t>
      </w:r>
      <w:r w:rsidRPr="00FA16A7">
        <w:rPr>
          <w:rStyle w:val="StyleBoldUnderline"/>
          <w:highlight w:val="yellow"/>
        </w:rPr>
        <w:t>skin</w:t>
      </w:r>
      <w:r w:rsidRPr="009E48BA">
        <w:rPr>
          <w:rStyle w:val="StyleBoldUnderline"/>
        </w:rPr>
        <w:t xml:space="preserve">, that is, as not my body. Hence </w:t>
      </w:r>
      <w:r w:rsidRPr="00FA16A7">
        <w:rPr>
          <w:rStyle w:val="StyleBoldUnderline"/>
          <w:highlight w:val="yellow"/>
        </w:rPr>
        <w:t>I must be dual—a "mind" that</w:t>
      </w:r>
      <w:r w:rsidRPr="009E48BA">
        <w:rPr>
          <w:rStyle w:val="StyleBoldUnderline"/>
        </w:rPr>
        <w:t xml:space="preserve">, in virtue of its capacity to empty itself of its "substantive selfhood," </w:t>
      </w:r>
      <w:r w:rsidRPr="00FA16A7">
        <w:rPr>
          <w:rStyle w:val="StyleBoldUnderline"/>
          <w:highlight w:val="yellow"/>
        </w:rPr>
        <w:t>is</w:t>
      </w:r>
      <w:r w:rsidRPr="009E48BA">
        <w:rPr>
          <w:rStyle w:val="StyleBoldUnderline"/>
        </w:rPr>
        <w:t xml:space="preserve"> merely </w:t>
      </w:r>
      <w:r w:rsidRPr="00FA16A7">
        <w:rPr>
          <w:rStyle w:val="StyleBoldUnderline"/>
          <w:highlight w:val="yellow"/>
        </w:rPr>
        <w:t>in a dissociable body</w:t>
      </w:r>
      <w:r w:rsidRPr="009E48BA">
        <w:rPr>
          <w:sz w:val="12"/>
        </w:rPr>
        <w:t xml:space="preserve">. No doubt, Bender would find this objection to his view onerous. However, when he advises us to try to expand our selves through, for example, meditation or to encompass an ever-wider set of relations with and to human and nonhuman others (2003, 423–4), it is hard to see how his view does not fit the dualist shoe. He writes that "[s]uch a practice, over time, should transform your sense of who you are as you discover you are not the separate skin-encapsulated individual you once thought you were, but that you belong to all other living beings, and that other beings are not really other, and that you yourself are not really the center of concern." </w:t>
      </w:r>
      <w:r w:rsidRPr="009E48BA">
        <w:rPr>
          <w:rStyle w:val="StyleBoldUnderline"/>
        </w:rPr>
        <w:t xml:space="preserve">(2003, 424, my emphasis) </w:t>
      </w:r>
      <w:r w:rsidRPr="009E48BA">
        <w:rPr>
          <w:sz w:val="12"/>
        </w:rPr>
        <w:t xml:space="preserve">Again, </w:t>
      </w:r>
      <w:r w:rsidRPr="009E48BA">
        <w:rPr>
          <w:rStyle w:val="StyleBoldUnderline"/>
        </w:rPr>
        <w:t>Bender confuses what I can conceive with what I can experience—</w:t>
      </w:r>
      <w:r w:rsidRPr="00FA16A7">
        <w:rPr>
          <w:rStyle w:val="StyleBoldUnderline"/>
          <w:highlight w:val="yellow"/>
        </w:rPr>
        <w:t>I can conceive myself as "not the center of concern," but not an iota of this moral recognition</w:t>
      </w:r>
      <w:r w:rsidRPr="009E48BA">
        <w:rPr>
          <w:rStyle w:val="StyleBoldUnderline"/>
        </w:rPr>
        <w:t xml:space="preserve"> either </w:t>
      </w:r>
      <w:r w:rsidRPr="00FA16A7">
        <w:rPr>
          <w:rStyle w:val="StyleBoldUnderline"/>
          <w:highlight w:val="yellow"/>
        </w:rPr>
        <w:t>requires or makes possible an experience of myself as anything other than "skin encapsulated</w:t>
      </w:r>
      <w:r w:rsidRPr="00FA16A7">
        <w:rPr>
          <w:sz w:val="12"/>
          <w:highlight w:val="yellow"/>
        </w:rPr>
        <w:t>."</w:t>
      </w:r>
      <w:r w:rsidRPr="009E48BA">
        <w:rPr>
          <w:sz w:val="12"/>
        </w:rPr>
        <w:t xml:space="preserve"> Bender hasn't, moreover, the luxury of trading in his metaphysical commitments for the option that he's speaking "merely" phenomenologically or metaphorically. For neither the environmental pragmatist, who would likely deny the need to undertake such a practice in order to have a stake in the future of human [End Page 37] consciousness, nor those who engage in such practices without a smidgeon of the environmental activism Bender hopes will follow, are likely to be moved by anything but an argument for nondualism—and this Bender does not provide.</w:t>
      </w:r>
    </w:p>
    <w:p w:rsidR="00821D97" w:rsidRDefault="00821D97" w:rsidP="00821D97">
      <w:pPr>
        <w:pStyle w:val="Heading2"/>
      </w:pPr>
      <w:r>
        <w:lastRenderedPageBreak/>
        <w:t>1AR</w:t>
      </w:r>
    </w:p>
    <w:p w:rsidR="00821D97" w:rsidRPr="00821D97" w:rsidRDefault="00821D97" w:rsidP="00821D97">
      <w:pPr>
        <w:pStyle w:val="Heading4"/>
      </w:pPr>
      <w:r>
        <w:t xml:space="preserve">No cards. Michelle is too slow. </w:t>
      </w:r>
      <w:bookmarkStart w:id="0" w:name="_GoBack"/>
      <w:bookmarkEnd w:id="0"/>
    </w:p>
    <w:sectPr w:rsidR="00821D97" w:rsidRPr="00821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92C" w:rsidRDefault="0069292C" w:rsidP="005F5576">
      <w:r>
        <w:separator/>
      </w:r>
    </w:p>
  </w:endnote>
  <w:endnote w:type="continuationSeparator" w:id="0">
    <w:p w:rsidR="0069292C" w:rsidRDefault="006929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92C" w:rsidRDefault="0069292C" w:rsidP="005F5576">
      <w:r>
        <w:separator/>
      </w:r>
    </w:p>
  </w:footnote>
  <w:footnote w:type="continuationSeparator" w:id="0">
    <w:p w:rsidR="0069292C" w:rsidRDefault="006929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D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92C"/>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D97"/>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C694006-EF54-456E-9481-4F8DBEB4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Bold Underlined Char,Cites and Cards Char"/>
    <w:basedOn w:val="DefaultParagraphFont"/>
    <w:link w:val="Title"/>
    <w:uiPriority w:val="6"/>
    <w:qFormat/>
    <w:rsid w:val="00821D97"/>
    <w:rPr>
      <w:b/>
      <w:bCs/>
      <w:u w:val="single"/>
    </w:rPr>
  </w:style>
  <w:style w:type="paragraph" w:styleId="Title">
    <w:name w:val="Title"/>
    <w:aliases w:val="UNDERLINE,Bold Underlined,Cites and Cards"/>
    <w:basedOn w:val="Normal"/>
    <w:next w:val="Normal"/>
    <w:link w:val="TitleChar"/>
    <w:uiPriority w:val="6"/>
    <w:qFormat/>
    <w:rsid w:val="00821D9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21D97"/>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821D97"/>
    <w:pPr>
      <w:ind w:left="288" w:right="288"/>
    </w:pPr>
  </w:style>
  <w:style w:type="character" w:customStyle="1" w:styleId="cardtextChar">
    <w:name w:val="card text Char"/>
    <w:basedOn w:val="DefaultParagraphFont"/>
    <w:link w:val="cardtext"/>
    <w:rsid w:val="00821D9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ess.anu.edu.au/war_terror/mobile_devices/ch15s07.html" TargetMode="External"/><Relationship Id="rId5" Type="http://schemas.openxmlformats.org/officeDocument/2006/relationships/settings" Target="settings.xml"/><Relationship Id="rId10" Type="http://schemas.openxmlformats.org/officeDocument/2006/relationships/hyperlink" Target="http://scholarship.law.georgetown.edu/cgi/viewcontent.cgi?article=2172&amp;context=facpub" TargetMode="External"/><Relationship Id="rId4" Type="http://schemas.openxmlformats.org/officeDocument/2006/relationships/styles" Target="styles.xml"/><Relationship Id="rId9" Type="http://schemas.openxmlformats.org/officeDocument/2006/relationships/hyperlink" Target="http://www.ciaonet.org/olj/jird/jird_200703_v10n1_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19</Pages>
  <Words>16826</Words>
  <Characters>95912</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2013-12-07T17:42:00Z</dcterms:created>
  <dcterms:modified xsi:type="dcterms:W3CDTF">2013-12-07T17:45:00Z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