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7C7" w:rsidRPr="001B7994" w:rsidRDefault="00E107C7" w:rsidP="00E107C7">
      <w:pPr>
        <w:pStyle w:val="Heading4"/>
      </w:pPr>
      <w:bookmarkStart w:id="0" w:name="_GoBack"/>
      <w:bookmarkEnd w:id="0"/>
      <w:r>
        <w:t>The United States Congress should establish a National Security Court with sole jurisdiction over cases pursuant to Section 1021 of the National Defense Authorization Act for Fiscal Year 2012.</w:t>
      </w:r>
    </w:p>
    <w:p w:rsidR="00C06349" w:rsidRDefault="00C06349" w:rsidP="00E107C7"/>
    <w:p w:rsidR="00E107C7" w:rsidRDefault="00E107C7" w:rsidP="00E107C7">
      <w:pPr>
        <w:pStyle w:val="Heading3"/>
      </w:pPr>
      <w:r>
        <w:lastRenderedPageBreak/>
        <w:t>Contention 1 is Inherency</w:t>
      </w:r>
    </w:p>
    <w:p w:rsidR="00E107C7" w:rsidRDefault="00E107C7" w:rsidP="00E107C7">
      <w:pPr>
        <w:pStyle w:val="Heading4"/>
      </w:pPr>
      <w:r>
        <w:t xml:space="preserve">D.C. courts are shaping detention policy now but lack of Supreme Court action means detention is here to stay. </w:t>
      </w:r>
    </w:p>
    <w:p w:rsidR="00E107C7" w:rsidRDefault="00E107C7" w:rsidP="00E107C7">
      <w:r>
        <w:rPr>
          <w:rStyle w:val="StyleStyleBold12pt"/>
        </w:rPr>
        <w:t>Horowitz</w:t>
      </w:r>
      <w:r>
        <w:t>, J.D. Candidate at Fordham University, ‘</w:t>
      </w:r>
      <w:r>
        <w:rPr>
          <w:rStyle w:val="StyleStyleBold12pt"/>
        </w:rPr>
        <w:t>13</w:t>
      </w:r>
    </w:p>
    <w:p w:rsidR="00E107C7" w:rsidRDefault="00E107C7" w:rsidP="00E107C7">
      <w:r>
        <w:t xml:space="preserve">[Colby, “CREATING A MORE MEANINGFUL </w:t>
      </w:r>
      <w:r w:rsidRPr="00CD660A">
        <w:rPr>
          <w:sz w:val="12"/>
        </w:rPr>
        <w:t xml:space="preserve">¶ </w:t>
      </w:r>
      <w:r>
        <w:t xml:space="preserve">DETENTION STATUTE: LESSONS LEARNED </w:t>
      </w:r>
      <w:r w:rsidRPr="00CD660A">
        <w:rPr>
          <w:sz w:val="12"/>
        </w:rPr>
        <w:t xml:space="preserve">¶ </w:t>
      </w:r>
      <w:r>
        <w:t>FROM HEDGES V. OBAMA”, Fordham Law Review, Vol. 81, 2013, RSR]</w:t>
      </w:r>
    </w:p>
    <w:p w:rsidR="00E107C7" w:rsidRDefault="00E107C7" w:rsidP="00E107C7"/>
    <w:p w:rsidR="00E107C7" w:rsidRDefault="00E107C7" w:rsidP="00E107C7">
      <w:pPr>
        <w:pStyle w:val="Heading4"/>
      </w:pPr>
      <w:r>
        <w:t xml:space="preserve">The NDAA of 2012 codifies the right of the president to indefinitely detain – expands on the AUMF. </w:t>
      </w:r>
    </w:p>
    <w:p w:rsidR="00E107C7" w:rsidRDefault="00E107C7" w:rsidP="00E107C7">
      <w:r>
        <w:rPr>
          <w:rStyle w:val="StyleStyleBold12pt"/>
        </w:rPr>
        <w:t>Greenwald</w:t>
      </w:r>
      <w:r>
        <w:t>, Columnist for the Guardian, ‘</w:t>
      </w:r>
      <w:r>
        <w:rPr>
          <w:rStyle w:val="StyleStyleBold12pt"/>
        </w:rPr>
        <w:t>11</w:t>
      </w:r>
    </w:p>
    <w:p w:rsidR="00E107C7" w:rsidRDefault="00E107C7" w:rsidP="00E107C7">
      <w:r>
        <w:t xml:space="preserve">[Glenn, “Three myths about the detention bill”, Salon, 12-16-11, </w:t>
      </w:r>
    </w:p>
    <w:p w:rsidR="00E107C7" w:rsidRDefault="00E107C7" w:rsidP="00E107C7">
      <w:hyperlink r:id="rId11" w:history="1">
        <w:r w:rsidRPr="00F22126">
          <w:rPr>
            <w:rStyle w:val="Hyperlink"/>
          </w:rPr>
          <w:t>http://www.salon.com/2011/12/16/three_myths_about_the_detention_bill/</w:t>
        </w:r>
      </w:hyperlink>
      <w:r>
        <w:t>, RSR]</w:t>
      </w:r>
    </w:p>
    <w:p w:rsidR="00E107C7" w:rsidRDefault="00E107C7" w:rsidP="00E107C7"/>
    <w:p w:rsidR="00E107C7" w:rsidRDefault="00E107C7" w:rsidP="00E107C7">
      <w:pPr>
        <w:pStyle w:val="Heading3"/>
      </w:pPr>
      <w:r>
        <w:lastRenderedPageBreak/>
        <w:t>Terrorism</w:t>
      </w:r>
    </w:p>
    <w:p w:rsidR="00E107C7" w:rsidRDefault="00E107C7" w:rsidP="00E107C7">
      <w:pPr>
        <w:pStyle w:val="Heading4"/>
      </w:pPr>
      <w:r>
        <w:t>Contention 2 is terrorism</w:t>
      </w:r>
    </w:p>
    <w:p w:rsidR="00E107C7" w:rsidRPr="00A3279D" w:rsidRDefault="00E107C7" w:rsidP="00E107C7">
      <w:pPr>
        <w:pStyle w:val="Heading4"/>
        <w:rPr>
          <w:rFonts w:asciiTheme="minorHAnsi" w:hAnsiTheme="minorHAnsi" w:cs="Arial"/>
        </w:rPr>
      </w:pPr>
      <w:r w:rsidRPr="00A3279D">
        <w:rPr>
          <w:rFonts w:asciiTheme="minorHAnsi" w:hAnsiTheme="minorHAnsi" w:cs="Arial"/>
        </w:rPr>
        <w:t>Indefinite detention leads to terrorism – multiple warrants</w:t>
      </w:r>
    </w:p>
    <w:p w:rsidR="00E107C7" w:rsidRPr="00A3279D" w:rsidRDefault="00E107C7" w:rsidP="00E107C7">
      <w:pPr>
        <w:pStyle w:val="Heading4"/>
        <w:rPr>
          <w:rFonts w:asciiTheme="minorHAnsi" w:hAnsiTheme="minorHAnsi" w:cs="Arial"/>
        </w:rPr>
      </w:pPr>
      <w:r w:rsidRPr="00A3279D">
        <w:rPr>
          <w:rFonts w:asciiTheme="minorHAnsi" w:hAnsiTheme="minorHAnsi" w:cs="Arial"/>
        </w:rPr>
        <w:t>First, motivation – comparative studies prove that indefinite detention increases the motivation for terrorism and the likelihood of an attack.</w:t>
      </w:r>
    </w:p>
    <w:p w:rsidR="00E107C7" w:rsidRPr="00A3279D" w:rsidRDefault="00E107C7" w:rsidP="00E107C7">
      <w:pPr>
        <w:rPr>
          <w:rFonts w:asciiTheme="minorHAnsi" w:hAnsiTheme="minorHAnsi" w:cs="Arial"/>
          <w:b/>
          <w:bCs/>
          <w:sz w:val="26"/>
        </w:rPr>
      </w:pPr>
      <w:r w:rsidRPr="00A3279D">
        <w:rPr>
          <w:rStyle w:val="StyleStyleBold12pt"/>
          <w:rFonts w:asciiTheme="minorHAnsi" w:hAnsiTheme="minorHAnsi" w:cs="Arial"/>
        </w:rPr>
        <w:t>Roberts</w:t>
      </w:r>
      <w:r w:rsidRPr="00A3279D">
        <w:rPr>
          <w:rFonts w:asciiTheme="minorHAnsi" w:hAnsiTheme="minorHAnsi" w:cs="Arial"/>
        </w:rPr>
        <w:t>, Associate Professor of Philosophy at East Carolina University,</w:t>
      </w:r>
      <w:r w:rsidRPr="00A3279D">
        <w:rPr>
          <w:rStyle w:val="StyleStyleBold12pt"/>
          <w:rFonts w:asciiTheme="minorHAnsi" w:hAnsiTheme="minorHAnsi" w:cs="Arial"/>
        </w:rPr>
        <w:t xml:space="preserve"> ‘11</w:t>
      </w:r>
    </w:p>
    <w:p w:rsidR="00E107C7" w:rsidRPr="00A3279D" w:rsidRDefault="00E107C7" w:rsidP="00E107C7">
      <w:pPr>
        <w:rPr>
          <w:rFonts w:asciiTheme="minorHAnsi" w:hAnsiTheme="minorHAnsi" w:cs="Arial"/>
        </w:rPr>
      </w:pPr>
      <w:r w:rsidRPr="00A3279D">
        <w:rPr>
          <w:rFonts w:asciiTheme="minorHAnsi" w:hAnsiTheme="minorHAnsi" w:cs="Arial"/>
        </w:rPr>
        <w:t>[Rodney, “Utilitarianism and the Morality of Indefinite Detention”, Criminal Justice Ethics, Vol. 30, No. 1, RSR]</w:t>
      </w:r>
    </w:p>
    <w:p w:rsidR="00E107C7" w:rsidRPr="00A3279D" w:rsidRDefault="00E107C7" w:rsidP="00E107C7">
      <w:pPr>
        <w:pStyle w:val="Heading4"/>
        <w:rPr>
          <w:rFonts w:asciiTheme="minorHAnsi" w:hAnsiTheme="minorHAnsi" w:cs="Arial"/>
        </w:rPr>
      </w:pPr>
      <w:r w:rsidRPr="00A3279D">
        <w:rPr>
          <w:rFonts w:asciiTheme="minorHAnsi" w:hAnsiTheme="minorHAnsi" w:cs="Arial"/>
        </w:rPr>
        <w:t>Second, distrust – indefinite detention generates resentment that kills effective community cooperation within counter terrorism efforts.</w:t>
      </w:r>
    </w:p>
    <w:p w:rsidR="00E107C7" w:rsidRPr="00A3279D" w:rsidRDefault="00E107C7" w:rsidP="00E107C7">
      <w:pPr>
        <w:rPr>
          <w:rFonts w:asciiTheme="minorHAnsi" w:hAnsiTheme="minorHAnsi" w:cs="Arial"/>
          <w:b/>
          <w:bCs/>
          <w:sz w:val="26"/>
        </w:rPr>
      </w:pPr>
      <w:r w:rsidRPr="00A3279D">
        <w:rPr>
          <w:rStyle w:val="StyleStyleBold12pt"/>
          <w:rFonts w:asciiTheme="minorHAnsi" w:hAnsiTheme="minorHAnsi" w:cs="Arial"/>
        </w:rPr>
        <w:t>Hathaway, et al, ‘13</w:t>
      </w:r>
    </w:p>
    <w:p w:rsidR="00E107C7" w:rsidRPr="00A3279D" w:rsidRDefault="00E107C7" w:rsidP="00E107C7">
      <w:pPr>
        <w:rPr>
          <w:rFonts w:asciiTheme="minorHAnsi" w:hAnsiTheme="minorHAnsi" w:cs="Arial"/>
        </w:rPr>
      </w:pPr>
      <w:r w:rsidRPr="00A3279D">
        <w:rPr>
          <w:rFonts w:asciiTheme="minorHAnsi" w:hAnsiTheme="minorHAnsi" w:cs="Arial"/>
        </w:rPr>
        <w:t>[</w:t>
      </w:r>
      <w:proofErr w:type="spellStart"/>
      <w:r w:rsidRPr="00A3279D">
        <w:rPr>
          <w:rFonts w:asciiTheme="minorHAnsi" w:hAnsiTheme="minorHAnsi" w:cs="Arial"/>
        </w:rPr>
        <w:t>Oona</w:t>
      </w:r>
      <w:proofErr w:type="spellEnd"/>
      <w:r w:rsidRPr="00A3279D">
        <w:rPr>
          <w:rFonts w:asciiTheme="minorHAnsi" w:hAnsiTheme="minorHAnsi" w:cs="Arial"/>
        </w:rPr>
        <w:t xml:space="preserve"> (Gerard C. and Bernice Latrobe Smith Professor of International Law, Yale Law School); Samuel </w:t>
      </w:r>
      <w:proofErr w:type="spellStart"/>
      <w:r w:rsidRPr="00A3279D">
        <w:rPr>
          <w:rFonts w:asciiTheme="minorHAnsi" w:hAnsiTheme="minorHAnsi" w:cs="Arial"/>
        </w:rPr>
        <w:t>Adelsberg</w:t>
      </w:r>
      <w:proofErr w:type="spellEnd"/>
      <w:r w:rsidRPr="00A3279D">
        <w:rPr>
          <w:rFonts w:asciiTheme="minorHAnsi" w:hAnsiTheme="minorHAnsi" w:cs="Arial"/>
        </w:rPr>
        <w:t xml:space="preserve"> (J.D. candidate at Yale Law School); Spencer </w:t>
      </w:r>
      <w:proofErr w:type="spellStart"/>
      <w:r w:rsidRPr="00A3279D">
        <w:rPr>
          <w:rFonts w:asciiTheme="minorHAnsi" w:hAnsiTheme="minorHAnsi" w:cs="Arial"/>
        </w:rPr>
        <w:t>Amdur</w:t>
      </w:r>
      <w:proofErr w:type="spellEnd"/>
      <w:r w:rsidRPr="00A3279D">
        <w:rPr>
          <w:rFonts w:asciiTheme="minorHAnsi" w:hAnsiTheme="minorHAnsi" w:cs="Arial"/>
        </w:rPr>
        <w:t xml:space="preserve"> (J.D. candidate at Yale Law School); Freya Pitts (J.D. candidate at Yale Law School); Philip Levitz (J.D. from Yale Law School); and </w:t>
      </w:r>
      <w:proofErr w:type="spellStart"/>
      <w:r w:rsidRPr="00A3279D">
        <w:rPr>
          <w:rFonts w:asciiTheme="minorHAnsi" w:hAnsiTheme="minorHAnsi" w:cs="Arial"/>
        </w:rPr>
        <w:t>Sirine</w:t>
      </w:r>
      <w:proofErr w:type="spellEnd"/>
      <w:r w:rsidRPr="00A3279D">
        <w:rPr>
          <w:rFonts w:asciiTheme="minorHAnsi" w:hAnsiTheme="minorHAnsi" w:cs="Arial"/>
        </w:rPr>
        <w:t xml:space="preserve"> </w:t>
      </w:r>
      <w:proofErr w:type="spellStart"/>
      <w:r w:rsidRPr="00A3279D">
        <w:rPr>
          <w:rFonts w:asciiTheme="minorHAnsi" w:hAnsiTheme="minorHAnsi" w:cs="Arial"/>
        </w:rPr>
        <w:t>Shebaya</w:t>
      </w:r>
      <w:proofErr w:type="spellEnd"/>
      <w:r w:rsidRPr="00A3279D">
        <w:rPr>
          <w:rFonts w:asciiTheme="minorHAnsi" w:hAnsiTheme="minorHAnsi" w:cs="Arial"/>
        </w:rPr>
        <w:t xml:space="preserve"> (J.D. from Yale Law School), “The Power To Detain: Detention of Terrorism Suspects After 9/11”, The Yale Journal of International Law, Vol. 38, 2013, RSR]</w:t>
      </w:r>
    </w:p>
    <w:p w:rsidR="00E107C7" w:rsidRPr="00A3279D" w:rsidRDefault="00E107C7" w:rsidP="00E107C7">
      <w:pPr>
        <w:pStyle w:val="Heading4"/>
        <w:rPr>
          <w:rFonts w:asciiTheme="minorHAnsi" w:hAnsiTheme="minorHAnsi" w:cs="Arial"/>
        </w:rPr>
      </w:pPr>
      <w:r w:rsidRPr="00A3279D">
        <w:rPr>
          <w:rFonts w:asciiTheme="minorHAnsi" w:hAnsiTheme="minorHAnsi" w:cs="Arial"/>
        </w:rPr>
        <w:t xml:space="preserve">Third, signaling – use of indefinite detention hinders </w:t>
      </w:r>
      <w:r>
        <w:rPr>
          <w:rFonts w:asciiTheme="minorHAnsi" w:hAnsiTheme="minorHAnsi" w:cs="Arial"/>
        </w:rPr>
        <w:t>allied cooperation over counterterrorism</w:t>
      </w:r>
      <w:r w:rsidRPr="00A3279D">
        <w:rPr>
          <w:rFonts w:asciiTheme="minorHAnsi" w:hAnsiTheme="minorHAnsi" w:cs="Arial"/>
        </w:rPr>
        <w:t xml:space="preserve"> – </w:t>
      </w:r>
      <w:r>
        <w:rPr>
          <w:rFonts w:asciiTheme="minorHAnsi" w:hAnsiTheme="minorHAnsi" w:cs="Arial"/>
        </w:rPr>
        <w:t xml:space="preserve">security experts </w:t>
      </w:r>
      <w:r w:rsidRPr="00AB51A5">
        <w:rPr>
          <w:rFonts w:asciiTheme="minorHAnsi" w:hAnsiTheme="minorHAnsi" w:cs="Arial"/>
          <w:u w:val="single"/>
        </w:rPr>
        <w:t>overwhelmingly</w:t>
      </w:r>
      <w:r>
        <w:rPr>
          <w:rFonts w:asciiTheme="minorHAnsi" w:hAnsiTheme="minorHAnsi" w:cs="Arial"/>
        </w:rPr>
        <w:t xml:space="preserve"> vote aff.</w:t>
      </w:r>
    </w:p>
    <w:p w:rsidR="00E107C7" w:rsidRDefault="00E107C7" w:rsidP="00E107C7">
      <w:r>
        <w:rPr>
          <w:rStyle w:val="StyleStyleBold12pt"/>
        </w:rPr>
        <w:t>Pearlstein</w:t>
      </w:r>
      <w:r w:rsidRPr="00BE499D">
        <w:t xml:space="preserve">, </w:t>
      </w:r>
      <w:r>
        <w:t>Visiting Research Scholar and Lecturer in Public and International Affairs, Woodrow</w:t>
      </w:r>
    </w:p>
    <w:p w:rsidR="00E107C7" w:rsidRDefault="00E107C7" w:rsidP="00E107C7">
      <w:pPr>
        <w:rPr>
          <w:rStyle w:val="StyleStyleBold12pt"/>
        </w:rPr>
      </w:pPr>
      <w:r>
        <w:t>Wilson School of Public and International Affairs, Princeton University</w:t>
      </w:r>
      <w:r w:rsidRPr="00BE499D">
        <w:t>,</w:t>
      </w:r>
      <w:r>
        <w:rPr>
          <w:rStyle w:val="StyleStyleBold12pt"/>
        </w:rPr>
        <w:t xml:space="preserve"> ‘9</w:t>
      </w:r>
    </w:p>
    <w:p w:rsidR="00E107C7" w:rsidRDefault="00E107C7" w:rsidP="00E107C7">
      <w:r>
        <w:t>[Deborah, “WE'RE ALL EXPERTS NOW</w:t>
      </w:r>
      <w:proofErr w:type="gramStart"/>
      <w:r>
        <w:t>:</w:t>
      </w:r>
      <w:r w:rsidRPr="00AB51A5">
        <w:rPr>
          <w:sz w:val="12"/>
        </w:rPr>
        <w:t>¶</w:t>
      </w:r>
      <w:proofErr w:type="gramEnd"/>
      <w:r w:rsidRPr="00AB51A5">
        <w:rPr>
          <w:sz w:val="12"/>
        </w:rPr>
        <w:t xml:space="preserve"> </w:t>
      </w:r>
      <w:r>
        <w:t>A SECURITY CASE AGAINST SECURITY DETENTION”, Case Western Journal of International Law, Vol. 40, 2009, RSR]</w:t>
      </w:r>
    </w:p>
    <w:p w:rsidR="00E107C7" w:rsidRDefault="00E107C7" w:rsidP="00E107C7"/>
    <w:p w:rsidR="00E107C7" w:rsidRPr="00A3279D" w:rsidRDefault="00E107C7" w:rsidP="00E107C7">
      <w:pPr>
        <w:pStyle w:val="Heading4"/>
        <w:rPr>
          <w:rFonts w:asciiTheme="minorHAnsi" w:hAnsiTheme="minorHAnsi" w:cs="Arial"/>
        </w:rPr>
      </w:pPr>
      <w:r>
        <w:rPr>
          <w:rFonts w:asciiTheme="minorHAnsi" w:hAnsiTheme="minorHAnsi" w:cs="Arial"/>
        </w:rPr>
        <w:t>Intelligence</w:t>
      </w:r>
      <w:r w:rsidRPr="00A3279D">
        <w:rPr>
          <w:rFonts w:asciiTheme="minorHAnsi" w:hAnsiTheme="minorHAnsi" w:cs="Arial"/>
        </w:rPr>
        <w:t xml:space="preserve"> cooperation is crucial to quell the threat of terrorism.</w:t>
      </w:r>
    </w:p>
    <w:p w:rsidR="00E107C7" w:rsidRPr="00A3279D" w:rsidRDefault="00E107C7" w:rsidP="00E107C7">
      <w:pPr>
        <w:rPr>
          <w:rFonts w:asciiTheme="minorHAnsi" w:hAnsiTheme="minorHAnsi" w:cs="Arial"/>
          <w:b/>
          <w:bCs/>
          <w:sz w:val="26"/>
        </w:rPr>
      </w:pPr>
      <w:proofErr w:type="spellStart"/>
      <w:r w:rsidRPr="00A3279D">
        <w:rPr>
          <w:rStyle w:val="StyleStyleBold12pt"/>
          <w:rFonts w:asciiTheme="minorHAnsi" w:hAnsiTheme="minorHAnsi" w:cs="Arial"/>
        </w:rPr>
        <w:t>Cordesman</w:t>
      </w:r>
      <w:proofErr w:type="spellEnd"/>
      <w:r w:rsidRPr="00A3279D">
        <w:rPr>
          <w:rFonts w:asciiTheme="minorHAnsi" w:hAnsiTheme="minorHAnsi" w:cs="Arial"/>
        </w:rPr>
        <w:t xml:space="preserve">, </w:t>
      </w:r>
      <w:proofErr w:type="spellStart"/>
      <w:r w:rsidRPr="00A3279D">
        <w:rPr>
          <w:rFonts w:asciiTheme="minorHAnsi" w:hAnsiTheme="minorHAnsi" w:cs="Arial"/>
        </w:rPr>
        <w:t>Arleigh</w:t>
      </w:r>
      <w:proofErr w:type="spellEnd"/>
      <w:r w:rsidRPr="00A3279D">
        <w:rPr>
          <w:rFonts w:asciiTheme="minorHAnsi" w:hAnsiTheme="minorHAnsi" w:cs="Arial"/>
        </w:rPr>
        <w:t xml:space="preserve"> A. Burke Chair in Strategy at CSIS,</w:t>
      </w:r>
      <w:r w:rsidRPr="00A3279D">
        <w:rPr>
          <w:rStyle w:val="StyleStyleBold12pt"/>
          <w:rFonts w:asciiTheme="minorHAnsi" w:hAnsiTheme="minorHAnsi" w:cs="Arial"/>
        </w:rPr>
        <w:t xml:space="preserve"> ‘10</w:t>
      </w:r>
    </w:p>
    <w:p w:rsidR="00E107C7" w:rsidRPr="00A3279D" w:rsidRDefault="00E107C7" w:rsidP="00E107C7">
      <w:pPr>
        <w:rPr>
          <w:rFonts w:asciiTheme="minorHAnsi" w:hAnsiTheme="minorHAnsi" w:cs="Arial"/>
        </w:rPr>
      </w:pPr>
      <w:r w:rsidRPr="00A3279D">
        <w:rPr>
          <w:rFonts w:asciiTheme="minorHAnsi" w:hAnsiTheme="minorHAnsi" w:cs="Arial"/>
        </w:rPr>
        <w:t xml:space="preserve">[Anthony, “The True Lessons of Yemen </w:t>
      </w:r>
      <w:r>
        <w:rPr>
          <w:rFonts w:asciiTheme="minorHAnsi" w:hAnsiTheme="minorHAnsi" w:cs="Arial"/>
          <w:sz w:val="12"/>
        </w:rPr>
        <w:t xml:space="preserve"> </w:t>
      </w:r>
      <w:r w:rsidRPr="00A3279D">
        <w:rPr>
          <w:rFonts w:asciiTheme="minorHAnsi" w:hAnsiTheme="minorHAnsi" w:cs="Arial"/>
          <w:sz w:val="12"/>
        </w:rPr>
        <w:t xml:space="preserve"> </w:t>
      </w:r>
      <w:r w:rsidRPr="00A3279D">
        <w:rPr>
          <w:rFonts w:asciiTheme="minorHAnsi" w:hAnsiTheme="minorHAnsi" w:cs="Arial"/>
        </w:rPr>
        <w:t>and Detroit:</w:t>
      </w:r>
      <w:r>
        <w:rPr>
          <w:rFonts w:asciiTheme="minorHAnsi" w:hAnsiTheme="minorHAnsi" w:cs="Arial"/>
          <w:sz w:val="12"/>
        </w:rPr>
        <w:t xml:space="preserve"> </w:t>
      </w:r>
      <w:r w:rsidRPr="00A3279D">
        <w:rPr>
          <w:rFonts w:asciiTheme="minorHAnsi" w:hAnsiTheme="minorHAnsi" w:cs="Arial"/>
          <w:sz w:val="12"/>
        </w:rPr>
        <w:t xml:space="preserve"> </w:t>
      </w:r>
      <w:r w:rsidRPr="00A3279D">
        <w:rPr>
          <w:rFonts w:asciiTheme="minorHAnsi" w:hAnsiTheme="minorHAnsi" w:cs="Arial"/>
        </w:rPr>
        <w:t xml:space="preserve">How the US Must Expand and Redefine </w:t>
      </w:r>
      <w:r>
        <w:rPr>
          <w:rFonts w:asciiTheme="minorHAnsi" w:hAnsiTheme="minorHAnsi" w:cs="Arial"/>
          <w:sz w:val="12"/>
        </w:rPr>
        <w:t xml:space="preserve"> </w:t>
      </w:r>
      <w:r w:rsidRPr="00A3279D">
        <w:rPr>
          <w:rFonts w:asciiTheme="minorHAnsi" w:hAnsiTheme="minorHAnsi" w:cs="Arial"/>
          <w:sz w:val="12"/>
        </w:rPr>
        <w:t xml:space="preserve"> </w:t>
      </w:r>
      <w:r w:rsidRPr="00A3279D">
        <w:rPr>
          <w:rFonts w:asciiTheme="minorHAnsi" w:hAnsiTheme="minorHAnsi" w:cs="Arial"/>
        </w:rPr>
        <w:t xml:space="preserve">International Cooperation in Fighting </w:t>
      </w:r>
      <w:r>
        <w:rPr>
          <w:rFonts w:asciiTheme="minorHAnsi" w:hAnsiTheme="minorHAnsi" w:cs="Arial"/>
          <w:sz w:val="12"/>
        </w:rPr>
        <w:t xml:space="preserve"> </w:t>
      </w:r>
      <w:r w:rsidRPr="00A3279D">
        <w:rPr>
          <w:rFonts w:asciiTheme="minorHAnsi" w:hAnsiTheme="minorHAnsi" w:cs="Arial"/>
          <w:sz w:val="12"/>
        </w:rPr>
        <w:t xml:space="preserve"> </w:t>
      </w:r>
      <w:r w:rsidRPr="00A3279D">
        <w:rPr>
          <w:rFonts w:asciiTheme="minorHAnsi" w:hAnsiTheme="minorHAnsi" w:cs="Arial"/>
        </w:rPr>
        <w:t>Terrorism”, CSIS, 2010, RSR]</w:t>
      </w:r>
    </w:p>
    <w:p w:rsidR="00E107C7" w:rsidRDefault="00E107C7" w:rsidP="00E107C7"/>
    <w:p w:rsidR="00E107C7" w:rsidRPr="00A3279D" w:rsidRDefault="00E107C7" w:rsidP="00E107C7">
      <w:pPr>
        <w:pStyle w:val="Heading4"/>
        <w:rPr>
          <w:rFonts w:asciiTheme="minorHAnsi" w:hAnsiTheme="minorHAnsi" w:cs="Arial"/>
        </w:rPr>
      </w:pPr>
      <w:r w:rsidRPr="00A3279D">
        <w:rPr>
          <w:rFonts w:asciiTheme="minorHAnsi" w:hAnsiTheme="minorHAnsi" w:cs="Arial"/>
        </w:rPr>
        <w:t>The risk of a nuclear terrorist attack is high – top UN officials concede.</w:t>
      </w:r>
    </w:p>
    <w:p w:rsidR="00E107C7" w:rsidRPr="00A3279D" w:rsidRDefault="00E107C7" w:rsidP="00E107C7">
      <w:pPr>
        <w:rPr>
          <w:rStyle w:val="StyleStyleBold12pt"/>
          <w:rFonts w:asciiTheme="minorHAnsi" w:hAnsiTheme="minorHAnsi" w:cs="Arial"/>
        </w:rPr>
      </w:pPr>
      <w:proofErr w:type="spellStart"/>
      <w:r w:rsidRPr="00A3279D">
        <w:rPr>
          <w:rStyle w:val="StyleStyleBold12pt"/>
          <w:rFonts w:asciiTheme="minorHAnsi" w:hAnsiTheme="minorHAnsi" w:cs="Arial"/>
        </w:rPr>
        <w:t>Sturdee</w:t>
      </w:r>
      <w:proofErr w:type="spellEnd"/>
      <w:r w:rsidRPr="00A3279D">
        <w:rPr>
          <w:rFonts w:asciiTheme="minorHAnsi" w:hAnsiTheme="minorHAnsi" w:cs="Arial"/>
        </w:rPr>
        <w:t>, AFP,</w:t>
      </w:r>
      <w:r>
        <w:rPr>
          <w:rStyle w:val="StyleStyleBold12pt"/>
          <w:rFonts w:asciiTheme="minorHAnsi" w:hAnsiTheme="minorHAnsi" w:cs="Arial"/>
        </w:rPr>
        <w:t xml:space="preserve"> ‘13</w:t>
      </w:r>
    </w:p>
    <w:p w:rsidR="00E107C7" w:rsidRPr="00A3279D" w:rsidRDefault="00E107C7" w:rsidP="00E107C7">
      <w:pPr>
        <w:rPr>
          <w:rFonts w:asciiTheme="minorHAnsi" w:hAnsiTheme="minorHAnsi" w:cs="Arial"/>
        </w:rPr>
      </w:pPr>
      <w:r w:rsidRPr="00A3279D">
        <w:rPr>
          <w:rFonts w:asciiTheme="minorHAnsi" w:hAnsiTheme="minorHAnsi" w:cs="Arial"/>
        </w:rPr>
        <w:t xml:space="preserve">[Simon, “UN atomic agency sounds warning on 'nuclear terrorism'”, Fox News, 7-1-13, </w:t>
      </w:r>
    </w:p>
    <w:p w:rsidR="00E107C7" w:rsidRPr="00A3279D" w:rsidRDefault="00E107C7" w:rsidP="00E107C7">
      <w:pPr>
        <w:rPr>
          <w:rFonts w:asciiTheme="minorHAnsi" w:hAnsiTheme="minorHAnsi" w:cs="Arial"/>
        </w:rPr>
      </w:pPr>
      <w:hyperlink r:id="rId12" w:history="1">
        <w:r w:rsidRPr="00A3279D">
          <w:rPr>
            <w:rStyle w:val="Hyperlink"/>
            <w:rFonts w:asciiTheme="minorHAnsi" w:hAnsiTheme="minorHAnsi" w:cs="Arial"/>
          </w:rPr>
          <w:t>http://www.foxnews.com/world/2013/07/01/un-atomic-agency-sounds-warning-on-nuclear-terrorism/</w:t>
        </w:r>
      </w:hyperlink>
      <w:r w:rsidRPr="00A3279D">
        <w:rPr>
          <w:rFonts w:asciiTheme="minorHAnsi" w:hAnsiTheme="minorHAnsi" w:cs="Arial"/>
        </w:rPr>
        <w:t>, RSR]</w:t>
      </w:r>
    </w:p>
    <w:p w:rsidR="00E107C7" w:rsidRDefault="00E107C7" w:rsidP="00E107C7"/>
    <w:p w:rsidR="00E107C7" w:rsidRPr="00A3279D" w:rsidRDefault="00E107C7" w:rsidP="00E107C7">
      <w:pPr>
        <w:pStyle w:val="Heading4"/>
        <w:rPr>
          <w:rFonts w:asciiTheme="minorHAnsi" w:hAnsiTheme="minorHAnsi" w:cs="Arial"/>
        </w:rPr>
      </w:pPr>
      <w:r w:rsidRPr="00A3279D">
        <w:rPr>
          <w:rFonts w:asciiTheme="minorHAnsi" w:hAnsiTheme="minorHAnsi" w:cs="Arial"/>
        </w:rPr>
        <w:t xml:space="preserve">An attack breaks the nuclear taboo – leads to nuclear war. </w:t>
      </w:r>
    </w:p>
    <w:p w:rsidR="00E107C7" w:rsidRPr="00510BE1" w:rsidRDefault="00E107C7" w:rsidP="00E107C7">
      <w:pPr>
        <w:rPr>
          <w:rFonts w:asciiTheme="minorHAnsi" w:hAnsiTheme="minorHAnsi" w:cs="Arial"/>
          <w:sz w:val="16"/>
        </w:rPr>
      </w:pPr>
      <w:r w:rsidRPr="00510BE1">
        <w:rPr>
          <w:rStyle w:val="StyleStyleBold12pt"/>
        </w:rPr>
        <w:t>Bin</w:t>
      </w:r>
      <w:r>
        <w:rPr>
          <w:rStyle w:val="StyleStyleBold12pt"/>
        </w:rPr>
        <w:t xml:space="preserve"> </w:t>
      </w:r>
      <w:r w:rsidRPr="00510BE1">
        <w:rPr>
          <w:rStyle w:val="StyleStyleBold12pt"/>
        </w:rPr>
        <w:t>‘9</w:t>
      </w:r>
      <w:r w:rsidRPr="00510BE1">
        <w:rPr>
          <w:sz w:val="16"/>
        </w:rPr>
        <w:t>, director of Arms Control Program at the Institute of International Studies, Tsinghua University</w:t>
      </w:r>
      <w:r w:rsidRPr="00510BE1">
        <w:rPr>
          <w:rStyle w:val="StyleStyleBold12pt"/>
        </w:rPr>
        <w:t xml:space="preserve"> </w:t>
      </w:r>
      <w:r w:rsidRPr="00510BE1">
        <w:rPr>
          <w:rFonts w:asciiTheme="minorHAnsi" w:hAnsiTheme="minorHAnsi" w:cs="Arial"/>
          <w:sz w:val="12"/>
        </w:rPr>
        <w:t>¶</w:t>
      </w:r>
      <w:r w:rsidRPr="00510BE1">
        <w:rPr>
          <w:rFonts w:asciiTheme="minorHAnsi" w:hAnsiTheme="minorHAnsi" w:cs="Arial"/>
          <w:sz w:val="16"/>
        </w:rPr>
        <w:t xml:space="preserve"> [5-22-09 About the Authors Prof. Li Bin is a leading Chinese expert on arms control and is currently the director of Arms Control Program at the Institute of International Studies, Tsinghua University. He received his Bachelor and Master Degrees in Physics from Peking University before joining China Academy of </w:t>
      </w:r>
      <w:r w:rsidRPr="00510BE1">
        <w:rPr>
          <w:rFonts w:asciiTheme="minorHAnsi" w:hAnsiTheme="minorHAnsi" w:cs="Arial"/>
          <w:sz w:val="16"/>
        </w:rPr>
        <w:lastRenderedPageBreak/>
        <w:t xml:space="preserve">Engineering Physics (CAEP) to pursue a doctorate in the technical aspects of arms control. He served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the Chinese negotiating team. </w:t>
      </w:r>
      <w:proofErr w:type="spellStart"/>
      <w:r w:rsidRPr="00510BE1">
        <w:rPr>
          <w:rFonts w:asciiTheme="minorHAnsi" w:hAnsiTheme="minorHAnsi" w:cs="Arial"/>
          <w:sz w:val="16"/>
        </w:rPr>
        <w:t>Nie</w:t>
      </w:r>
      <w:proofErr w:type="spellEnd"/>
      <w:r w:rsidRPr="00510BE1">
        <w:rPr>
          <w:rFonts w:asciiTheme="minorHAnsi" w:hAnsiTheme="minorHAnsi" w:cs="Arial"/>
          <w:sz w:val="16"/>
        </w:rPr>
        <w:t xml:space="preserve"> </w:t>
      </w:r>
      <w:proofErr w:type="spellStart"/>
      <w:r w:rsidRPr="00510BE1">
        <w:rPr>
          <w:rFonts w:asciiTheme="minorHAnsi" w:hAnsiTheme="minorHAnsi" w:cs="Arial"/>
          <w:sz w:val="16"/>
        </w:rPr>
        <w:t>Hongyi</w:t>
      </w:r>
      <w:proofErr w:type="spellEnd"/>
      <w:r w:rsidRPr="00510BE1">
        <w:rPr>
          <w:rFonts w:asciiTheme="minorHAnsi" w:hAnsiTheme="minorHAnsi" w:cs="Arial"/>
          <w:sz w:val="16"/>
        </w:rPr>
        <w:t xml:space="preserve"> is an officer in the People’s Liberation Army with an MA from China’s National Defense University and a Ph.D. in International Studies from Tsinghua University, which he completed in 2009 under Prof. Li Bin]</w:t>
      </w:r>
    </w:p>
    <w:p w:rsidR="00E107C7" w:rsidRPr="00A3279D" w:rsidRDefault="00E107C7" w:rsidP="00E107C7">
      <w:pPr>
        <w:rPr>
          <w:rFonts w:asciiTheme="minorHAnsi" w:hAnsiTheme="minorHAnsi" w:cs="Arial"/>
        </w:rPr>
      </w:pPr>
    </w:p>
    <w:p w:rsidR="00E107C7" w:rsidRPr="00A3279D" w:rsidRDefault="00E107C7" w:rsidP="00E107C7">
      <w:pPr>
        <w:pStyle w:val="Heading4"/>
        <w:rPr>
          <w:rFonts w:asciiTheme="minorHAnsi" w:hAnsiTheme="minorHAnsi" w:cs="Arial"/>
        </w:rPr>
      </w:pPr>
      <w:r w:rsidRPr="007C74C8">
        <w:rPr>
          <w:rFonts w:asciiTheme="minorHAnsi" w:hAnsiTheme="minorHAnsi" w:cs="Arial"/>
          <w:u w:val="single"/>
        </w:rPr>
        <w:t>Independently</w:t>
      </w:r>
      <w:r>
        <w:rPr>
          <w:rFonts w:asciiTheme="minorHAnsi" w:hAnsiTheme="minorHAnsi" w:cs="Arial"/>
        </w:rPr>
        <w:t xml:space="preserve">, an attack on US soil causes extinction. </w:t>
      </w:r>
    </w:p>
    <w:p w:rsidR="00E107C7" w:rsidRDefault="00E107C7" w:rsidP="00E107C7">
      <w:pPr>
        <w:rPr>
          <w:rStyle w:val="StyleStyleBold12pt"/>
          <w:rFonts w:asciiTheme="minorHAnsi" w:hAnsiTheme="minorHAnsi" w:cs="Arial"/>
        </w:rPr>
      </w:pPr>
      <w:proofErr w:type="spellStart"/>
      <w:r w:rsidRPr="00A3279D">
        <w:rPr>
          <w:rStyle w:val="StyleStyleBold12pt"/>
          <w:rFonts w:asciiTheme="minorHAnsi" w:hAnsiTheme="minorHAnsi" w:cs="Arial"/>
        </w:rPr>
        <w:t>Ayson</w:t>
      </w:r>
      <w:proofErr w:type="spellEnd"/>
      <w:r>
        <w:rPr>
          <w:rStyle w:val="StyleStyleBold12pt"/>
          <w:rFonts w:asciiTheme="minorHAnsi" w:hAnsiTheme="minorHAnsi" w:cs="Arial"/>
        </w:rPr>
        <w:t xml:space="preserve">, </w:t>
      </w:r>
      <w:r w:rsidRPr="00A3279D">
        <w:rPr>
          <w:rFonts w:asciiTheme="minorHAnsi" w:hAnsiTheme="minorHAnsi" w:cs="Arial"/>
        </w:rPr>
        <w:t>Professor of Strategic Studies</w:t>
      </w:r>
      <w:r>
        <w:rPr>
          <w:rFonts w:asciiTheme="minorHAnsi" w:hAnsiTheme="minorHAnsi" w:cs="Arial"/>
        </w:rPr>
        <w:t xml:space="preserve"> at Oxford,</w:t>
      </w:r>
      <w:r w:rsidRPr="00A3279D">
        <w:rPr>
          <w:rStyle w:val="StyleStyleBold12pt"/>
          <w:rFonts w:asciiTheme="minorHAnsi" w:hAnsiTheme="minorHAnsi" w:cs="Arial"/>
        </w:rPr>
        <w:t xml:space="preserve"> 10</w:t>
      </w:r>
    </w:p>
    <w:p w:rsidR="00E107C7" w:rsidRPr="00C90A82" w:rsidRDefault="00E107C7" w:rsidP="00E107C7">
      <w:pPr>
        <w:rPr>
          <w:rFonts w:asciiTheme="minorHAnsi" w:hAnsiTheme="minorHAnsi" w:cs="Arial"/>
          <w:b/>
          <w:bCs/>
          <w:sz w:val="26"/>
        </w:rPr>
      </w:pPr>
      <w:r>
        <w:rPr>
          <w:rFonts w:asciiTheme="minorHAnsi" w:hAnsiTheme="minorHAnsi" w:cs="Arial"/>
        </w:rPr>
        <w:t>[</w:t>
      </w:r>
      <w:r w:rsidRPr="00A3279D">
        <w:rPr>
          <w:rFonts w:asciiTheme="minorHAnsi" w:hAnsiTheme="minorHAnsi" w:cs="Arial"/>
        </w:rPr>
        <w:t>Robert, Director of Strategic Studies: New Zealand, Senior Research Associate with Oxford’s Centre for International Studies. “After a Terrorist Nuclear Attack: Envisaging Catalytic Effects. Studies in Conflict and Terrorism, Volume 33, Issue 7, July 2010, pages 571-593</w:t>
      </w:r>
      <w:r>
        <w:rPr>
          <w:rFonts w:asciiTheme="minorHAnsi" w:hAnsiTheme="minorHAnsi" w:cs="Arial"/>
        </w:rPr>
        <w:t>]</w:t>
      </w:r>
    </w:p>
    <w:p w:rsidR="00E107C7" w:rsidRDefault="00E107C7" w:rsidP="00E107C7"/>
    <w:p w:rsidR="00E107C7" w:rsidRDefault="00E107C7" w:rsidP="00E107C7">
      <w:pPr>
        <w:pStyle w:val="Heading3"/>
      </w:pPr>
      <w:r>
        <w:lastRenderedPageBreak/>
        <w:t>Leadership</w:t>
      </w:r>
    </w:p>
    <w:p w:rsidR="00E107C7" w:rsidRDefault="00E107C7" w:rsidP="00E107C7">
      <w:pPr>
        <w:pStyle w:val="Heading4"/>
      </w:pPr>
      <w:r>
        <w:t>Contention 3 is Leadership</w:t>
      </w:r>
    </w:p>
    <w:p w:rsidR="00E107C7" w:rsidRDefault="00E107C7" w:rsidP="00E107C7">
      <w:pPr>
        <w:pStyle w:val="Heading4"/>
      </w:pPr>
      <w:r>
        <w:t xml:space="preserve">First, indefinite detention hurts U.S. diplomatic power in championing human rights – empirics prove. </w:t>
      </w:r>
    </w:p>
    <w:p w:rsidR="00E107C7" w:rsidRDefault="00E107C7" w:rsidP="00E107C7">
      <w:pPr>
        <w:rPr>
          <w:rStyle w:val="StyleStyleBold12pt"/>
        </w:rPr>
      </w:pPr>
      <w:r>
        <w:rPr>
          <w:rStyle w:val="StyleStyleBold12pt"/>
        </w:rPr>
        <w:t>Chaffee</w:t>
      </w:r>
      <w:r w:rsidRPr="00BE499D">
        <w:t>, Advocacy Counsel at Human Rights First,</w:t>
      </w:r>
      <w:r>
        <w:rPr>
          <w:rStyle w:val="StyleStyleBold12pt"/>
        </w:rPr>
        <w:t xml:space="preserve"> ‘9</w:t>
      </w:r>
    </w:p>
    <w:p w:rsidR="00E107C7" w:rsidRDefault="00E107C7" w:rsidP="00E107C7">
      <w:r>
        <w:t>[Devon, “THE COST OF INDEFINITELY KICKING THE CAN: WHY CONTINUED</w:t>
      </w:r>
      <w:r w:rsidRPr="00BE499D">
        <w:rPr>
          <w:sz w:val="12"/>
        </w:rPr>
        <w:t xml:space="preserve">¶ </w:t>
      </w:r>
      <w:r>
        <w:t>"PROLONGED" DETENTION IS NO SOLUTION TO GUANTANAMO”, Case Western Journal of International Law, Vol. 42, 2009, RSR]</w:t>
      </w:r>
    </w:p>
    <w:p w:rsidR="00E107C7" w:rsidRDefault="00E107C7" w:rsidP="00E107C7"/>
    <w:p w:rsidR="00E107C7" w:rsidRPr="00702FC6" w:rsidRDefault="00E107C7" w:rsidP="00E107C7">
      <w:pPr>
        <w:pStyle w:val="Heading4"/>
        <w:rPr>
          <w:rStyle w:val="StyleStyleBold12pt"/>
          <w:b/>
        </w:rPr>
      </w:pPr>
      <w:r>
        <w:rPr>
          <w:rStyle w:val="StyleStyleBold12pt"/>
          <w:b/>
        </w:rPr>
        <w:t>No alt causes – detention is the biggest internal link to credibility loss.</w:t>
      </w:r>
    </w:p>
    <w:p w:rsidR="00E107C7" w:rsidRDefault="00E107C7" w:rsidP="00E107C7">
      <w:r w:rsidRPr="00702FC6">
        <w:rPr>
          <w:rStyle w:val="StyleStyleBold12pt"/>
        </w:rPr>
        <w:t>Welsh</w:t>
      </w:r>
      <w:r>
        <w:t xml:space="preserve">, J.D. from the University of Utah, </w:t>
      </w:r>
      <w:r w:rsidRPr="00702FC6">
        <w:rPr>
          <w:rStyle w:val="StyleStyleBold12pt"/>
        </w:rPr>
        <w:t>‘11</w:t>
      </w:r>
    </w:p>
    <w:p w:rsidR="00E107C7" w:rsidRDefault="00E107C7" w:rsidP="00E107C7">
      <w:r>
        <w:t>[David, currently a doctoral student at the University of Arizona, “Procedural Justice Post-9/11: The Effects of</w:t>
      </w:r>
      <w:r w:rsidRPr="00702FC6">
        <w:rPr>
          <w:sz w:val="12"/>
        </w:rPr>
        <w:t xml:space="preserve">¶ </w:t>
      </w:r>
      <w:r>
        <w:t>Procedurally Unfair Treatment of Detainees on Perceptions of Global Legitimacy”, 9 U.N.H. L. Rev. 261, March 2011, Lexis, RSR]</w:t>
      </w:r>
    </w:p>
    <w:p w:rsidR="00E107C7" w:rsidRDefault="00E107C7" w:rsidP="00E107C7"/>
    <w:p w:rsidR="00E107C7" w:rsidRDefault="00E107C7" w:rsidP="00E107C7">
      <w:pPr>
        <w:pStyle w:val="Heading4"/>
        <w:rPr>
          <w:rFonts w:asciiTheme="minorHAnsi" w:hAnsiTheme="minorHAnsi" w:cs="Arial"/>
        </w:rPr>
      </w:pPr>
      <w:r>
        <w:rPr>
          <w:rFonts w:asciiTheme="minorHAnsi" w:hAnsiTheme="minorHAnsi" w:cs="Arial"/>
        </w:rPr>
        <w:t xml:space="preserve">U.S. leadership is essential to promoting global protection of human rights. </w:t>
      </w:r>
    </w:p>
    <w:p w:rsidR="00E107C7" w:rsidRDefault="00E107C7" w:rsidP="00E107C7">
      <w:r w:rsidRPr="00B77F26">
        <w:rPr>
          <w:rStyle w:val="StyleStyleBold12pt"/>
        </w:rPr>
        <w:t>Roth</w:t>
      </w:r>
      <w:r>
        <w:t xml:space="preserve">, Director of Human Rights Watch, </w:t>
      </w:r>
      <w:r w:rsidRPr="00B77F26">
        <w:rPr>
          <w:rStyle w:val="StyleStyleBold12pt"/>
        </w:rPr>
        <w:t>‘9</w:t>
      </w:r>
    </w:p>
    <w:p w:rsidR="00E107C7" w:rsidRDefault="00E107C7" w:rsidP="00E107C7">
      <w:r>
        <w:t xml:space="preserve">[Kenneth, Human Rights Watch World Report 2009, Introduction by Kenneth Roth, </w:t>
      </w:r>
    </w:p>
    <w:p w:rsidR="00E107C7" w:rsidRDefault="00E107C7" w:rsidP="00E107C7">
      <w:hyperlink r:id="rId13" w:history="1">
        <w:r w:rsidRPr="00E64B1A">
          <w:rPr>
            <w:rStyle w:val="Hyperlink"/>
          </w:rPr>
          <w:t>http://www.hrw.org/en/world-report-2009/taking-back-initiative-human-rights-spoilers</w:t>
        </w:r>
      </w:hyperlink>
      <w:r w:rsidRPr="00FF225D">
        <w:t>]</w:t>
      </w:r>
    </w:p>
    <w:p w:rsidR="00E107C7" w:rsidRPr="00FF225D" w:rsidRDefault="00E107C7" w:rsidP="00E107C7"/>
    <w:p w:rsidR="00E107C7" w:rsidRPr="00A3279D" w:rsidRDefault="00E107C7" w:rsidP="00E107C7">
      <w:pPr>
        <w:pStyle w:val="Heading4"/>
        <w:rPr>
          <w:rFonts w:asciiTheme="minorHAnsi" w:hAnsiTheme="minorHAnsi" w:cs="Arial"/>
        </w:rPr>
      </w:pPr>
      <w:r w:rsidRPr="00A3279D">
        <w:rPr>
          <w:rFonts w:asciiTheme="minorHAnsi" w:hAnsiTheme="minorHAnsi" w:cs="Arial"/>
        </w:rPr>
        <w:t>Human rights protection prevents extinction</w:t>
      </w:r>
    </w:p>
    <w:p w:rsidR="00E107C7" w:rsidRDefault="00E107C7" w:rsidP="00E107C7">
      <w:pPr>
        <w:rPr>
          <w:rFonts w:asciiTheme="minorHAnsi" w:hAnsiTheme="minorHAnsi" w:cs="Arial"/>
        </w:rPr>
      </w:pPr>
      <w:proofErr w:type="spellStart"/>
      <w:r w:rsidRPr="00A3279D">
        <w:rPr>
          <w:rStyle w:val="StyleStyleBold12pt"/>
          <w:rFonts w:asciiTheme="minorHAnsi" w:hAnsiTheme="minorHAnsi" w:cs="Arial"/>
        </w:rPr>
        <w:t>Annas</w:t>
      </w:r>
      <w:proofErr w:type="spellEnd"/>
      <w:r w:rsidRPr="00A3279D">
        <w:rPr>
          <w:rStyle w:val="StyleStyleBold12pt"/>
          <w:rFonts w:asciiTheme="minorHAnsi" w:hAnsiTheme="minorHAnsi" w:cs="Arial"/>
        </w:rPr>
        <w:t xml:space="preserve"> et al 2</w:t>
      </w:r>
      <w:r w:rsidRPr="00A3279D">
        <w:rPr>
          <w:rFonts w:asciiTheme="minorHAnsi" w:hAnsiTheme="minorHAnsi" w:cs="Arial"/>
        </w:rPr>
        <w:t xml:space="preserve"> Edward R. Utley Prof. and Chair Health Law @ Boston U. School of Public Health and Prof. </w:t>
      </w:r>
      <w:proofErr w:type="spellStart"/>
      <w:r w:rsidRPr="00A3279D">
        <w:rPr>
          <w:rFonts w:asciiTheme="minorHAnsi" w:hAnsiTheme="minorHAnsi" w:cs="Arial"/>
        </w:rPr>
        <w:t>SocioMedical</w:t>
      </w:r>
      <w:proofErr w:type="spellEnd"/>
      <w:r w:rsidRPr="00A3279D">
        <w:rPr>
          <w:rFonts w:asciiTheme="minorHAnsi" w:hAnsiTheme="minorHAnsi" w:cs="Arial"/>
        </w:rPr>
        <w:t xml:space="preserve"> Sciences and Community Science @ Boston U. School of Medicine and Prof. Law @ Boston U. School of Law [George, Lori Andrews, (Distinguished Prof. Law @ Chicago-Kent College of Law and Dir. Institute for Science, Law, and Technology @ Illinois Institute Tech), and Rosario M. </w:t>
      </w:r>
      <w:proofErr w:type="spellStart"/>
      <w:r w:rsidRPr="00A3279D">
        <w:rPr>
          <w:rFonts w:asciiTheme="minorHAnsi" w:hAnsiTheme="minorHAnsi" w:cs="Arial"/>
        </w:rPr>
        <w:t>Isasa</w:t>
      </w:r>
      <w:proofErr w:type="spellEnd"/>
      <w:r w:rsidRPr="00A3279D">
        <w:rPr>
          <w:rFonts w:asciiTheme="minorHAnsi" w:hAnsiTheme="minorHAnsi" w:cs="Arial"/>
        </w:rPr>
        <w:t xml:space="preserve">, (Health Law and </w:t>
      </w:r>
      <w:proofErr w:type="spellStart"/>
      <w:r w:rsidRPr="00A3279D">
        <w:rPr>
          <w:rFonts w:asciiTheme="minorHAnsi" w:hAnsiTheme="minorHAnsi" w:cs="Arial"/>
        </w:rPr>
        <w:t>Biotethics</w:t>
      </w:r>
      <w:proofErr w:type="spellEnd"/>
      <w:r w:rsidRPr="00A3279D">
        <w:rPr>
          <w:rFonts w:asciiTheme="minorHAnsi" w:hAnsiTheme="minorHAnsi" w:cs="Arial"/>
        </w:rPr>
        <w:t xml:space="preserve"> Fellow @ Health Law Dept. of Boston U. School of Public Health), American Journal of Law &amp; Medicine, “THE GENETICS REVOLUTION: CONFLICTS, CHALLENGES AND CONUNDRA: ARTICLE: Protecting the Endangered Human: Toward an International Treaty Prohibiting Cloning and Inheritable Alterations”, 28 Am. J. L. and Med. 151, L/N]</w:t>
      </w:r>
    </w:p>
    <w:p w:rsidR="00E107C7" w:rsidRDefault="00E107C7" w:rsidP="00E107C7"/>
    <w:p w:rsidR="00E107C7" w:rsidRDefault="00E107C7" w:rsidP="00E107C7">
      <w:pPr>
        <w:pStyle w:val="Heading4"/>
        <w:rPr>
          <w:rFonts w:asciiTheme="minorHAnsi" w:hAnsiTheme="minorHAnsi" w:cs="Arial"/>
          <w:lang w:eastAsia="ko-KR"/>
        </w:rPr>
      </w:pPr>
      <w:r>
        <w:rPr>
          <w:rFonts w:asciiTheme="minorHAnsi" w:hAnsiTheme="minorHAnsi" w:cs="Arial"/>
          <w:lang w:eastAsia="ko-KR"/>
        </w:rPr>
        <w:t xml:space="preserve">Human right deficits </w:t>
      </w:r>
      <w:r w:rsidRPr="00A3279D">
        <w:rPr>
          <w:rFonts w:asciiTheme="minorHAnsi" w:hAnsiTheme="minorHAnsi" w:cs="Arial"/>
          <w:lang w:eastAsia="ko-KR"/>
        </w:rPr>
        <w:t xml:space="preserve">fuels </w:t>
      </w:r>
      <w:r w:rsidRPr="00A3279D">
        <w:rPr>
          <w:rFonts w:asciiTheme="minorHAnsi" w:hAnsiTheme="minorHAnsi" w:cs="Arial"/>
          <w:u w:val="single"/>
          <w:lang w:eastAsia="ko-KR"/>
        </w:rPr>
        <w:t>authoritarian crackdowns</w:t>
      </w:r>
      <w:r w:rsidRPr="00A3279D">
        <w:rPr>
          <w:rFonts w:asciiTheme="minorHAnsi" w:hAnsiTheme="minorHAnsi" w:cs="Arial"/>
          <w:lang w:eastAsia="ko-KR"/>
        </w:rPr>
        <w:t xml:space="preserve"> in Russia---destroys </w:t>
      </w:r>
      <w:r w:rsidRPr="00A3279D">
        <w:rPr>
          <w:rFonts w:asciiTheme="minorHAnsi" w:hAnsiTheme="minorHAnsi" w:cs="Arial"/>
          <w:u w:val="single"/>
          <w:lang w:eastAsia="ko-KR"/>
        </w:rPr>
        <w:t>US-Russia engagement</w:t>
      </w:r>
      <w:r w:rsidRPr="00A3279D">
        <w:rPr>
          <w:rFonts w:asciiTheme="minorHAnsi" w:hAnsiTheme="minorHAnsi" w:cs="Arial"/>
          <w:lang w:eastAsia="ko-KR"/>
        </w:rPr>
        <w:t>.</w:t>
      </w:r>
    </w:p>
    <w:p w:rsidR="00E107C7" w:rsidRDefault="00E107C7" w:rsidP="00E107C7">
      <w:pPr>
        <w:rPr>
          <w:lang w:eastAsia="ko-KR"/>
        </w:rPr>
      </w:pPr>
      <w:proofErr w:type="spellStart"/>
      <w:r w:rsidRPr="00D375F5">
        <w:rPr>
          <w:rStyle w:val="StyleStyleBold12pt"/>
        </w:rPr>
        <w:t>Mendelson</w:t>
      </w:r>
      <w:proofErr w:type="spellEnd"/>
      <w:r>
        <w:rPr>
          <w:lang w:eastAsia="ko-KR"/>
        </w:rPr>
        <w:t xml:space="preserve">, director, Human Rights and Security Initiative, CSIS, </w:t>
      </w:r>
      <w:r w:rsidRPr="00D375F5">
        <w:rPr>
          <w:rStyle w:val="StyleStyleBold12pt"/>
        </w:rPr>
        <w:t>‘9</w:t>
      </w:r>
    </w:p>
    <w:p w:rsidR="00E107C7" w:rsidRDefault="00E107C7" w:rsidP="00E107C7">
      <w:pPr>
        <w:rPr>
          <w:lang w:eastAsia="ko-KR"/>
        </w:rPr>
      </w:pPr>
      <w:r>
        <w:rPr>
          <w:lang w:eastAsia="ko-KR"/>
        </w:rPr>
        <w:t xml:space="preserve">[Sarah, "U.S.-Russian Relations and the Democracy and Rule of Law Deficit" tcf.org/assets/downloads/tcf-russiarelations.pdf, DOA: 7-23-13, </w:t>
      </w:r>
      <w:proofErr w:type="gramStart"/>
      <w:r>
        <w:rPr>
          <w:lang w:eastAsia="ko-KR"/>
        </w:rPr>
        <w:t>y2k</w:t>
      </w:r>
      <w:proofErr w:type="gramEnd"/>
      <w:r>
        <w:rPr>
          <w:lang w:eastAsia="ko-KR"/>
        </w:rPr>
        <w:t>]</w:t>
      </w:r>
    </w:p>
    <w:p w:rsidR="00E107C7" w:rsidRDefault="00E107C7" w:rsidP="00E107C7"/>
    <w:p w:rsidR="00E107C7" w:rsidRDefault="00E107C7" w:rsidP="00E107C7">
      <w:pPr>
        <w:pStyle w:val="Heading4"/>
        <w:rPr>
          <w:rFonts w:asciiTheme="minorHAnsi" w:hAnsiTheme="minorHAnsi" w:cs="Arial"/>
          <w:u w:val="single"/>
        </w:rPr>
      </w:pPr>
      <w:r>
        <w:rPr>
          <w:rFonts w:asciiTheme="minorHAnsi" w:hAnsiTheme="minorHAnsi" w:cs="Arial"/>
        </w:rPr>
        <w:t xml:space="preserve">Now is </w:t>
      </w:r>
      <w:proofErr w:type="gramStart"/>
      <w:r>
        <w:rPr>
          <w:rFonts w:asciiTheme="minorHAnsi" w:hAnsiTheme="minorHAnsi" w:cs="Arial"/>
        </w:rPr>
        <w:t>key</w:t>
      </w:r>
      <w:proofErr w:type="gramEnd"/>
      <w:r>
        <w:rPr>
          <w:rFonts w:asciiTheme="minorHAnsi" w:hAnsiTheme="minorHAnsi" w:cs="Arial"/>
        </w:rPr>
        <w:t xml:space="preserve"> - </w:t>
      </w:r>
      <w:r w:rsidRPr="00A3279D">
        <w:rPr>
          <w:rFonts w:asciiTheme="minorHAnsi" w:hAnsiTheme="minorHAnsi" w:cs="Arial"/>
        </w:rPr>
        <w:t xml:space="preserve">bolstering democratic reform in Russia prevents </w:t>
      </w:r>
      <w:r w:rsidRPr="00A3279D">
        <w:rPr>
          <w:rFonts w:asciiTheme="minorHAnsi" w:hAnsiTheme="minorHAnsi" w:cs="Arial"/>
          <w:u w:val="single"/>
        </w:rPr>
        <w:t>violent revolution</w:t>
      </w:r>
      <w:r>
        <w:rPr>
          <w:rFonts w:asciiTheme="minorHAnsi" w:hAnsiTheme="minorHAnsi" w:cs="Arial"/>
          <w:u w:val="single"/>
        </w:rPr>
        <w:t>.</w:t>
      </w:r>
    </w:p>
    <w:p w:rsidR="00E107C7" w:rsidRPr="00C90A82" w:rsidRDefault="00E107C7" w:rsidP="00E107C7">
      <w:pPr>
        <w:rPr>
          <w:rStyle w:val="StyleStyleBold12pt"/>
        </w:rPr>
      </w:pPr>
      <w:r w:rsidRPr="00C90A82">
        <w:rPr>
          <w:rStyle w:val="StyleStyleBold12pt"/>
        </w:rPr>
        <w:t xml:space="preserve">Freeland and </w:t>
      </w:r>
      <w:proofErr w:type="spellStart"/>
      <w:r w:rsidRPr="00C90A82">
        <w:rPr>
          <w:rStyle w:val="StyleStyleBold12pt"/>
        </w:rPr>
        <w:t>Gutterman</w:t>
      </w:r>
      <w:proofErr w:type="spellEnd"/>
      <w:r w:rsidRPr="00C90A82">
        <w:rPr>
          <w:rStyle w:val="StyleStyleBold12pt"/>
        </w:rPr>
        <w:t>, ‘12</w:t>
      </w:r>
    </w:p>
    <w:p w:rsidR="00E107C7" w:rsidRDefault="00E107C7" w:rsidP="00E107C7">
      <w:r>
        <w:t>[</w:t>
      </w:r>
      <w:proofErr w:type="spellStart"/>
      <w:r>
        <w:t>Chrystia</w:t>
      </w:r>
      <w:proofErr w:type="spellEnd"/>
      <w:r>
        <w:t xml:space="preserve"> and Steve, Writers for Reuters, January 17, 2012, “Russia faces violent revolution if it doesn’t embrace democracy, billionaire Putin challenger declares”, </w:t>
      </w:r>
      <w:hyperlink r:id="rId14" w:history="1">
        <w:r w:rsidRPr="007A0577">
          <w:rPr>
            <w:rStyle w:val="Hyperlink"/>
          </w:rPr>
          <w:t>http://news.nationalpost.com/2012/01/17/russia-faces-violent-revolution-if-it-doesnt-embrace-democracy-billionaire-putin-challenger-declares/</w:t>
        </w:r>
      </w:hyperlink>
      <w:r>
        <w:t>]</w:t>
      </w:r>
    </w:p>
    <w:p w:rsidR="00E107C7" w:rsidRDefault="00E107C7" w:rsidP="00E107C7"/>
    <w:p w:rsidR="00E107C7" w:rsidRDefault="00E107C7" w:rsidP="00E107C7">
      <w:pPr>
        <w:pStyle w:val="Heading4"/>
        <w:rPr>
          <w:rFonts w:asciiTheme="minorHAnsi" w:hAnsiTheme="minorHAnsi" w:cs="Arial"/>
          <w:u w:val="single"/>
        </w:rPr>
      </w:pPr>
      <w:r w:rsidRPr="00A3279D">
        <w:rPr>
          <w:rFonts w:asciiTheme="minorHAnsi" w:hAnsiTheme="minorHAnsi" w:cs="Arial"/>
        </w:rPr>
        <w:t xml:space="preserve">That causes </w:t>
      </w:r>
      <w:r w:rsidRPr="00A3279D">
        <w:rPr>
          <w:rFonts w:asciiTheme="minorHAnsi" w:hAnsiTheme="minorHAnsi" w:cs="Arial"/>
          <w:u w:val="single"/>
        </w:rPr>
        <w:t>miscalculation</w:t>
      </w:r>
      <w:r w:rsidRPr="00A3279D">
        <w:rPr>
          <w:rFonts w:asciiTheme="minorHAnsi" w:hAnsiTheme="minorHAnsi" w:cs="Arial"/>
        </w:rPr>
        <w:t xml:space="preserve"> and </w:t>
      </w:r>
      <w:r w:rsidRPr="00A3279D">
        <w:rPr>
          <w:rFonts w:asciiTheme="minorHAnsi" w:hAnsiTheme="minorHAnsi" w:cs="Arial"/>
          <w:u w:val="single"/>
        </w:rPr>
        <w:t>nuclear war</w:t>
      </w:r>
    </w:p>
    <w:p w:rsidR="00E107C7" w:rsidRDefault="00E107C7" w:rsidP="00E107C7">
      <w:r w:rsidRPr="00C90A82">
        <w:rPr>
          <w:rStyle w:val="StyleStyleBold12pt"/>
        </w:rPr>
        <w:t>Pry</w:t>
      </w:r>
      <w:r>
        <w:t>, Former US Intelligence Operative, ‘</w:t>
      </w:r>
      <w:r w:rsidRPr="00C90A82">
        <w:rPr>
          <w:rStyle w:val="StyleStyleBold12pt"/>
        </w:rPr>
        <w:t>99</w:t>
      </w:r>
    </w:p>
    <w:p w:rsidR="00E107C7" w:rsidRPr="00C90A82" w:rsidRDefault="00E107C7" w:rsidP="00E107C7">
      <w:r>
        <w:t xml:space="preserve">[Peter Vincent, War Scare:  U.S.-Russia on the Nuclear Brink, </w:t>
      </w:r>
      <w:proofErr w:type="spellStart"/>
      <w:r>
        <w:t>netlibrary</w:t>
      </w:r>
      <w:proofErr w:type="spellEnd"/>
      <w:r>
        <w:t>]</w:t>
      </w:r>
    </w:p>
    <w:p w:rsidR="00E107C7" w:rsidRDefault="00E107C7" w:rsidP="00E107C7"/>
    <w:p w:rsidR="00E107C7" w:rsidRDefault="00E107C7" w:rsidP="00E107C7">
      <w:pPr>
        <w:pStyle w:val="Heading4"/>
      </w:pPr>
      <w:r>
        <w:t>US-Russia relations key to solve extinction.</w:t>
      </w:r>
    </w:p>
    <w:p w:rsidR="00E107C7" w:rsidRDefault="00E107C7" w:rsidP="00E107C7">
      <w:pPr>
        <w:rPr>
          <w:rFonts w:eastAsia="Calibri"/>
        </w:rPr>
      </w:pPr>
      <w:r w:rsidRPr="00C90A82">
        <w:rPr>
          <w:rStyle w:val="StyleStyleBold12pt"/>
        </w:rPr>
        <w:t>Allison</w:t>
      </w:r>
      <w:r>
        <w:t xml:space="preserve">, </w:t>
      </w:r>
      <w:r w:rsidRPr="00A0483F">
        <w:rPr>
          <w:rFonts w:eastAsia="Calibri"/>
        </w:rPr>
        <w:t xml:space="preserve">Director of the </w:t>
      </w:r>
      <w:proofErr w:type="spellStart"/>
      <w:r w:rsidRPr="00A0483F">
        <w:rPr>
          <w:rFonts w:eastAsia="Calibri"/>
        </w:rPr>
        <w:t>Belfer</w:t>
      </w:r>
      <w:proofErr w:type="spellEnd"/>
      <w:r w:rsidRPr="00A0483F">
        <w:rPr>
          <w:rFonts w:eastAsia="Calibri"/>
        </w:rPr>
        <w:t xml:space="preserve"> Center for Science and International Affairs at Harvard’s Kennedy School of Government</w:t>
      </w:r>
      <w:r>
        <w:rPr>
          <w:rFonts w:eastAsia="Calibri"/>
        </w:rPr>
        <w:t>, ‘</w:t>
      </w:r>
      <w:r w:rsidRPr="00C90A82">
        <w:rPr>
          <w:rStyle w:val="StyleStyleBold12pt"/>
        </w:rPr>
        <w:t>11</w:t>
      </w:r>
    </w:p>
    <w:p w:rsidR="00E107C7" w:rsidRDefault="00E107C7" w:rsidP="00E107C7">
      <w:pPr>
        <w:rPr>
          <w:rFonts w:eastAsia="Calibri"/>
        </w:rPr>
      </w:pPr>
      <w:r>
        <w:rPr>
          <w:rFonts w:eastAsia="Calibri"/>
        </w:rPr>
        <w:t xml:space="preserve">[Graham, 10-30-11, “10 reasons why Russia still matters,” </w:t>
      </w:r>
      <w:hyperlink r:id="rId15" w:history="1">
        <w:r w:rsidRPr="007A0577">
          <w:rPr>
            <w:rStyle w:val="Hyperlink"/>
            <w:rFonts w:eastAsia="Calibri"/>
          </w:rPr>
          <w:t>http://dyn.politico.com/printstory.cfm?uuid=161EF282-72F9-4D48-8B9C-C5B3396CA0E6</w:t>
        </w:r>
      </w:hyperlink>
      <w:r>
        <w:rPr>
          <w:rFonts w:eastAsia="Calibri"/>
        </w:rPr>
        <w:t>]</w:t>
      </w:r>
    </w:p>
    <w:p w:rsidR="00E107C7" w:rsidRDefault="00E107C7" w:rsidP="00E107C7"/>
    <w:p w:rsidR="00E107C7" w:rsidRDefault="00E107C7" w:rsidP="00E107C7">
      <w:pPr>
        <w:pStyle w:val="Heading3"/>
      </w:pPr>
      <w:r>
        <w:lastRenderedPageBreak/>
        <w:t>Solvency</w:t>
      </w:r>
    </w:p>
    <w:p w:rsidR="00E107C7" w:rsidRDefault="00E107C7" w:rsidP="00E107C7">
      <w:pPr>
        <w:pStyle w:val="Heading4"/>
      </w:pPr>
      <w:r>
        <w:t>Contention 4 is solvency</w:t>
      </w:r>
    </w:p>
    <w:p w:rsidR="00E107C7" w:rsidRPr="0066391F" w:rsidRDefault="00E107C7" w:rsidP="00E107C7">
      <w:pPr>
        <w:pStyle w:val="Heading4"/>
      </w:pPr>
      <w:r>
        <w:t xml:space="preserve">The national security court solves – preserves national security while providing the appropriate international signal. </w:t>
      </w:r>
    </w:p>
    <w:p w:rsidR="00E107C7" w:rsidRDefault="00E107C7" w:rsidP="00E107C7">
      <w:proofErr w:type="spellStart"/>
      <w:r>
        <w:rPr>
          <w:rStyle w:val="StyleStyleBold12pt"/>
        </w:rPr>
        <w:t>Sulmasy</w:t>
      </w:r>
      <w:proofErr w:type="spellEnd"/>
      <w:r>
        <w:rPr>
          <w:rStyle w:val="StyleStyleBold12pt"/>
        </w:rPr>
        <w:t xml:space="preserve">, </w:t>
      </w:r>
      <w:r>
        <w:t>Commander and associate professor of law at the U.S. Coast Guard Academy,</w:t>
      </w:r>
      <w:r>
        <w:rPr>
          <w:rStyle w:val="StyleStyleBold12pt"/>
        </w:rPr>
        <w:t xml:space="preserve"> ‘6</w:t>
      </w:r>
    </w:p>
    <w:p w:rsidR="00E107C7" w:rsidRDefault="00E107C7" w:rsidP="00E107C7">
      <w:r>
        <w:t>[Glenn, “THE LEGAL LANDSCAPE AFTER HAMDAN</w:t>
      </w:r>
      <w:proofErr w:type="gramStart"/>
      <w:r>
        <w:t>:</w:t>
      </w:r>
      <w:r w:rsidRPr="004B4B9B">
        <w:rPr>
          <w:sz w:val="12"/>
        </w:rPr>
        <w:t>¶</w:t>
      </w:r>
      <w:proofErr w:type="gramEnd"/>
      <w:r w:rsidRPr="004B4B9B">
        <w:rPr>
          <w:sz w:val="12"/>
        </w:rPr>
        <w:t xml:space="preserve"> </w:t>
      </w:r>
      <w:r>
        <w:t>THE CREATION OF HOMELAND SECURITY</w:t>
      </w:r>
      <w:r w:rsidRPr="004B4B9B">
        <w:rPr>
          <w:sz w:val="12"/>
        </w:rPr>
        <w:t xml:space="preserve">¶ </w:t>
      </w:r>
      <w:r>
        <w:t>COURTS”, NEW ENG. J.INT'L &amp; COMP.L., Vol. 13, RSR]</w:t>
      </w:r>
    </w:p>
    <w:p w:rsidR="00E107C7" w:rsidRDefault="00E107C7" w:rsidP="00E107C7"/>
    <w:p w:rsidR="00E107C7" w:rsidRDefault="00E107C7" w:rsidP="00E107C7">
      <w:pPr>
        <w:pStyle w:val="Heading4"/>
      </w:pPr>
      <w:r>
        <w:t xml:space="preserve">Congressional action on detention is the only way to make the executive accountable – empirically </w:t>
      </w:r>
      <w:proofErr w:type="gramStart"/>
      <w:r>
        <w:t>proven,</w:t>
      </w:r>
      <w:proofErr w:type="gramEnd"/>
      <w:r>
        <w:t xml:space="preserve"> the court will back them up and preserves executive flexibility.</w:t>
      </w:r>
    </w:p>
    <w:p w:rsidR="00E107C7" w:rsidRDefault="00E107C7" w:rsidP="00E107C7">
      <w:r>
        <w:rPr>
          <w:rStyle w:val="StyleStyleBold12pt"/>
        </w:rPr>
        <w:t>Harvard Law Review, ‘12</w:t>
      </w:r>
    </w:p>
    <w:p w:rsidR="00E107C7" w:rsidRDefault="00E107C7" w:rsidP="00E107C7">
      <w:r>
        <w:t>[“RECENT LEGISLATION”, Vol. 125, 2012, RSR]</w:t>
      </w:r>
    </w:p>
    <w:p w:rsidR="00E107C7" w:rsidRPr="00E107C7" w:rsidRDefault="00E107C7" w:rsidP="00E107C7"/>
    <w:sectPr w:rsidR="00E107C7" w:rsidRPr="00E107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AD7" w:rsidRDefault="00E82AD7" w:rsidP="005F5576">
      <w:r>
        <w:separator/>
      </w:r>
    </w:p>
  </w:endnote>
  <w:endnote w:type="continuationSeparator" w:id="0">
    <w:p w:rsidR="00E82AD7" w:rsidRDefault="00E82AD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AD7" w:rsidRDefault="00E82AD7" w:rsidP="005F5576">
      <w:r>
        <w:separator/>
      </w:r>
    </w:p>
  </w:footnote>
  <w:footnote w:type="continuationSeparator" w:id="0">
    <w:p w:rsidR="00E82AD7" w:rsidRDefault="00E82AD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267BFB"/>
    <w:multiLevelType w:val="hybridMultilevel"/>
    <w:tmpl w:val="179E4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7C7"/>
    <w:rsid w:val="000022F2"/>
    <w:rsid w:val="0000459F"/>
    <w:rsid w:val="00004EB4"/>
    <w:rsid w:val="0002196C"/>
    <w:rsid w:val="00021F29"/>
    <w:rsid w:val="00027EED"/>
    <w:rsid w:val="0003041D"/>
    <w:rsid w:val="00033028"/>
    <w:rsid w:val="000360A7"/>
    <w:rsid w:val="0004595F"/>
    <w:rsid w:val="00052A1D"/>
    <w:rsid w:val="00055E12"/>
    <w:rsid w:val="00064A59"/>
    <w:rsid w:val="0007162E"/>
    <w:rsid w:val="00073B9A"/>
    <w:rsid w:val="00090287"/>
    <w:rsid w:val="00090BA2"/>
    <w:rsid w:val="000978A3"/>
    <w:rsid w:val="00097D7E"/>
    <w:rsid w:val="000A1D39"/>
    <w:rsid w:val="000A1E15"/>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0B91"/>
    <w:rsid w:val="0063578B"/>
    <w:rsid w:val="00636B3D"/>
    <w:rsid w:val="00641025"/>
    <w:rsid w:val="00644C48"/>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06349"/>
    <w:rsid w:val="00C27212"/>
    <w:rsid w:val="00C34185"/>
    <w:rsid w:val="00C377EE"/>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07C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2AD7"/>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78E1"/>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F678E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C0634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F678E1"/>
    <w:rPr>
      <w:rFonts w:asciiTheme="majorHAnsi" w:eastAsiaTheme="majorEastAsia" w:hAnsiTheme="majorHAnsi" w:cstheme="majorBidi"/>
      <w:color w:val="243F60" w:themeColor="accent1" w:themeShade="7F"/>
    </w:rPr>
  </w:style>
  <w:style w:type="character" w:customStyle="1" w:styleId="apple-converted-space">
    <w:name w:val="apple-converted-space"/>
    <w:rsid w:val="00C06349"/>
  </w:style>
  <w:style w:type="character" w:customStyle="1" w:styleId="at">
    <w:name w:val="at"/>
    <w:rsid w:val="00C06349"/>
  </w:style>
  <w:style w:type="character" w:customStyle="1" w:styleId="Heading6Char">
    <w:name w:val="Heading 6 Char"/>
    <w:basedOn w:val="DefaultParagraphFont"/>
    <w:link w:val="Heading6"/>
    <w:uiPriority w:val="9"/>
    <w:semiHidden/>
    <w:rsid w:val="00C06349"/>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F678E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C0634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F678E1"/>
    <w:rPr>
      <w:rFonts w:asciiTheme="majorHAnsi" w:eastAsiaTheme="majorEastAsia" w:hAnsiTheme="majorHAnsi" w:cstheme="majorBidi"/>
      <w:color w:val="243F60" w:themeColor="accent1" w:themeShade="7F"/>
    </w:rPr>
  </w:style>
  <w:style w:type="character" w:customStyle="1" w:styleId="apple-converted-space">
    <w:name w:val="apple-converted-space"/>
    <w:rsid w:val="00C06349"/>
  </w:style>
  <w:style w:type="character" w:customStyle="1" w:styleId="at">
    <w:name w:val="at"/>
    <w:rsid w:val="00C06349"/>
  </w:style>
  <w:style w:type="character" w:customStyle="1" w:styleId="Heading6Char">
    <w:name w:val="Heading 6 Char"/>
    <w:basedOn w:val="DefaultParagraphFont"/>
    <w:link w:val="Heading6"/>
    <w:uiPriority w:val="9"/>
    <w:semiHidden/>
    <w:rsid w:val="00C06349"/>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18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rw.org/en/world-report-2009/taking-back-initiative-human-rights-spoiler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oxnews.com/world/2013/07/01/un-atomic-agency-sounds-warning-on-nuclear-terroris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alon.com/2011/12/16/three_myths_about_the_detention_bill/" TargetMode="External"/><Relationship Id="rId5" Type="http://schemas.openxmlformats.org/officeDocument/2006/relationships/styles" Target="styles.xml"/><Relationship Id="rId15" Type="http://schemas.openxmlformats.org/officeDocument/2006/relationships/hyperlink" Target="http://dyn.politico.com/printstory.cfm?uuid=161EF282-72F9-4D48-8B9C-C5B3396CA0E6"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news.nationalpost.com/2012/01/17/russia-faces-violent-revolution-if-it-doesnt-embrace-democracy-billionaire-putin-challenger-declar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dc:creator>
  <cp:lastModifiedBy>Ethan</cp:lastModifiedBy>
  <cp:revision>1</cp:revision>
  <dcterms:created xsi:type="dcterms:W3CDTF">2013-10-27T19:23:00Z</dcterms:created>
  <dcterms:modified xsi:type="dcterms:W3CDTF">2013-10-27T19:28:00Z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