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0E7" w:rsidRDefault="005530E7" w:rsidP="005530E7">
      <w:pPr>
        <w:pStyle w:val="Heading3"/>
      </w:pPr>
      <w:r>
        <w:t>1NC 1</w:t>
      </w:r>
    </w:p>
    <w:p w:rsidR="005530E7" w:rsidRDefault="005530E7" w:rsidP="005530E7">
      <w:pPr>
        <w:pStyle w:val="Heading4"/>
        <w:rPr>
          <w:rFonts w:eastAsia="Calibri"/>
        </w:rPr>
      </w:pPr>
      <w:r>
        <w:rPr>
          <w:rFonts w:eastAsia="Calibri"/>
        </w:rPr>
        <w:t xml:space="preserve">A – Interpretation: </w:t>
      </w:r>
    </w:p>
    <w:p w:rsidR="005530E7" w:rsidRDefault="005530E7" w:rsidP="005530E7">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5530E7" w:rsidRPr="00F253FB" w:rsidRDefault="005530E7" w:rsidP="005530E7"/>
    <w:p w:rsidR="005530E7" w:rsidRPr="00F253FB" w:rsidRDefault="005530E7" w:rsidP="005530E7">
      <w:pPr>
        <w:pStyle w:val="Heading4"/>
        <w:rPr>
          <w:rFonts w:eastAsia="Calibri"/>
        </w:rPr>
      </w:pPr>
      <w:r>
        <w:rPr>
          <w:rFonts w:eastAsia="Calibri"/>
        </w:rPr>
        <w:t>B</w:t>
      </w:r>
      <w:r w:rsidRPr="00F253FB">
        <w:rPr>
          <w:rFonts w:eastAsia="Calibri"/>
        </w:rPr>
        <w:t xml:space="preserve"> – Definitions</w:t>
      </w:r>
    </w:p>
    <w:p w:rsidR="005530E7" w:rsidRPr="00F253FB" w:rsidRDefault="005530E7" w:rsidP="005530E7">
      <w:pPr>
        <w:pStyle w:val="Heading4"/>
        <w:rPr>
          <w:rFonts w:eastAsia="Calibri"/>
        </w:rPr>
      </w:pPr>
      <w:r w:rsidRPr="00F253FB">
        <w:rPr>
          <w:rFonts w:eastAsia="Calibri"/>
        </w:rPr>
        <w:t>Should denotes an expectation of enacting a plan</w:t>
      </w:r>
    </w:p>
    <w:p w:rsidR="005530E7" w:rsidRPr="00F253FB" w:rsidRDefault="005530E7" w:rsidP="005530E7">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5530E7" w:rsidRPr="00F253FB" w:rsidRDefault="005530E7" w:rsidP="005530E7">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5530E7" w:rsidRPr="00F253FB" w:rsidRDefault="005530E7" w:rsidP="005530E7">
      <w:pPr>
        <w:pStyle w:val="Heading4"/>
        <w:rPr>
          <w:rFonts w:eastAsia="Calibri"/>
        </w:rPr>
      </w:pPr>
      <w:r w:rsidRPr="00F253FB">
        <w:rPr>
          <w:rFonts w:eastAsia="Calibri"/>
        </w:rPr>
        <w:t>Federal government is the central government in Washington DC</w:t>
      </w:r>
    </w:p>
    <w:p w:rsidR="005530E7" w:rsidRPr="00F253FB" w:rsidRDefault="005530E7" w:rsidP="005530E7">
      <w:pPr>
        <w:rPr>
          <w:rStyle w:val="StyleStyleBold12pt"/>
        </w:rPr>
      </w:pPr>
      <w:r w:rsidRPr="00F253FB">
        <w:rPr>
          <w:rStyle w:val="StyleDate"/>
        </w:rPr>
        <w:t>Encarta Online 2005</w:t>
      </w:r>
      <w:r w:rsidRPr="00F253FB">
        <w:rPr>
          <w:rStyle w:val="StyleStyleBold12pt"/>
        </w:rPr>
        <w:t xml:space="preserve">, </w:t>
      </w:r>
    </w:p>
    <w:p w:rsidR="005530E7" w:rsidRPr="00F253FB" w:rsidRDefault="005530E7" w:rsidP="005530E7">
      <w:pPr>
        <w:rPr>
          <w:rStyle w:val="StyleStyleBold12pt"/>
        </w:rPr>
      </w:pPr>
      <w:r w:rsidRPr="00F253FB">
        <w:rPr>
          <w:rStyle w:val="StyleStyleBold12pt"/>
        </w:rPr>
        <w:t>http://encarta.msn.com/encyclopedia_1741500781_6/United_States_(Government).html#howtocite</w:t>
      </w:r>
    </w:p>
    <w:p w:rsidR="005530E7" w:rsidRPr="00F253FB" w:rsidRDefault="005530E7" w:rsidP="005530E7">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0" w:history="1">
        <w:r w:rsidRPr="00F253FB">
          <w:rPr>
            <w:rFonts w:eastAsia="Calibri"/>
            <w:sz w:val="24"/>
            <w:u w:val="single"/>
            <w:shd w:val="clear" w:color="auto" w:fill="00FFFF"/>
          </w:rPr>
          <w:t>Washington, D.C.</w:t>
        </w:r>
      </w:hyperlink>
    </w:p>
    <w:p w:rsidR="005530E7" w:rsidRPr="00F253FB" w:rsidRDefault="005530E7" w:rsidP="005530E7">
      <w:pPr>
        <w:pStyle w:val="Heading4"/>
        <w:rPr>
          <w:rFonts w:eastAsia="Calibri"/>
        </w:rPr>
      </w:pPr>
      <w:r w:rsidRPr="00F253FB">
        <w:rPr>
          <w:rFonts w:eastAsia="Calibri"/>
        </w:rPr>
        <w:t xml:space="preserve">Resolved implies a policy </w:t>
      </w:r>
    </w:p>
    <w:p w:rsidR="005530E7" w:rsidRPr="00F253FB" w:rsidRDefault="005530E7" w:rsidP="005530E7">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1" w:history="1">
        <w:r w:rsidRPr="00F253FB">
          <w:t>http://house.louisiana.gov/house-glossary.htm</w:t>
        </w:r>
      </w:hyperlink>
      <w:r w:rsidRPr="00F253FB">
        <w:rPr>
          <w:rStyle w:val="StyleStyleBold12pt"/>
        </w:rPr>
        <w:t xml:space="preserve"> </w:t>
      </w:r>
    </w:p>
    <w:p w:rsidR="005530E7" w:rsidRDefault="005530E7" w:rsidP="005530E7">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5530E7" w:rsidRPr="001D0F34" w:rsidRDefault="005530E7" w:rsidP="005530E7">
      <w:pPr>
        <w:pStyle w:val="Heading4"/>
      </w:pPr>
      <w:r>
        <w:t>Topical detention affs under war powers are limited to enemy combatants in conjunction with the war on terror</w:t>
      </w:r>
    </w:p>
    <w:p w:rsidR="005530E7" w:rsidRDefault="005530E7" w:rsidP="005530E7">
      <w:r w:rsidRPr="0037552C">
        <w:rPr>
          <w:rStyle w:val="StyleStyleBold12pt"/>
        </w:rPr>
        <w:t>The Committee on Federal Courts 4</w:t>
      </w:r>
      <w:r>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5530E7" w:rsidRDefault="005530E7" w:rsidP="005530E7">
      <w:pPr>
        <w:rPr>
          <w:rStyle w:val="StyleBoldUnderline"/>
        </w:rPr>
      </w:pPr>
    </w:p>
    <w:p w:rsidR="005530E7" w:rsidRPr="0037552C" w:rsidRDefault="005530E7" w:rsidP="005530E7">
      <w:pPr>
        <w:rPr>
          <w:sz w:val="16"/>
        </w:rPr>
      </w:pPr>
      <w:r w:rsidRPr="001D0F34">
        <w:rPr>
          <w:rStyle w:val="StyleBoldUnderline"/>
          <w:highlight w:val="cyan"/>
        </w:rPr>
        <w:t>The President</w:t>
      </w:r>
      <w:r w:rsidRPr="0037552C">
        <w:rPr>
          <w:sz w:val="16"/>
        </w:rPr>
        <w:t xml:space="preserve">, assertedly </w:t>
      </w:r>
      <w:r w:rsidRPr="001D0F34">
        <w:rPr>
          <w:rStyle w:val="Emphasis"/>
          <w:highlight w:val="cyan"/>
        </w:rPr>
        <w:t>acting under his "war power</w:t>
      </w:r>
      <w:r w:rsidRPr="0037552C">
        <w:rPr>
          <w:rStyle w:val="StyleBoldUnderline"/>
        </w:rPr>
        <w:t>"</w:t>
      </w:r>
      <w:r w:rsidRPr="0037552C">
        <w:rPr>
          <w:sz w:val="16"/>
        </w:rPr>
        <w:t xml:space="preserve"> in prosecuting the "war on terror," </w:t>
      </w:r>
      <w:r w:rsidRPr="001D0F34">
        <w:rPr>
          <w:rStyle w:val="StyleBoldUnderline"/>
          <w:highlight w:val="cyan"/>
        </w:rPr>
        <w:t xml:space="preserve">has </w:t>
      </w:r>
      <w:r w:rsidRPr="001D0F34">
        <w:rPr>
          <w:rStyle w:val="Emphasis"/>
          <w:highlight w:val="cyan"/>
        </w:rPr>
        <w:t>claimed the authority to detain indefinitely</w:t>
      </w:r>
      <w:r w:rsidRPr="0037552C">
        <w:rPr>
          <w:sz w:val="16"/>
        </w:rPr>
        <w:t xml:space="preserve">, and </w:t>
      </w:r>
      <w:r w:rsidRPr="001D0F34">
        <w:rPr>
          <w:rStyle w:val="StyleBoldUnderline"/>
          <w:highlight w:val="cyan"/>
        </w:rPr>
        <w:t>without access to counsel</w:t>
      </w:r>
      <w:r w:rsidRPr="001D0F34">
        <w:rPr>
          <w:sz w:val="16"/>
          <w:highlight w:val="cyan"/>
        </w:rPr>
        <w:t xml:space="preserve">, </w:t>
      </w:r>
      <w:r w:rsidRPr="001D0F34">
        <w:rPr>
          <w:rStyle w:val="StyleBoldUnderline"/>
          <w:highlight w:val="cyan"/>
        </w:rPr>
        <w:t>persons he designates as "enemy combatants,"</w:t>
      </w:r>
      <w:r w:rsidRPr="0037552C">
        <w:rPr>
          <w:sz w:val="16"/>
        </w:rPr>
        <w:t xml:space="preserve"> an as yet undefined term that embraces selected suspected terrorists or their accomplices.</w:t>
      </w:r>
    </w:p>
    <w:p w:rsidR="005530E7" w:rsidRPr="0037552C" w:rsidRDefault="005530E7" w:rsidP="005530E7">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5530E7" w:rsidRPr="0037552C" w:rsidRDefault="005530E7" w:rsidP="005530E7">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5530E7" w:rsidRPr="0037552C" w:rsidRDefault="005530E7" w:rsidP="005530E7">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w:t>
      </w:r>
    </w:p>
    <w:p w:rsidR="005530E7" w:rsidRPr="005B7475" w:rsidRDefault="005530E7" w:rsidP="005530E7">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the government asserts its right to detain them without charges to incapacitate them and to facilitate their interrogation.</w:t>
      </w:r>
      <w:r w:rsidRPr="005B7475">
        <w:rPr>
          <w:sz w:val="16"/>
        </w:rPr>
        <w:t xml:space="preserve"> Specifically, </w:t>
      </w:r>
      <w:r w:rsidRPr="001D0F34">
        <w:rPr>
          <w:rStyle w:val="StyleBoldUnderline"/>
          <w:highlight w:val="cyan"/>
        </w:rPr>
        <w:t>the President claims the authority</w:t>
      </w:r>
      <w:r w:rsidRPr="005B7475">
        <w:rPr>
          <w:rStyle w:val="StyleBoldUnderline"/>
        </w:rPr>
        <w:t>, in the exercise of his war power</w:t>
      </w:r>
      <w:r w:rsidRPr="005B7475">
        <w:rPr>
          <w:sz w:val="16"/>
        </w:rPr>
        <w:t xml:space="preserve"> as "Commander in Chief" under the Constitution (Art. II, § 2), </w:t>
      </w:r>
      <w:r w:rsidRPr="001D0F34">
        <w:rPr>
          <w:rStyle w:val="StyleBoldUnderline"/>
          <w:highlight w:val="cyan"/>
        </w:rPr>
        <w:t>to detain persons he classifies as "enemy combatants":</w:t>
      </w:r>
    </w:p>
    <w:p w:rsidR="005530E7" w:rsidRPr="005B7475" w:rsidRDefault="005530E7" w:rsidP="005530E7">
      <w:pPr>
        <w:rPr>
          <w:rStyle w:val="StyleBoldUnderline"/>
        </w:rPr>
      </w:pPr>
      <w:r w:rsidRPr="005B7475">
        <w:lastRenderedPageBreak/>
        <w:t xml:space="preserve">- </w:t>
      </w:r>
      <w:r w:rsidRPr="001D0F34">
        <w:rPr>
          <w:rStyle w:val="StyleBoldUnderline"/>
          <w:highlight w:val="cyan"/>
        </w:rPr>
        <w:t>indefinitely, for</w:t>
      </w:r>
      <w:r w:rsidRPr="005B7475">
        <w:rPr>
          <w:rStyle w:val="StyleBoldUnderline"/>
        </w:rPr>
        <w:t xml:space="preserve"> the duration of </w:t>
      </w:r>
      <w:r w:rsidRPr="001D0F34">
        <w:rPr>
          <w:rStyle w:val="StyleBoldUnderline"/>
          <w:highlight w:val="cyan"/>
        </w:rPr>
        <w:t>the "war on terror</w:t>
      </w:r>
      <w:r w:rsidRPr="005B7475">
        <w:rPr>
          <w:rStyle w:val="StyleBoldUnderline"/>
        </w:rPr>
        <w:t>";</w:t>
      </w:r>
    </w:p>
    <w:p w:rsidR="005530E7" w:rsidRPr="005B7475" w:rsidRDefault="005530E7" w:rsidP="005530E7">
      <w:r w:rsidRPr="005B7475">
        <w:t xml:space="preserve"> - </w:t>
      </w:r>
      <w:r w:rsidRPr="001D0F34">
        <w:rPr>
          <w:rStyle w:val="StyleBoldUnderline"/>
          <w:highlight w:val="cyan"/>
        </w:rPr>
        <w:t>without</w:t>
      </w:r>
      <w:r w:rsidRPr="005B7475">
        <w:rPr>
          <w:rStyle w:val="StyleBoldUnderline"/>
        </w:rPr>
        <w:t xml:space="preserve"> any </w:t>
      </w:r>
      <w:r w:rsidRPr="001D0F34">
        <w:rPr>
          <w:rStyle w:val="StyleBoldUnderline"/>
          <w:highlight w:val="cyan"/>
        </w:rPr>
        <w:t>charges being filed</w:t>
      </w:r>
      <w:r w:rsidRPr="001D0F34">
        <w:rPr>
          <w:highlight w:val="cyan"/>
        </w:rPr>
        <w:t xml:space="preserve">, </w:t>
      </w:r>
      <w:r w:rsidRPr="001D0F34">
        <w:rPr>
          <w:rStyle w:val="StyleBoldUnderline"/>
          <w:highlight w:val="cyan"/>
        </w:rPr>
        <w:t>and</w:t>
      </w:r>
      <w:r w:rsidRPr="005B7475">
        <w:rPr>
          <w:rStyle w:val="StyleBoldUnderline"/>
        </w:rPr>
        <w:t xml:space="preserve"> thus </w:t>
      </w:r>
      <w:r w:rsidRPr="001D0F34">
        <w:rPr>
          <w:rStyle w:val="StyleBoldUnderline"/>
          <w:highlight w:val="cyan"/>
        </w:rPr>
        <w:t>not triggering any rights</w:t>
      </w:r>
      <w:r w:rsidRPr="005B7475">
        <w:rPr>
          <w:rStyle w:val="StyleBoldUnderline"/>
        </w:rPr>
        <w:t xml:space="preserve"> attaching to criminal prosecutions</w:t>
      </w:r>
      <w:r w:rsidRPr="005B7475">
        <w:t>;</w:t>
      </w:r>
    </w:p>
    <w:p w:rsidR="005530E7" w:rsidRPr="005B7475" w:rsidRDefault="005530E7" w:rsidP="005530E7">
      <w:r w:rsidRPr="005B7475">
        <w:t xml:space="preserve"> - </w:t>
      </w:r>
      <w:r w:rsidRPr="001D0F34">
        <w:rPr>
          <w:rStyle w:val="StyleBoldUnderline"/>
          <w:highlight w:val="cyan"/>
        </w:rPr>
        <w:t>incommunicado</w:t>
      </w:r>
      <w:r w:rsidRPr="005B7475">
        <w:rPr>
          <w:rStyle w:val="StyleBoldUnderline"/>
        </w:rPr>
        <w:t xml:space="preserve"> from the outside world</w:t>
      </w:r>
      <w:r w:rsidRPr="005B7475">
        <w:t>;</w:t>
      </w:r>
    </w:p>
    <w:p w:rsidR="005530E7" w:rsidRPr="005B7475" w:rsidRDefault="005530E7" w:rsidP="005530E7">
      <w:r w:rsidRPr="005B7475">
        <w:t xml:space="preserve"> - </w:t>
      </w:r>
      <w:r w:rsidRPr="005B7475">
        <w:rPr>
          <w:rStyle w:val="StyleBoldUnderline"/>
        </w:rPr>
        <w:t xml:space="preserve">specifically, with </w:t>
      </w:r>
      <w:r w:rsidRPr="001D0F34">
        <w:rPr>
          <w:rStyle w:val="StyleBoldUnderline"/>
          <w:highlight w:val="cyan"/>
        </w:rPr>
        <w:t>no right of access to an attorney</w:t>
      </w:r>
      <w:r w:rsidRPr="005B7475">
        <w:t>;</w:t>
      </w:r>
    </w:p>
    <w:p w:rsidR="005530E7" w:rsidRPr="0037552C" w:rsidRDefault="005530E7" w:rsidP="005530E7">
      <w:pPr>
        <w:rPr>
          <w:rStyle w:val="StyleBoldUnderline"/>
        </w:rPr>
      </w:pPr>
      <w:r w:rsidRPr="005B7475">
        <w:t xml:space="preserve"> - </w:t>
      </w:r>
      <w:r w:rsidRPr="001D0F34">
        <w:rPr>
          <w:rStyle w:val="StyleBoldUnderline"/>
          <w:highlight w:val="cyan"/>
        </w:rPr>
        <w:t>with only limited access to the federal courts on habeas</w:t>
      </w:r>
      <w:r w:rsidRPr="005B7475">
        <w:rPr>
          <w:rStyle w:val="StyleBoldUnderline"/>
        </w:rPr>
        <w:t xml:space="preserve"> </w:t>
      </w:r>
      <w:r w:rsidRPr="001D0F34">
        <w:rPr>
          <w:rStyle w:val="StyleBoldUnderline"/>
          <w:highlight w:val="cyan"/>
        </w:rPr>
        <w:t>corpus</w:t>
      </w:r>
      <w:r w:rsidRPr="005B7475">
        <w:t xml:space="preserve">, </w:t>
      </w:r>
      <w:r w:rsidRPr="005B7475">
        <w:rPr>
          <w:rStyle w:val="StyleBoldUnderline"/>
        </w:rPr>
        <w:t>and with no right to rebut the government's showing that the detainee is an enemy combatant.</w:t>
      </w:r>
    </w:p>
    <w:p w:rsidR="005530E7" w:rsidRPr="00F253FB" w:rsidRDefault="005530E7" w:rsidP="005530E7">
      <w:pPr>
        <w:pStyle w:val="Heading4"/>
      </w:pPr>
      <w:r>
        <w:t xml:space="preserve">C – Vote neg – </w:t>
      </w:r>
    </w:p>
    <w:p w:rsidR="005530E7" w:rsidRPr="00F253FB" w:rsidRDefault="005530E7" w:rsidP="005530E7">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5530E7" w:rsidRDefault="005530E7" w:rsidP="005530E7">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5530E7" w:rsidRDefault="005530E7" w:rsidP="005530E7">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5530E7" w:rsidRDefault="005530E7" w:rsidP="005530E7">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 xml:space="preserve">Much of the most significant communication of our lives is conducted in the form of debates. These may take place in intrapersonal communications, in which we weigh the </w:t>
      </w:r>
      <w:r>
        <w:lastRenderedPageBreak/>
        <w:t>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5530E7" w:rsidRDefault="005530E7" w:rsidP="005530E7"/>
    <w:p w:rsidR="005530E7" w:rsidRDefault="005530E7" w:rsidP="005530E7">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5530E7" w:rsidRDefault="005530E7" w:rsidP="005530E7">
      <w:r w:rsidRPr="00704836">
        <w:rPr>
          <w:rStyle w:val="StyleStyleBold12pt"/>
        </w:rPr>
        <w:t>Algoso 2011</w:t>
      </w:r>
      <w:r>
        <w:t xml:space="preserve"> – Masters in Public Administration (May 31, Dave, “Why I got an MPA: Because organizations matter” </w:t>
      </w:r>
      <w:hyperlink r:id="rId12" w:history="1">
        <w:r w:rsidRPr="00407278">
          <w:rPr>
            <w:rStyle w:val="Hyperlink"/>
          </w:rPr>
          <w:t>http://findwhatworks.wordpress.com/2011/05/31/why-i-got-an-mpa-because-organizations-matter/</w:t>
        </w:r>
      </w:hyperlink>
      <w:r>
        <w:t>)</w:t>
      </w:r>
    </w:p>
    <w:p w:rsidR="005530E7" w:rsidRPr="000B2B1D" w:rsidRDefault="005530E7" w:rsidP="005530E7">
      <w:r>
        <w:t xml:space="preserve"> </w:t>
      </w:r>
    </w:p>
    <w:p w:rsidR="005530E7" w:rsidRDefault="005530E7" w:rsidP="005530E7">
      <w:r>
        <w:t xml:space="preserve">Because </w:t>
      </w:r>
      <w:r w:rsidRPr="00A86DA1">
        <w:rPr>
          <w:rStyle w:val="StyleBoldUnderline"/>
          <w:highlight w:val="cyan"/>
        </w:rPr>
        <w:t>organizations matter</w:t>
      </w:r>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rsidR="005530E7" w:rsidRPr="00E868C6" w:rsidRDefault="005530E7" w:rsidP="005530E7"/>
    <w:p w:rsidR="005530E7" w:rsidRDefault="005530E7" w:rsidP="005530E7">
      <w:pPr>
        <w:pStyle w:val="Heading4"/>
      </w:pPr>
      <w:r w:rsidRPr="000957CA">
        <w:rPr>
          <w:u w:val="single"/>
        </w:rPr>
        <w:t>Additionally</w:t>
      </w:r>
      <w:r>
        <w:t>, The best route to improving decision-making is through discussion about public policy</w:t>
      </w:r>
    </w:p>
    <w:p w:rsidR="005530E7" w:rsidRPr="008B1D1C" w:rsidRDefault="005530E7" w:rsidP="005530E7"/>
    <w:p w:rsidR="005530E7" w:rsidRDefault="005530E7" w:rsidP="005530E7">
      <w:pPr>
        <w:pStyle w:val="Heading4"/>
        <w:numPr>
          <w:ilvl w:val="0"/>
          <w:numId w:val="1"/>
        </w:numPr>
      </w:pPr>
      <w:r>
        <w:lastRenderedPageBreak/>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5530E7" w:rsidRDefault="005530E7" w:rsidP="005530E7">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5530E7" w:rsidRPr="00805C76" w:rsidRDefault="005530E7" w:rsidP="005530E7">
      <w:pPr>
        <w:pStyle w:val="Heading4"/>
        <w:numPr>
          <w:ilvl w:val="0"/>
          <w:numId w:val="1"/>
        </w:numPr>
      </w:pPr>
      <w:r>
        <w:t>External actors – the decisions we make should be analyzed not in a vacuum but in the complex social field that surrounds us</w:t>
      </w:r>
    </w:p>
    <w:p w:rsidR="005530E7" w:rsidRPr="000957CA" w:rsidRDefault="005530E7" w:rsidP="005530E7"/>
    <w:p w:rsidR="005530E7" w:rsidRPr="004B0323" w:rsidRDefault="005530E7" w:rsidP="005530E7"/>
    <w:p w:rsidR="005530E7" w:rsidRPr="00F253FB" w:rsidRDefault="005530E7" w:rsidP="005530E7">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5530E7" w:rsidRDefault="005530E7" w:rsidP="005530E7">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5530E7" w:rsidRPr="005835EB" w:rsidRDefault="005530E7" w:rsidP="005530E7">
      <w:r w:rsidRPr="005835EB">
        <w:t>When Does Deliberation Begin? Internal Reflection versus Public Discussion in Deliberative Democracy, POLITICAL STUDIES: 2003 VOL 51, 627–649, http://onlinelibrary.wiley.com/doi/10.1111/j.0032-3217.2003.00450.x/pdf</w:t>
      </w:r>
    </w:p>
    <w:p w:rsidR="005530E7" w:rsidRPr="00F253FB" w:rsidRDefault="005530E7" w:rsidP="005530E7">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lastRenderedPageBreak/>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5530E7" w:rsidRDefault="005530E7" w:rsidP="005530E7"/>
    <w:p w:rsidR="005530E7" w:rsidRPr="004C5BF8" w:rsidRDefault="005530E7" w:rsidP="005530E7"/>
    <w:p w:rsidR="005530E7" w:rsidRDefault="005530E7" w:rsidP="005530E7">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5530E7" w:rsidRPr="00E92C61" w:rsidRDefault="005530E7" w:rsidP="005530E7">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rsidR="005530E7" w:rsidRPr="00E92C61" w:rsidRDefault="005530E7" w:rsidP="005530E7">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5530E7" w:rsidRPr="00201FC6" w:rsidRDefault="005530E7" w:rsidP="005530E7">
      <w:pPr>
        <w:rPr>
          <w:sz w:val="24"/>
          <w:szCs w:val="24"/>
        </w:rPr>
      </w:pPr>
      <w:r w:rsidRPr="00201FC6">
        <w:rPr>
          <w:rStyle w:val="StyleBoldUnderline"/>
        </w:rPr>
        <w:lastRenderedPageBreak/>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5530E7" w:rsidRDefault="005530E7" w:rsidP="005530E7">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5530E7" w:rsidRPr="007A2952" w:rsidRDefault="005530E7" w:rsidP="005530E7"/>
    <w:p w:rsidR="005530E7" w:rsidRPr="00F253FB" w:rsidRDefault="005530E7" w:rsidP="005530E7">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5530E7" w:rsidRPr="00F253FB" w:rsidRDefault="005530E7" w:rsidP="005530E7">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5530E7" w:rsidRPr="00F253FB" w:rsidRDefault="005530E7" w:rsidP="005530E7">
      <w:pPr>
        <w:rPr>
          <w:rStyle w:val="StyleStyleBold12pt"/>
        </w:rPr>
      </w:pPr>
      <w:r w:rsidRPr="00F253FB">
        <w:rPr>
          <w:rStyle w:val="StyleStyleBold12pt"/>
        </w:rPr>
        <w:t>(Philosophy, Politics and Economics prof @ U of Penn, Poli Sci prof @  Yale), Reasoning is for arguing: Understanding the successes and failures of deliberation, Political Psychology, http://sites.google.com/site/hugomercier/publications</w:t>
      </w:r>
    </w:p>
    <w:p w:rsidR="005530E7" w:rsidRPr="00F253FB" w:rsidRDefault="005530E7" w:rsidP="005530E7">
      <w:pPr>
        <w:rPr>
          <w:rFonts w:eastAsia="Calibri"/>
          <w:sz w:val="14"/>
        </w:rPr>
      </w:pPr>
      <w:r w:rsidRPr="00F253FB">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eastAsia="Calibri"/>
          <w:sz w:val="14"/>
        </w:rPr>
        <w:t xml:space="preserve">These </w:t>
      </w:r>
      <w:r w:rsidRPr="00F253FB">
        <w:rPr>
          <w:rFonts w:eastAsia="Calibri"/>
          <w:sz w:val="14"/>
        </w:rPr>
        <w:lastRenderedPageBreak/>
        <w:t>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w:t>
      </w:r>
      <w:bookmarkStart w:id="0" w:name="_GoBack"/>
      <w:bookmarkEnd w:id="0"/>
      <w:r w:rsidRPr="00F253FB">
        <w:rPr>
          <w:rFonts w:eastAsia="Calibri"/>
          <w:sz w:val="14"/>
        </w:rPr>
        <w:t>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5530E7" w:rsidRPr="00F253FB" w:rsidRDefault="005530E7" w:rsidP="005530E7">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5530E7" w:rsidRDefault="005530E7" w:rsidP="005530E7"/>
    <w:p w:rsidR="005530E7" w:rsidRDefault="005530E7" w:rsidP="005530E7"/>
    <w:p w:rsidR="000022F2" w:rsidRDefault="004A5F7B" w:rsidP="004A5F7B">
      <w:pPr>
        <w:pStyle w:val="Heading3"/>
      </w:pPr>
      <w:r>
        <w:lastRenderedPageBreak/>
        <w:t>1nc k</w:t>
      </w:r>
    </w:p>
    <w:p w:rsidR="004A5F7B" w:rsidRDefault="004A5F7B" w:rsidP="004A5F7B">
      <w:pPr>
        <w:pStyle w:val="Heading4"/>
      </w:pPr>
      <w:r>
        <w:t xml:space="preserve">We believe in the potential of a politics that imbues personal experience and identity into our political lives in order to open the debate space to be less oppressive towards womyn, but there are issues with the way that the affirmative chooses to engage in these politics. We do not propose to eliminate identity politics in favor of a falsely neutral, colorblind political space. Instead, we want to create a space for political contestation that acknowledges the identity as a starting point of discussion, but then takes the dialogue beyond personal identity. </w:t>
      </w:r>
    </w:p>
    <w:p w:rsidR="004A5F7B" w:rsidRPr="006120CE" w:rsidRDefault="004A5F7B" w:rsidP="004A5F7B">
      <w:pPr>
        <w:pStyle w:val="Heading4"/>
      </w:pPr>
      <w:r>
        <w:t xml:space="preserve">Our alternative builds a space of political contestation in which assumptions and arguments about who we are and what we ought to do are to be examined and debated without trump cards that reference “the truth of experience” or “personal identity.” We want to create a political space that acknowledges the unique nature of all of our personal experiences and identities. This means </w:t>
      </w:r>
      <w:r>
        <w:rPr>
          <w:u w:val="single"/>
        </w:rPr>
        <w:t>not</w:t>
      </w:r>
      <w:r>
        <w:t xml:space="preserve"> discussions of “I am this way” – a statement of identity – but rather discussions of “I want this for us” – creating a political community that can have debates and discussions with the goal of creating the best politics of resistance. </w:t>
      </w:r>
    </w:p>
    <w:p w:rsidR="004A5F7B" w:rsidRDefault="004A5F7B" w:rsidP="004A5F7B">
      <w:pPr>
        <w:rPr>
          <w:rStyle w:val="StyleStyleBold12pt"/>
        </w:rPr>
      </w:pPr>
      <w:r>
        <w:rPr>
          <w:rStyle w:val="StyleStyleBold12pt"/>
        </w:rPr>
        <w:t>Brown 95 – prof @ Berkeley</w:t>
      </w:r>
    </w:p>
    <w:p w:rsidR="004A5F7B" w:rsidRPr="005D6385" w:rsidRDefault="004A5F7B" w:rsidP="004A5F7B">
      <w:pPr>
        <w:rPr>
          <w:rStyle w:val="StyleStyleBold12pt"/>
          <w:b w:val="0"/>
          <w:sz w:val="20"/>
        </w:rPr>
      </w:pPr>
      <w:r>
        <w:rPr>
          <w:rStyle w:val="StyleStyleBold12pt"/>
          <w:b w:val="0"/>
          <w:sz w:val="20"/>
        </w:rPr>
        <w:t>(Wendy, States of Injury, p. 47-51)</w:t>
      </w:r>
    </w:p>
    <w:p w:rsidR="004A5F7B" w:rsidRPr="008C7665" w:rsidRDefault="004A5F7B" w:rsidP="004A5F7B">
      <w:pPr>
        <w:rPr>
          <w:rStyle w:val="Emphasis"/>
        </w:rPr>
      </w:pPr>
      <w:r w:rsidRPr="002A48A3">
        <w:rPr>
          <w:rStyle w:val="StyleBoldUnderline"/>
          <w:highlight w:val="red"/>
        </w:rPr>
        <w:t>The</w:t>
      </w:r>
      <w:r w:rsidRPr="008C7665">
        <w:rPr>
          <w:sz w:val="16"/>
        </w:rPr>
        <w:t xml:space="preserve"> postmodern </w:t>
      </w:r>
      <w:r w:rsidRPr="002A48A3">
        <w:rPr>
          <w:rStyle w:val="StyleBoldUnderline"/>
          <w:highlight w:val="red"/>
        </w:rPr>
        <w:t>exposure of the</w:t>
      </w:r>
      <w:r w:rsidRPr="008C7665">
        <w:rPr>
          <w:sz w:val="16"/>
        </w:rPr>
        <w:t xml:space="preserve"> imposed and </w:t>
      </w:r>
      <w:r w:rsidRPr="002A48A3">
        <w:rPr>
          <w:rStyle w:val="StyleBoldUnderline"/>
          <w:highlight w:val="red"/>
        </w:rPr>
        <w:t>created rather than discovered character of all knowledges</w:t>
      </w:r>
      <w:r w:rsidRPr="008C7665">
        <w:rPr>
          <w:sz w:val="16"/>
        </w:rPr>
        <w:t>—of the power-structured, struggle-</w:t>
      </w:r>
      <w:r w:rsidRPr="008C7665">
        <w:rPr>
          <w:sz w:val="12"/>
        </w:rPr>
        <w:t>¶</w:t>
      </w:r>
      <w:r w:rsidRPr="008C7665">
        <w:rPr>
          <w:sz w:val="16"/>
        </w:rPr>
        <w:t>48</w:t>
      </w:r>
      <w:r w:rsidRPr="008C7665">
        <w:rPr>
          <w:sz w:val="12"/>
        </w:rPr>
        <w:t>¶</w:t>
      </w:r>
      <w:r w:rsidRPr="008C7665">
        <w:rPr>
          <w:sz w:val="16"/>
        </w:rPr>
        <w:t>produced quality of all truths, including reigning political and scientific ones—</w:t>
      </w:r>
      <w:r w:rsidRPr="001D35A8">
        <w:rPr>
          <w:rStyle w:val="StyleBoldUnderline"/>
        </w:rPr>
        <w:t xml:space="preserve">simultaneously </w:t>
      </w:r>
      <w:r w:rsidRPr="002A48A3">
        <w:rPr>
          <w:rStyle w:val="StyleBoldUnderline"/>
          <w:highlight w:val="red"/>
        </w:rPr>
        <w:t>exposes the groundlessness of</w:t>
      </w:r>
      <w:r w:rsidRPr="008C7665">
        <w:rPr>
          <w:sz w:val="16"/>
        </w:rPr>
        <w:t xml:space="preserve"> discovered </w:t>
      </w:r>
      <w:r w:rsidRPr="002A48A3">
        <w:rPr>
          <w:rStyle w:val="StyleBoldUnderline"/>
          <w:highlight w:val="red"/>
        </w:rPr>
        <w:t>norms</w:t>
      </w:r>
      <w:r w:rsidRPr="008C7665">
        <w:rPr>
          <w:sz w:val="16"/>
        </w:rPr>
        <w:t xml:space="preserve"> or visions. </w:t>
      </w:r>
      <w:r w:rsidRPr="001D35A8">
        <w:rPr>
          <w:rStyle w:val="StyleBoldUnderline"/>
        </w:rPr>
        <w:t>It</w:t>
      </w:r>
      <w:r w:rsidRPr="008C7665">
        <w:rPr>
          <w:sz w:val="16"/>
        </w:rPr>
        <w:t xml:space="preserve"> also </w:t>
      </w:r>
      <w:r w:rsidRPr="001D35A8">
        <w:rPr>
          <w:rStyle w:val="StyleBoldUnderline"/>
        </w:rPr>
        <w:t xml:space="preserve">reveals the exclusionary and regulatory function of these norms: </w:t>
      </w:r>
      <w:r w:rsidRPr="002A48A3">
        <w:rPr>
          <w:rStyle w:val="StyleBoldUnderline"/>
          <w:highlight w:val="red"/>
        </w:rPr>
        <w:t>white women who cannot locate themselves in</w:t>
      </w:r>
      <w:r w:rsidRPr="008C7665">
        <w:rPr>
          <w:sz w:val="16"/>
        </w:rPr>
        <w:t xml:space="preserve"> Nancy </w:t>
      </w:r>
      <w:r w:rsidRPr="002A48A3">
        <w:rPr>
          <w:rStyle w:val="StyleBoldUnderline"/>
          <w:highlight w:val="red"/>
        </w:rPr>
        <w:t>Hartsock’s account of women’s experience</w:t>
      </w:r>
      <w:r w:rsidRPr="008C7665">
        <w:rPr>
          <w:sz w:val="16"/>
        </w:rPr>
        <w:t xml:space="preserve"> or women s desires, </w:t>
      </w:r>
      <w:r w:rsidRPr="002A48A3">
        <w:rPr>
          <w:rStyle w:val="StyleBoldUnderline"/>
          <w:highlight w:val="red"/>
        </w:rPr>
        <w:t>African American women who do not identify with</w:t>
      </w:r>
      <w:r w:rsidRPr="008C7665">
        <w:rPr>
          <w:sz w:val="16"/>
        </w:rPr>
        <w:t xml:space="preserve"> Patricia Hill </w:t>
      </w:r>
      <w:r w:rsidRPr="002A48A3">
        <w:rPr>
          <w:rStyle w:val="StyleBoldUnderline"/>
          <w:highlight w:val="red"/>
        </w:rPr>
        <w:t>Collins’ account</w:t>
      </w:r>
      <w:r w:rsidRPr="001D35A8">
        <w:rPr>
          <w:rStyle w:val="StyleBoldUnderline"/>
        </w:rPr>
        <w:t xml:space="preserve"> of black women</w:t>
      </w:r>
      <w:r w:rsidRPr="008C7665">
        <w:rPr>
          <w:sz w:val="16"/>
        </w:rPr>
        <w:t xml:space="preserve">’s ways of knowing, </w:t>
      </w:r>
      <w:r w:rsidRPr="002A48A3">
        <w:rPr>
          <w:rStyle w:val="StyleBoldUnderline"/>
          <w:highlight w:val="red"/>
        </w:rPr>
        <w:t>are</w:t>
      </w:r>
      <w:r w:rsidRPr="008C7665">
        <w:rPr>
          <w:sz w:val="16"/>
        </w:rPr>
        <w:t xml:space="preserve"> once again </w:t>
      </w:r>
      <w:r w:rsidRPr="002A48A3">
        <w:rPr>
          <w:rStyle w:val="Emphasis"/>
          <w:highlight w:val="red"/>
        </w:rPr>
        <w:t>excluded</w:t>
      </w:r>
      <w:r w:rsidRPr="002A48A3">
        <w:rPr>
          <w:rStyle w:val="StyleBoldUnderline"/>
          <w:highlight w:val="red"/>
        </w:rPr>
        <w:t xml:space="preserve"> from the Party of Humanism</w:t>
      </w:r>
      <w:r w:rsidRPr="008C7665">
        <w:rPr>
          <w:sz w:val="16"/>
        </w:rPr>
        <w:t xml:space="preserve">—this time </w:t>
      </w:r>
      <w:r w:rsidRPr="002A48A3">
        <w:rPr>
          <w:rStyle w:val="StyleBoldUnderline"/>
          <w:highlight w:val="red"/>
        </w:rPr>
        <w:t>in its feminist variant</w:t>
      </w:r>
      <w:r w:rsidRPr="001D35A8">
        <w:rPr>
          <w:rStyle w:val="StyleBoldUnderline"/>
        </w:rPr>
        <w:t>.</w:t>
      </w:r>
      <w:r w:rsidRPr="008C7665">
        <w:rPr>
          <w:sz w:val="16"/>
        </w:rPr>
        <w:t xml:space="preserve"> </w:t>
      </w:r>
      <w:r w:rsidRPr="008C7665">
        <w:rPr>
          <w:sz w:val="12"/>
        </w:rPr>
        <w:t>¶</w:t>
      </w:r>
      <w:r w:rsidRPr="002A48A3">
        <w:rPr>
          <w:rStyle w:val="StyleBoldUnderline"/>
          <w:highlight w:val="red"/>
        </w:rPr>
        <w:t>Our alternative</w:t>
      </w:r>
      <w:r w:rsidRPr="008C7665">
        <w:rPr>
          <w:sz w:val="16"/>
        </w:rPr>
        <w:t xml:space="preserve"> to reliance upon such normative claims </w:t>
      </w:r>
      <w:r w:rsidRPr="002A48A3">
        <w:rPr>
          <w:rStyle w:val="StyleBoldUnderline"/>
          <w:highlight w:val="red"/>
        </w:rPr>
        <w:t>would</w:t>
      </w:r>
      <w:r w:rsidRPr="008C7665">
        <w:rPr>
          <w:sz w:val="16"/>
        </w:rPr>
        <w:t xml:space="preserve"> seem to </w:t>
      </w:r>
      <w:r w:rsidRPr="002A48A3">
        <w:rPr>
          <w:rStyle w:val="StyleBoldUnderline"/>
          <w:highlight w:val="red"/>
        </w:rPr>
        <w:t xml:space="preserve">be engagement in political struggles in which there are </w:t>
      </w:r>
      <w:r w:rsidRPr="002A48A3">
        <w:rPr>
          <w:rStyle w:val="Emphasis"/>
          <w:highlight w:val="red"/>
        </w:rPr>
        <w:t>no trump cards such as “morality” or “truth."</w:t>
      </w:r>
      <w:r w:rsidRPr="002A48A3">
        <w:rPr>
          <w:rStyle w:val="StyleBoldUnderline"/>
          <w:highlight w:val="red"/>
        </w:rPr>
        <w:t xml:space="preserve"> Our alternative</w:t>
      </w:r>
      <w:r w:rsidRPr="008C7665">
        <w:rPr>
          <w:sz w:val="16"/>
        </w:rPr>
        <w:t xml:space="preserve">, in other words, </w:t>
      </w:r>
      <w:r w:rsidRPr="002A48A3">
        <w:rPr>
          <w:rStyle w:val="StyleBoldUnderline"/>
          <w:highlight w:val="red"/>
        </w:rPr>
        <w:t>is to struggle within an amoral political habitat for</w:t>
      </w:r>
      <w:r w:rsidRPr="008C7665">
        <w:rPr>
          <w:sz w:val="16"/>
        </w:rPr>
        <w:t xml:space="preserve"> temporally bound and </w:t>
      </w:r>
      <w:r w:rsidRPr="002A48A3">
        <w:rPr>
          <w:rStyle w:val="Emphasis"/>
          <w:highlight w:val="red"/>
        </w:rPr>
        <w:t>fully contestable visions of who we are and how we ought to live.</w:t>
      </w:r>
      <w:r w:rsidRPr="008C7665">
        <w:rPr>
          <w:sz w:val="16"/>
        </w:rPr>
        <w:t xml:space="preserve"> Put still another way, </w:t>
      </w:r>
      <w:r w:rsidRPr="002A48A3">
        <w:rPr>
          <w:rStyle w:val="StyleBoldUnderline"/>
          <w:highlight w:val="red"/>
        </w:rPr>
        <w:t>postmodernity unnerves feminist theory</w:t>
      </w:r>
      <w:r w:rsidRPr="001D35A8">
        <w:rPr>
          <w:rStyle w:val="StyleBoldUnderline"/>
        </w:rPr>
        <w:t xml:space="preserve"> </w:t>
      </w:r>
      <w:r w:rsidRPr="001D35A8">
        <w:rPr>
          <w:rStyle w:val="Emphasis"/>
        </w:rPr>
        <w:t>not</w:t>
      </w:r>
      <w:r w:rsidRPr="008C7665">
        <w:rPr>
          <w:sz w:val="16"/>
        </w:rPr>
        <w:t xml:space="preserve"> merely </w:t>
      </w:r>
      <w:r w:rsidRPr="001D35A8">
        <w:rPr>
          <w:rStyle w:val="StyleBoldUnderline"/>
        </w:rPr>
        <w:t>because it deprives us of</w:t>
      </w:r>
      <w:r w:rsidRPr="008C7665">
        <w:rPr>
          <w:sz w:val="16"/>
        </w:rPr>
        <w:t xml:space="preserve"> uncomplicated </w:t>
      </w:r>
      <w:r w:rsidRPr="001D35A8">
        <w:rPr>
          <w:rStyle w:val="StyleBoldUnderline"/>
        </w:rPr>
        <w:t>subject standing</w:t>
      </w:r>
      <w:r w:rsidRPr="008C7665">
        <w:rPr>
          <w:sz w:val="16"/>
        </w:rPr>
        <w:t xml:space="preserve">, as Christine Di Stefano suggests, or of settled ground for knowledge and norms, as Nancy Hartsock argues, or of "centered selves and “emancipatory knowledge," as Seyla Bcnhabib avers. </w:t>
      </w:r>
      <w:r w:rsidRPr="001D35A8">
        <w:rPr>
          <w:rStyle w:val="StyleBoldUnderline"/>
        </w:rPr>
        <w:t xml:space="preserve">Postmodernity unsettles feminism </w:t>
      </w:r>
      <w:r w:rsidRPr="002A48A3">
        <w:rPr>
          <w:rStyle w:val="StyleBoldUnderline"/>
          <w:highlight w:val="red"/>
        </w:rPr>
        <w:t xml:space="preserve">because it erodes the moral ground that the subject, truth, and normativity coproduce in modernity. </w:t>
      </w:r>
      <w:r w:rsidRPr="002A48A3">
        <w:rPr>
          <w:rStyle w:val="StyleBoldUnderline"/>
        </w:rPr>
        <w:t>When contemporary feminist</w:t>
      </w:r>
      <w:r w:rsidRPr="002A48A3">
        <w:rPr>
          <w:sz w:val="16"/>
        </w:rPr>
        <w:t xml:space="preserve"> political </w:t>
      </w:r>
      <w:r w:rsidRPr="002A48A3">
        <w:rPr>
          <w:rStyle w:val="StyleBoldUnderline"/>
        </w:rPr>
        <w:t>theorists</w:t>
      </w:r>
      <w:r w:rsidRPr="002A48A3">
        <w:rPr>
          <w:sz w:val="16"/>
        </w:rPr>
        <w:t xml:space="preserve"> or analysts </w:t>
      </w:r>
      <w:r w:rsidRPr="002A48A3">
        <w:rPr>
          <w:rStyle w:val="StyleBoldUnderline"/>
        </w:rPr>
        <w:t>complain about the</w:t>
      </w:r>
      <w:r w:rsidRPr="002A48A3">
        <w:rPr>
          <w:sz w:val="16"/>
        </w:rPr>
        <w:t xml:space="preserve"> antipolitical or </w:t>
      </w:r>
      <w:r w:rsidRPr="002A48A3">
        <w:rPr>
          <w:rStyle w:val="StyleBoldUnderline"/>
        </w:rPr>
        <w:t>unpolitical nature</w:t>
      </w:r>
      <w:r w:rsidRPr="001D35A8">
        <w:rPr>
          <w:rStyle w:val="StyleBoldUnderline"/>
        </w:rPr>
        <w:t xml:space="preserve"> of postmodern thought</w:t>
      </w:r>
      <w:r w:rsidRPr="008C7665">
        <w:rPr>
          <w:sz w:val="16"/>
        </w:rPr>
        <w:t>—thought that apprehends and responds to this erosion—</w:t>
      </w:r>
      <w:r w:rsidRPr="001D35A8">
        <w:rPr>
          <w:rStyle w:val="StyleBoldUnderline"/>
        </w:rPr>
        <w:t>they are protesting</w:t>
      </w:r>
      <w:r w:rsidRPr="008C7665">
        <w:rPr>
          <w:sz w:val="16"/>
        </w:rPr>
        <w:t xml:space="preserve">, inter' aha, </w:t>
      </w:r>
      <w:r w:rsidRPr="001D35A8">
        <w:rPr>
          <w:rStyle w:val="StyleBoldUnderline"/>
        </w:rPr>
        <w:t>a Nietzschean analysis of truth</w:t>
      </w:r>
      <w:r w:rsidRPr="008C7665">
        <w:rPr>
          <w:sz w:val="16"/>
        </w:rPr>
        <w:t xml:space="preserve"> and morality </w:t>
      </w:r>
      <w:r w:rsidRPr="001D35A8">
        <w:rPr>
          <w:rStyle w:val="StyleBoldUnderline"/>
        </w:rPr>
        <w:t>as fully implicated in</w:t>
      </w:r>
      <w:r w:rsidRPr="008C7665">
        <w:rPr>
          <w:sz w:val="16"/>
        </w:rPr>
        <w:t xml:space="preserve"> and by </w:t>
      </w:r>
      <w:r w:rsidRPr="001D35A8">
        <w:rPr>
          <w:rStyle w:val="StyleBoldUnderline"/>
        </w:rPr>
        <w:t>power, and thereby delegitimated</w:t>
      </w:r>
      <w:r w:rsidRPr="008C7665">
        <w:rPr>
          <w:sz w:val="16"/>
        </w:rPr>
        <w:t xml:space="preserve"> qua Truth and Morality Politics, </w:t>
      </w:r>
      <w:r w:rsidRPr="001D35A8">
        <w:rPr>
          <w:rStyle w:val="StyleBoldUnderline"/>
        </w:rPr>
        <w:t xml:space="preserve">including </w:t>
      </w:r>
      <w:r w:rsidRPr="002A48A3">
        <w:rPr>
          <w:rStyle w:val="StyleBoldUnderline"/>
          <w:highlight w:val="red"/>
        </w:rPr>
        <w:t>politics</w:t>
      </w:r>
      <w:r w:rsidRPr="001D35A8">
        <w:rPr>
          <w:rStyle w:val="StyleBoldUnderline"/>
        </w:rPr>
        <w:t xml:space="preserve"> with passion- ate purpose and vision, </w:t>
      </w:r>
      <w:r w:rsidRPr="002A48A3">
        <w:rPr>
          <w:rStyle w:val="StyleBoldUnderline"/>
          <w:highlight w:val="red"/>
        </w:rPr>
        <w:t>can thrive without a strong theory of the subject</w:t>
      </w:r>
      <w:r w:rsidRPr="008C7665">
        <w:rPr>
          <w:sz w:val="16"/>
        </w:rPr>
        <w:t>, without Truth, and without scientifically derived norms—</w:t>
      </w:r>
      <w:r w:rsidRPr="001D35A8">
        <w:rPr>
          <w:rStyle w:val="StyleBoldUnderline"/>
        </w:rPr>
        <w:t>one only need reread</w:t>
      </w:r>
      <w:r w:rsidRPr="008C7665">
        <w:rPr>
          <w:sz w:val="16"/>
        </w:rPr>
        <w:t xml:space="preserve"> Machiavelli, </w:t>
      </w:r>
      <w:r w:rsidRPr="001D35A8">
        <w:rPr>
          <w:rStyle w:val="StyleBoldUnderline"/>
        </w:rPr>
        <w:t>Gramsci</w:t>
      </w:r>
      <w:r w:rsidRPr="008C7665">
        <w:rPr>
          <w:sz w:val="16"/>
        </w:rPr>
        <w:t xml:space="preserve">, or Emma Goldman </w:t>
      </w:r>
      <w:r w:rsidRPr="001D35A8">
        <w:rPr>
          <w:rStyle w:val="StyleBoldUnderline"/>
        </w:rPr>
        <w:t>to see</w:t>
      </w:r>
      <w:r w:rsidRPr="008C7665">
        <w:rPr>
          <w:sz w:val="16"/>
        </w:rPr>
        <w:t xml:space="preserve"> such a </w:t>
      </w:r>
      <w:r w:rsidRPr="001D35A8">
        <w:rPr>
          <w:rStyle w:val="StyleBoldUnderline"/>
        </w:rPr>
        <w:t xml:space="preserve">politics flourish without these things. </w:t>
      </w:r>
      <w:r w:rsidRPr="002A48A3">
        <w:rPr>
          <w:rStyle w:val="StyleBoldUnderline"/>
          <w:highlight w:val="red"/>
        </w:rPr>
        <w:t>The question is whether</w:t>
      </w:r>
      <w:r w:rsidRPr="008C7665">
        <w:rPr>
          <w:sz w:val="16"/>
        </w:rPr>
        <w:t xml:space="preserve"> feminist politics can prosper without a moral apparatus, whether feminist </w:t>
      </w:r>
      <w:r w:rsidRPr="002A48A3">
        <w:rPr>
          <w:rStyle w:val="StyleBoldUnderline"/>
          <w:highlight w:val="red"/>
        </w:rPr>
        <w:t>theorists and activists will give up substituting Truth and Morality for politics. Are we willing to engage in struggle</w:t>
      </w:r>
      <w:r w:rsidRPr="001D35A8">
        <w:rPr>
          <w:rStyle w:val="StyleBoldUnderline"/>
        </w:rPr>
        <w:t xml:space="preserve"> rather than recrimination</w:t>
      </w:r>
      <w:r w:rsidRPr="008C7665">
        <w:rPr>
          <w:sz w:val="16"/>
        </w:rPr>
        <w:t xml:space="preserve">, to develop our faculties rather than avenge our subordination with moral and epistemological gestures, </w:t>
      </w:r>
      <w:r w:rsidRPr="002A48A3">
        <w:rPr>
          <w:rStyle w:val="StyleBoldUnderline"/>
          <w:highlight w:val="red"/>
        </w:rPr>
        <w:t>to fight for a world rather than conduct process on the existing one?</w:t>
      </w:r>
      <w:r w:rsidRPr="008C7665">
        <w:rPr>
          <w:sz w:val="16"/>
        </w:rPr>
        <w:t xml:space="preserve"> Nietzsche insisted that extraordinary strengths of character and mind would be necessary to operate in the domain of epistemological and religious nakedness he heralded. But in this he excessively individualized a challenge that more importantly requires the deliberate development of post-moral and anti-relativist political spaces, practices of deliberation, and modes of adjudication.</w:t>
      </w:r>
      <w:r w:rsidRPr="008C7665">
        <w:rPr>
          <w:sz w:val="12"/>
        </w:rPr>
        <w:t>¶</w:t>
      </w:r>
      <w:r w:rsidRPr="008C7665">
        <w:rPr>
          <w:sz w:val="16"/>
        </w:rPr>
        <w:t>49</w:t>
      </w:r>
      <w:r w:rsidRPr="008C7665">
        <w:rPr>
          <w:sz w:val="12"/>
        </w:rPr>
        <w:t>¶</w:t>
      </w:r>
      <w:r w:rsidRPr="008C7665">
        <w:rPr>
          <w:sz w:val="16"/>
        </w:rPr>
        <w:t>The only way through a crisis of space is to invent a new space —Fredric Jameson. “Postmodernism"</w:t>
      </w:r>
      <w:r w:rsidRPr="008C7665">
        <w:rPr>
          <w:sz w:val="12"/>
        </w:rPr>
        <w:t>¶</w:t>
      </w:r>
      <w:r w:rsidRPr="008C7665">
        <w:rPr>
          <w:sz w:val="16"/>
        </w:rPr>
        <w:t xml:space="preserve">Precisely </w:t>
      </w:r>
      <w:r w:rsidRPr="001D35A8">
        <w:rPr>
          <w:rStyle w:val="StyleBoldUnderline"/>
        </w:rPr>
        <w:t>because of its</w:t>
      </w:r>
      <w:r w:rsidRPr="008C7665">
        <w:rPr>
          <w:sz w:val="16"/>
        </w:rPr>
        <w:t xml:space="preserve"> incessant </w:t>
      </w:r>
      <w:r w:rsidRPr="001D35A8">
        <w:rPr>
          <w:rStyle w:val="StyleBoldUnderline"/>
        </w:rPr>
        <w:t>revelation of</w:t>
      </w:r>
      <w:r w:rsidRPr="008C7665">
        <w:rPr>
          <w:sz w:val="16"/>
        </w:rPr>
        <w:t xml:space="preserve"> settled </w:t>
      </w:r>
      <w:r w:rsidRPr="001D35A8">
        <w:rPr>
          <w:rStyle w:val="StyleBoldUnderline"/>
        </w:rPr>
        <w:t>practices and identities as contingent</w:t>
      </w:r>
      <w:r w:rsidRPr="008C7665">
        <w:rPr>
          <w:sz w:val="16"/>
        </w:rPr>
        <w:t xml:space="preserve">, its acceleration of the tendency to melt all that is solid into air, what is called </w:t>
      </w:r>
      <w:r w:rsidRPr="002A48A3">
        <w:rPr>
          <w:rStyle w:val="StyleBoldUnderline"/>
          <w:highlight w:val="red"/>
        </w:rPr>
        <w:t xml:space="preserve">postmodernity poses the opportunity to radically sever the problem of the good from the problem of the true, </w:t>
      </w:r>
      <w:r w:rsidRPr="002A48A3">
        <w:rPr>
          <w:rStyle w:val="Emphasis"/>
          <w:highlight w:val="red"/>
        </w:rPr>
        <w:t>to decide “what we want” rather than derive it from assumptions or arguments about “who we are.”</w:t>
      </w:r>
      <w:r w:rsidRPr="008C7665">
        <w:rPr>
          <w:sz w:val="16"/>
        </w:rPr>
        <w:t xml:space="preserve"> </w:t>
      </w:r>
      <w:r w:rsidRPr="001D35A8">
        <w:rPr>
          <w:rStyle w:val="StyleBoldUnderline"/>
        </w:rPr>
        <w:t>Our capacity to exploit this opportunity positively will</w:t>
      </w:r>
      <w:r w:rsidRPr="008C7665">
        <w:rPr>
          <w:sz w:val="16"/>
        </w:rPr>
        <w:t xml:space="preserve"> be hinged to our success in developing new modes and criteria for political judgment. It will also </w:t>
      </w:r>
      <w:r w:rsidRPr="001D35A8">
        <w:rPr>
          <w:rStyle w:val="StyleBoldUnderline"/>
        </w:rPr>
        <w:t>depend upon our willingness to break</w:t>
      </w:r>
      <w:r w:rsidRPr="008C7665">
        <w:rPr>
          <w:sz w:val="16"/>
        </w:rPr>
        <w:t xml:space="preserve"> certain </w:t>
      </w:r>
      <w:r w:rsidRPr="001D35A8">
        <w:rPr>
          <w:rStyle w:val="StyleBoldUnderline"/>
        </w:rPr>
        <w:t>modernist radical attachments</w:t>
      </w:r>
      <w:r w:rsidRPr="008C7665">
        <w:rPr>
          <w:sz w:val="16"/>
        </w:rPr>
        <w:t xml:space="preserve">, particularly </w:t>
      </w:r>
      <w:r w:rsidRPr="001D35A8">
        <w:rPr>
          <w:rStyle w:val="StyleBoldUnderline"/>
        </w:rPr>
        <w:t>to</w:t>
      </w:r>
      <w:r w:rsidRPr="008C7665">
        <w:rPr>
          <w:sz w:val="16"/>
        </w:rPr>
        <w:t xml:space="preserve"> Marxism’s promise (however failed) of meticulously articulated </w:t>
      </w:r>
      <w:r w:rsidRPr="001D35A8">
        <w:rPr>
          <w:rStyle w:val="StyleBoldUnderline"/>
        </w:rPr>
        <w:t xml:space="preserve">connections between a </w:t>
      </w:r>
      <w:r w:rsidRPr="001D35A8">
        <w:rPr>
          <w:rStyle w:val="StyleBoldUnderline"/>
        </w:rPr>
        <w:lastRenderedPageBreak/>
        <w:t>comprehensive critique of the present and norms for a transformed future</w:t>
      </w:r>
      <w:r w:rsidRPr="008C7665">
        <w:rPr>
          <w:sz w:val="16"/>
        </w:rPr>
        <w:t xml:space="preserve">—a science of revolution rather than a politics of one. Resistance, the practice most widely associated with postmodern political discourse, responds to without fully meeting the normativity challenge of postmodernity. A vital tactic in much political work as well as for mere survival, </w:t>
      </w:r>
      <w:r w:rsidRPr="002A48A3">
        <w:rPr>
          <w:rStyle w:val="StyleBoldUnderline"/>
          <w:highlight w:val="red"/>
        </w:rPr>
        <w:t>resistance by itself does not contain a critique, a vision, or grounds for organized collective efforts</w:t>
      </w:r>
      <w:r w:rsidRPr="008C7665">
        <w:rPr>
          <w:sz w:val="16"/>
        </w:rPr>
        <w:t xml:space="preserve"> to enact either. </w:t>
      </w:r>
      <w:r w:rsidRPr="002A48A3">
        <w:rPr>
          <w:rStyle w:val="StyleBoldUnderline"/>
        </w:rPr>
        <w:t xml:space="preserve">Contemporary affection for </w:t>
      </w:r>
      <w:r w:rsidRPr="002A48A3">
        <w:rPr>
          <w:rStyle w:val="StyleBoldUnderline"/>
          <w:highlight w:val="red"/>
        </w:rPr>
        <w:t>the politics of resistance issues from</w:t>
      </w:r>
      <w:r w:rsidRPr="008C7665">
        <w:rPr>
          <w:sz w:val="16"/>
        </w:rPr>
        <w:t xml:space="preserve"> postmodern criticism’s perennial authority problem: our heightened consciousness of the will to power in all political “positions” and </w:t>
      </w:r>
      <w:r w:rsidRPr="002A48A3">
        <w:rPr>
          <w:rStyle w:val="StyleBoldUnderline"/>
          <w:highlight w:val="red"/>
        </w:rPr>
        <w:t>our wariness about totalizing analyses and visions</w:t>
      </w:r>
      <w:r w:rsidRPr="00D36C4A">
        <w:rPr>
          <w:rStyle w:val="StyleBoldUnderline"/>
        </w:rPr>
        <w:t>.</w:t>
      </w:r>
      <w:r w:rsidRPr="008C7665">
        <w:rPr>
          <w:sz w:val="16"/>
        </w:rPr>
        <w:t xml:space="preserve"> Insofar as it eschews rather than revises these problematic practices, resistance-as-politics does not raise the dilemmas of responsibility and justification entailed in “affirming” political projects and norms. </w:t>
      </w:r>
      <w:r w:rsidRPr="00D36C4A">
        <w:rPr>
          <w:rStyle w:val="StyleBoldUnderline"/>
        </w:rPr>
        <w:t>In this respect, like identity politics</w:t>
      </w:r>
      <w:r w:rsidRPr="008C7665">
        <w:rPr>
          <w:sz w:val="16"/>
        </w:rPr>
        <w:t xml:space="preserve">, and indeed </w:t>
      </w:r>
      <w:r w:rsidRPr="002A48A3">
        <w:rPr>
          <w:rStyle w:val="StyleBoldUnderline"/>
          <w:highlight w:val="red"/>
        </w:rPr>
        <w:t>sharing</w:t>
      </w:r>
      <w:r w:rsidRPr="008C7665">
        <w:rPr>
          <w:sz w:val="16"/>
        </w:rPr>
        <w:t xml:space="preserve"> with identity politics </w:t>
      </w:r>
      <w:r w:rsidRPr="002A48A3">
        <w:rPr>
          <w:rStyle w:val="StyleBoldUnderline"/>
          <w:highlight w:val="red"/>
        </w:rPr>
        <w:t>an excessively local viewpoint</w:t>
      </w:r>
      <w:r w:rsidRPr="008C7665">
        <w:rPr>
          <w:sz w:val="16"/>
        </w:rPr>
        <w:t xml:space="preserve"> and tendency toward positioning without mapping, </w:t>
      </w:r>
      <w:r w:rsidRPr="002A48A3">
        <w:rPr>
          <w:rStyle w:val="StyleBoldUnderline"/>
          <w:highlight w:val="red"/>
        </w:rPr>
        <w:t xml:space="preserve">the contemporary vogue of resistance is more a </w:t>
      </w:r>
      <w:r w:rsidRPr="002A48A3">
        <w:rPr>
          <w:rStyle w:val="Emphasis"/>
          <w:highlight w:val="red"/>
        </w:rPr>
        <w:t>symptom</w:t>
      </w:r>
      <w:r w:rsidRPr="002A48A3">
        <w:rPr>
          <w:rStyle w:val="StyleBoldUnderline"/>
          <w:highlight w:val="red"/>
        </w:rPr>
        <w:t xml:space="preserve"> of postmodernity’s crisis of political space than a </w:t>
      </w:r>
      <w:r w:rsidRPr="002A48A3">
        <w:rPr>
          <w:rStyle w:val="Emphasis"/>
          <w:highlight w:val="red"/>
        </w:rPr>
        <w:t>coherent response</w:t>
      </w:r>
      <w:r w:rsidRPr="002A48A3">
        <w:rPr>
          <w:rStyle w:val="StyleBoldUnderline"/>
          <w:highlight w:val="red"/>
        </w:rPr>
        <w:t xml:space="preserve"> to it.</w:t>
      </w:r>
      <w:r w:rsidRPr="002A48A3">
        <w:rPr>
          <w:sz w:val="16"/>
          <w:highlight w:val="red"/>
        </w:rPr>
        <w:t xml:space="preserve"> </w:t>
      </w:r>
      <w:r w:rsidRPr="002A48A3">
        <w:rPr>
          <w:rStyle w:val="Emphasis"/>
          <w:highlight w:val="red"/>
        </w:rPr>
        <w:t>Resistance goes nowhere in particular, has no inherent attachments, and hails no particular vision</w:t>
      </w:r>
      <w:r w:rsidRPr="008C7665">
        <w:rPr>
          <w:sz w:val="16"/>
        </w:rPr>
        <w:t xml:space="preserve">; as Foucault makes clear, </w:t>
      </w:r>
      <w:r w:rsidRPr="002A48A3">
        <w:rPr>
          <w:rStyle w:val="StyleBoldUnderline"/>
          <w:highlight w:val="red"/>
        </w:rPr>
        <w:t xml:space="preserve">resistance </w:t>
      </w:r>
      <w:r w:rsidRPr="002A48A3">
        <w:rPr>
          <w:rStyle w:val="Emphasis"/>
          <w:highlight w:val="red"/>
        </w:rPr>
        <w:t>is an effect of</w:t>
      </w:r>
      <w:r w:rsidRPr="002A48A3">
        <w:rPr>
          <w:rStyle w:val="Emphasis"/>
        </w:rPr>
        <w:t xml:space="preserve"> and</w:t>
      </w:r>
      <w:r w:rsidRPr="00D36C4A">
        <w:rPr>
          <w:rStyle w:val="Emphasis"/>
        </w:rPr>
        <w:t xml:space="preserve"> reaction to </w:t>
      </w:r>
      <w:r w:rsidRPr="002A48A3">
        <w:rPr>
          <w:rStyle w:val="Emphasis"/>
          <w:highlight w:val="red"/>
        </w:rPr>
        <w:t>power</w:t>
      </w:r>
      <w:r w:rsidRPr="00D36C4A">
        <w:rPr>
          <w:rStyle w:val="Emphasis"/>
        </w:rPr>
        <w:t>, not an arrogation of it.</w:t>
      </w:r>
      <w:r w:rsidRPr="008C7665">
        <w:rPr>
          <w:sz w:val="12"/>
        </w:rPr>
        <w:t>¶</w:t>
      </w:r>
      <w:r w:rsidRPr="002A48A3">
        <w:rPr>
          <w:rStyle w:val="StyleBoldUnderline"/>
          <w:highlight w:val="red"/>
        </w:rPr>
        <w:t>What</w:t>
      </w:r>
      <w:r w:rsidRPr="008C7665">
        <w:rPr>
          <w:sz w:val="16"/>
        </w:rPr>
        <w:t xml:space="preserve"> postmodernity disperses and </w:t>
      </w:r>
      <w:r w:rsidRPr="002A48A3">
        <w:rPr>
          <w:rStyle w:val="StyleBoldUnderline"/>
          <w:highlight w:val="red"/>
        </w:rPr>
        <w:t>postmodern</w:t>
      </w:r>
      <w:r w:rsidRPr="008C7665">
        <w:rPr>
          <w:sz w:val="16"/>
        </w:rPr>
        <w:t xml:space="preserve"> feminist </w:t>
      </w:r>
      <w:r w:rsidRPr="002A48A3">
        <w:rPr>
          <w:rStyle w:val="StyleBoldUnderline"/>
          <w:highlight w:val="red"/>
        </w:rPr>
        <w:t>politics requires are cultivated political spaces for posing and questioning</w:t>
      </w:r>
      <w:r w:rsidRPr="008C7665">
        <w:rPr>
          <w:sz w:val="16"/>
        </w:rPr>
        <w:t xml:space="preserve"> feminist </w:t>
      </w:r>
      <w:r w:rsidRPr="002A48A3">
        <w:rPr>
          <w:rStyle w:val="StyleBoldUnderline"/>
          <w:highlight w:val="red"/>
        </w:rPr>
        <w:t>political norms</w:t>
      </w:r>
      <w:r w:rsidRPr="008C7665">
        <w:rPr>
          <w:rStyle w:val="StyleBoldUnderline"/>
        </w:rPr>
        <w:t>, for discussing the nature of “the good”</w:t>
      </w:r>
      <w:r w:rsidRPr="008C7665">
        <w:rPr>
          <w:sz w:val="16"/>
        </w:rPr>
        <w:t xml:space="preserve"> for women. Democratic political space is quite undertheorized in contemporary feminist thinking, as it is everywhere in late-twentieth-century political theory, primarily because it is so little in evidence. Dissipated by the increasing technologizing of would-be political conversations and processes, by the erosion of boundaries around specifically political domains</w:t>
      </w:r>
      <w:r w:rsidRPr="008C7665">
        <w:rPr>
          <w:sz w:val="12"/>
        </w:rPr>
        <w:t>¶</w:t>
      </w:r>
      <w:r w:rsidRPr="008C7665">
        <w:rPr>
          <w:sz w:val="16"/>
        </w:rPr>
        <w:t>50</w:t>
      </w:r>
      <w:r w:rsidRPr="008C7665">
        <w:rPr>
          <w:sz w:val="12"/>
        </w:rPr>
        <w:t>¶</w:t>
      </w:r>
      <w:r w:rsidRPr="008C7665">
        <w:rPr>
          <w:sz w:val="16"/>
        </w:rPr>
        <w:t xml:space="preserve">and activities, and by the decline of movement politics, </w:t>
      </w:r>
      <w:r w:rsidRPr="002A48A3">
        <w:rPr>
          <w:rStyle w:val="Emphasis"/>
          <w:highlight w:val="red"/>
        </w:rPr>
        <w:t>political spaces are scarcer and thinner today</w:t>
      </w:r>
      <w:r w:rsidRPr="008C7665">
        <w:rPr>
          <w:sz w:val="16"/>
        </w:rPr>
        <w:t xml:space="preserve"> than even in most immediately prior epochs of Western history. In this regard, their condition mirrors the splayed and centrifuged characteristics of postmodern political power. Yet precisely </w:t>
      </w:r>
      <w:r w:rsidRPr="008C7665">
        <w:rPr>
          <w:rStyle w:val="StyleBoldUnderline"/>
        </w:rPr>
        <w:t>because of postmodernity’s disarming tendencies toward political disorientation</w:t>
      </w:r>
      <w:r w:rsidRPr="008C7665">
        <w:rPr>
          <w:sz w:val="16"/>
        </w:rPr>
        <w:t xml:space="preserve">, fragmentation, </w:t>
      </w:r>
      <w:r w:rsidRPr="008C7665">
        <w:rPr>
          <w:rStyle w:val="StyleBoldUnderline"/>
        </w:rPr>
        <w:t xml:space="preserve">and technologizing, </w:t>
      </w:r>
      <w:r w:rsidRPr="002A48A3">
        <w:rPr>
          <w:rStyle w:val="Emphasis"/>
          <w:highlight w:val="red"/>
        </w:rPr>
        <w:t>the creation of spaces where political analyses and norms can be</w:t>
      </w:r>
      <w:r w:rsidRPr="008C7665">
        <w:rPr>
          <w:sz w:val="16"/>
        </w:rPr>
        <w:t xml:space="preserve"> proffered and </w:t>
      </w:r>
      <w:r w:rsidRPr="002A48A3">
        <w:rPr>
          <w:rStyle w:val="Emphasis"/>
          <w:highlight w:val="red"/>
        </w:rPr>
        <w:t>contested is supremely important</w:t>
      </w:r>
      <w:r w:rsidRPr="008C7665">
        <w:rPr>
          <w:rStyle w:val="Emphasis"/>
        </w:rPr>
        <w:t>.</w:t>
      </w:r>
      <w:r w:rsidRPr="008C7665">
        <w:rPr>
          <w:sz w:val="12"/>
        </w:rPr>
        <w:t>¶</w:t>
      </w:r>
      <w:r w:rsidRPr="008C7665">
        <w:rPr>
          <w:sz w:val="16"/>
        </w:rPr>
        <w:t xml:space="preserve">Political space is an old theme in Western political theory, incarnated by the polis practices of Socrates, harshly opposed by Plato in the Republic, redeemed and elaborated as metaphysics by Aristotle, resuscitated as salvation for modernity by Hannah Arendt. And given contemporary spin in Jurgen Habermas's theories of ideal speech situations and communicative rationality. The project of developing feminist postmodern political spaces, while enriched by pieces of this tradition, necessarily also departs from it. In contrast with Aristotle’s formulation, feminist political spaces cannot define themselves against the private sphere, bodies, reproduction and production, mortality, and all the populations and is- sues implicated in these categories. Unlike Arendt’s, </w:t>
      </w:r>
      <w:r w:rsidRPr="002A48A3">
        <w:rPr>
          <w:rStyle w:val="StyleBoldUnderline"/>
          <w:highlight w:val="red"/>
        </w:rPr>
        <w:t xml:space="preserve">these spaces </w:t>
      </w:r>
      <w:r w:rsidRPr="002A48A3">
        <w:rPr>
          <w:rStyle w:val="Emphasis"/>
          <w:highlight w:val="red"/>
        </w:rPr>
        <w:t>cannot be pristine</w:t>
      </w:r>
      <w:r w:rsidRPr="008C7665">
        <w:rPr>
          <w:sz w:val="16"/>
        </w:rPr>
        <w:t xml:space="preserve">, ratified, </w:t>
      </w:r>
      <w:r w:rsidRPr="002A48A3">
        <w:rPr>
          <w:rStyle w:val="Emphasis"/>
          <w:highlight w:val="red"/>
        </w:rPr>
        <w:t>and policed at their boundaries but are necessarily cluttered</w:t>
      </w:r>
      <w:r w:rsidRPr="008C7665">
        <w:rPr>
          <w:sz w:val="16"/>
        </w:rPr>
        <w:t xml:space="preserve">, attuned to earthly concerns and visions, </w:t>
      </w:r>
      <w:r w:rsidRPr="002A48A3">
        <w:rPr>
          <w:rStyle w:val="Emphasis"/>
          <w:highlight w:val="red"/>
        </w:rPr>
        <w:t>incessantly disrupted, invaded, and reconfigured.</w:t>
      </w:r>
      <w:r w:rsidRPr="008C7665">
        <w:rPr>
          <w:sz w:val="16"/>
        </w:rPr>
        <w:t xml:space="preserve"> Unlike Habermas, </w:t>
      </w:r>
      <w:r w:rsidRPr="002A48A3">
        <w:rPr>
          <w:rStyle w:val="StyleBoldUnderline"/>
        </w:rPr>
        <w:t>we can harbor no dreams of</w:t>
      </w:r>
      <w:r w:rsidRPr="008C7665">
        <w:rPr>
          <w:rStyle w:val="StyleBoldUnderline"/>
        </w:rPr>
        <w:t xml:space="preserve"> non-distorted communication unsullied by power, or even of a ‘common language,’* but we recognize as a permanent political condition partiality of understanding and expression,</w:t>
      </w:r>
      <w:r w:rsidRPr="008C7665">
        <w:rPr>
          <w:sz w:val="16"/>
        </w:rPr>
        <w:t xml:space="preserve"> cultural chasms whose nature may be vigilantly identified but rarely “resolved,” and the powers of words and images that evoke, suggest, and connote rather than transmit meanings.42 </w:t>
      </w:r>
      <w:r w:rsidRPr="002A48A3">
        <w:rPr>
          <w:rStyle w:val="StyleBoldUnderline"/>
          <w:highlight w:val="red"/>
        </w:rPr>
        <w:t xml:space="preserve">Our spaces, while requiring some definition and protection, cannot be clean, </w:t>
      </w:r>
      <w:r w:rsidRPr="002A48A3">
        <w:rPr>
          <w:rStyle w:val="Emphasis"/>
          <w:highlight w:val="red"/>
        </w:rPr>
        <w:t>sharply bounded</w:t>
      </w:r>
      <w:r w:rsidRPr="008C7665">
        <w:rPr>
          <w:sz w:val="16"/>
        </w:rPr>
        <w:t xml:space="preserve">, disembodied, </w:t>
      </w:r>
      <w:r w:rsidRPr="002A48A3">
        <w:rPr>
          <w:rStyle w:val="Emphasis"/>
          <w:highlight w:val="red"/>
        </w:rPr>
        <w:t>or permanent:</w:t>
      </w:r>
      <w:r w:rsidRPr="008C7665">
        <w:rPr>
          <w:sz w:val="16"/>
        </w:rPr>
        <w:t xml:space="preserve"> to engage postmodern modes of power and honor specifically feminist knowledges, </w:t>
      </w:r>
      <w:r w:rsidRPr="008C7665">
        <w:rPr>
          <w:rStyle w:val="StyleBoldUnderline"/>
        </w:rPr>
        <w:t xml:space="preserve">they must be </w:t>
      </w:r>
      <w:r w:rsidRPr="008C7665">
        <w:rPr>
          <w:rStyle w:val="Emphasis"/>
        </w:rPr>
        <w:t>heterogeneous</w:t>
      </w:r>
      <w:r w:rsidRPr="008C7665">
        <w:rPr>
          <w:rStyle w:val="StyleBoldUnderline"/>
        </w:rPr>
        <w:t>, roving</w:t>
      </w:r>
      <w:r w:rsidRPr="008C7665">
        <w:rPr>
          <w:sz w:val="16"/>
        </w:rPr>
        <w:t>, relatively non-institutionalized, and democratic to the point of exhaustion.</w:t>
      </w:r>
      <w:r w:rsidRPr="008C7665">
        <w:rPr>
          <w:sz w:val="12"/>
        </w:rPr>
        <w:t>¶</w:t>
      </w:r>
      <w:r w:rsidRPr="002A48A3">
        <w:rPr>
          <w:rStyle w:val="StyleBoldUnderline"/>
          <w:highlight w:val="red"/>
        </w:rPr>
        <w:t>Such spaces are crucial for developing the skills and practices of</w:t>
      </w:r>
      <w:r w:rsidRPr="008C7665">
        <w:rPr>
          <w:rStyle w:val="StyleBoldUnderline"/>
        </w:rPr>
        <w:t xml:space="preserve"> post- modern judgment, addressing the problem of “</w:t>
      </w:r>
      <w:r w:rsidRPr="002A48A3">
        <w:rPr>
          <w:rStyle w:val="StyleBoldUnderline"/>
          <w:highlight w:val="red"/>
        </w:rPr>
        <w:t>how to produce a discourse on justice . . . when one no longer relies on ontology or epistemology.”</w:t>
      </w:r>
      <w:r w:rsidRPr="008C7665">
        <w:rPr>
          <w:sz w:val="16"/>
        </w:rPr>
        <w:t xml:space="preserve">43 </w:t>
      </w:r>
      <w:r w:rsidRPr="002A48A3">
        <w:rPr>
          <w:rStyle w:val="StyleBoldUnderline"/>
          <w:highlight w:val="red"/>
        </w:rPr>
        <w:t>Postmodemity’s dismantling of metaphysical foundations</w:t>
      </w:r>
      <w:r w:rsidRPr="008C7665">
        <w:rPr>
          <w:sz w:val="16"/>
        </w:rPr>
        <w:t xml:space="preserve"> for justice </w:t>
      </w:r>
      <w:r w:rsidRPr="002A48A3">
        <w:rPr>
          <w:rStyle w:val="StyleBoldUnderline"/>
          <w:highlight w:val="red"/>
        </w:rPr>
        <w:t>renders us</w:t>
      </w:r>
      <w:r w:rsidRPr="008C7665">
        <w:rPr>
          <w:sz w:val="16"/>
        </w:rPr>
        <w:t xml:space="preserve"> quite </w:t>
      </w:r>
      <w:r w:rsidRPr="002A48A3">
        <w:rPr>
          <w:rStyle w:val="StyleBoldUnderline"/>
          <w:highlight w:val="red"/>
        </w:rPr>
        <w:t>vulnerable to domination by technical reason</w:t>
      </w:r>
      <w:r w:rsidRPr="008C7665">
        <w:rPr>
          <w:sz w:val="16"/>
        </w:rPr>
        <w:t xml:space="preserve"> </w:t>
      </w:r>
      <w:r w:rsidRPr="008C7665">
        <w:rPr>
          <w:sz w:val="12"/>
        </w:rPr>
        <w:t>¶</w:t>
      </w:r>
      <w:r w:rsidRPr="008C7665">
        <w:rPr>
          <w:sz w:val="16"/>
        </w:rPr>
        <w:t>51</w:t>
      </w:r>
      <w:r w:rsidRPr="008C7665">
        <w:rPr>
          <w:sz w:val="12"/>
        </w:rPr>
        <w:t>¶</w:t>
      </w:r>
      <w:r w:rsidRPr="002A48A3">
        <w:rPr>
          <w:rStyle w:val="StyleBoldUnderline"/>
          <w:highlight w:val="red"/>
        </w:rPr>
        <w:t>unless we seize the opportunity this erosion also creates to develop democratic processes for formulating</w:t>
      </w:r>
      <w:r w:rsidRPr="008C7665">
        <w:rPr>
          <w:rStyle w:val="StyleBoldUnderline"/>
        </w:rPr>
        <w:t xml:space="preserve"> post-epistemological and </w:t>
      </w:r>
      <w:r w:rsidRPr="002A48A3">
        <w:rPr>
          <w:rStyle w:val="StyleBoldUnderline"/>
          <w:highlight w:val="red"/>
        </w:rPr>
        <w:t xml:space="preserve">post-ontological judgments. </w:t>
      </w:r>
      <w:r w:rsidRPr="002A48A3">
        <w:rPr>
          <w:rStyle w:val="Emphasis"/>
          <w:highlight w:val="red"/>
        </w:rPr>
        <w:t>Such judgments require learning how to have public conversations with each other, arguing from a vision about the common (“what I want for us") rather than from identity (“who I am”), and from</w:t>
      </w:r>
      <w:r w:rsidRPr="008C7665">
        <w:rPr>
          <w:sz w:val="16"/>
        </w:rPr>
        <w:t xml:space="preserve"> explicitly postulated norms and </w:t>
      </w:r>
      <w:r w:rsidRPr="002A48A3">
        <w:rPr>
          <w:rStyle w:val="Emphasis"/>
          <w:highlight w:val="red"/>
        </w:rPr>
        <w:t xml:space="preserve">potential common values rather than </w:t>
      </w:r>
      <w:r w:rsidRPr="002A48A3">
        <w:rPr>
          <w:rStyle w:val="Emphasis"/>
        </w:rPr>
        <w:t>false essentialism or</w:t>
      </w:r>
      <w:r w:rsidRPr="008C7665">
        <w:rPr>
          <w:sz w:val="16"/>
        </w:rPr>
        <w:t xml:space="preserve"> unreconstructed </w:t>
      </w:r>
      <w:r w:rsidRPr="002A48A3">
        <w:rPr>
          <w:rStyle w:val="Emphasis"/>
          <w:highlight w:val="red"/>
        </w:rPr>
        <w:t>private interest.</w:t>
      </w:r>
      <w:r w:rsidRPr="008C7665">
        <w:rPr>
          <w:sz w:val="16"/>
        </w:rPr>
        <w:t xml:space="preserve">44 Paradoxically, </w:t>
      </w:r>
      <w:r w:rsidRPr="002A48A3">
        <w:rPr>
          <w:rStyle w:val="StyleBoldUnderline"/>
          <w:highlight w:val="red"/>
        </w:rPr>
        <w:t>such public</w:t>
      </w:r>
      <w:r w:rsidRPr="008C7665">
        <w:rPr>
          <w:sz w:val="16"/>
        </w:rPr>
        <w:t xml:space="preserve"> and comparatively impersonal </w:t>
      </w:r>
      <w:r w:rsidRPr="002A48A3">
        <w:rPr>
          <w:rStyle w:val="StyleBoldUnderline"/>
          <w:highlight w:val="red"/>
        </w:rPr>
        <w:t xml:space="preserve">arguments carry potential for </w:t>
      </w:r>
      <w:r w:rsidRPr="002A48A3">
        <w:rPr>
          <w:rStyle w:val="Emphasis"/>
          <w:highlight w:val="red"/>
        </w:rPr>
        <w:t>greater accountability</w:t>
      </w:r>
      <w:r w:rsidRPr="002A48A3">
        <w:rPr>
          <w:rStyle w:val="StyleBoldUnderline"/>
          <w:highlight w:val="red"/>
        </w:rPr>
        <w:t xml:space="preserve"> than arguments from identity</w:t>
      </w:r>
      <w:r w:rsidRPr="008C7665">
        <w:rPr>
          <w:sz w:val="16"/>
        </w:rPr>
        <w:t xml:space="preserve"> or interest. </w:t>
      </w:r>
      <w:r w:rsidRPr="008C7665">
        <w:rPr>
          <w:rStyle w:val="StyleBoldUnderline"/>
        </w:rPr>
        <w:t xml:space="preserve">While the former may be interrogated to the ground by others, the latter are </w:t>
      </w:r>
      <w:r w:rsidRPr="002A48A3">
        <w:rPr>
          <w:rStyle w:val="StyleBoldUnderline"/>
          <w:highlight w:val="red"/>
        </w:rPr>
        <w:t>insulated from</w:t>
      </w:r>
      <w:r w:rsidRPr="008C7665">
        <w:rPr>
          <w:sz w:val="16"/>
        </w:rPr>
        <w:t xml:space="preserve"> such </w:t>
      </w:r>
      <w:r w:rsidRPr="008C7665">
        <w:rPr>
          <w:rStyle w:val="StyleBoldUnderline"/>
        </w:rPr>
        <w:t xml:space="preserve">inquiry with </w:t>
      </w:r>
      <w:r w:rsidRPr="002A48A3">
        <w:rPr>
          <w:rStyle w:val="Emphasis"/>
          <w:highlight w:val="red"/>
        </w:rPr>
        <w:t>the mantle of truth worn by identity-based speech.</w:t>
      </w:r>
      <w:r w:rsidRPr="008C7665">
        <w:rPr>
          <w:sz w:val="16"/>
        </w:rPr>
        <w:t xml:space="preserve"> Moreover, post-identity political positions and conversations potentially replace a politics of difference with a politics of diversity—differences grasped from a perspective larger than simply one point in an ensemble. Post-identity public positioning requires an outlook that discerns structures of dominance within diffused and disorienting orders of power, thereby stretching toward a more politically potent analysis than that which our individuated and fragmented existences can generate. In contrast to Di Stefano's claim that 'shared identity” may constitute a more psychologically and politically reliable basis for “attachment and motivation on the part of potential activists,” I am suggesting that </w:t>
      </w:r>
      <w:r w:rsidRPr="002A48A3">
        <w:rPr>
          <w:rStyle w:val="StyleBoldUnderline"/>
          <w:highlight w:val="red"/>
        </w:rPr>
        <w:t>political conversation oriented toward</w:t>
      </w:r>
      <w:r w:rsidRPr="008C7665">
        <w:rPr>
          <w:rStyle w:val="StyleBoldUnderline"/>
        </w:rPr>
        <w:t xml:space="preserve"> diversity and </w:t>
      </w:r>
      <w:r w:rsidRPr="002A48A3">
        <w:rPr>
          <w:rStyle w:val="StyleBoldUnderline"/>
          <w:highlight w:val="red"/>
        </w:rPr>
        <w:t>the</w:t>
      </w:r>
      <w:r w:rsidRPr="008C7665">
        <w:rPr>
          <w:sz w:val="16"/>
        </w:rPr>
        <w:t xml:space="preserve"> common, </w:t>
      </w:r>
      <w:r w:rsidRPr="008C7665">
        <w:rPr>
          <w:rStyle w:val="StyleBoldUnderline"/>
        </w:rPr>
        <w:t xml:space="preserve">toward </w:t>
      </w:r>
      <w:r w:rsidRPr="002A48A3">
        <w:rPr>
          <w:rStyle w:val="StyleBoldUnderline"/>
          <w:highlight w:val="red"/>
        </w:rPr>
        <w:t>world rather than self</w:t>
      </w:r>
      <w:r w:rsidRPr="008C7665">
        <w:rPr>
          <w:rStyle w:val="StyleBoldUnderline"/>
        </w:rPr>
        <w:t xml:space="preserve">, and involving a conversion of ones knowledge of the world from a situated (subject) position into a public idiom, </w:t>
      </w:r>
      <w:r w:rsidRPr="002A48A3">
        <w:rPr>
          <w:rStyle w:val="StyleBoldUnderline"/>
          <w:highlight w:val="red"/>
        </w:rPr>
        <w:t xml:space="preserve">offers us the </w:t>
      </w:r>
      <w:r w:rsidRPr="002A48A3">
        <w:rPr>
          <w:rStyle w:val="StyleBoldUnderline"/>
          <w:highlight w:val="red"/>
        </w:rPr>
        <w:lastRenderedPageBreak/>
        <w:t>greatest possibility of countering</w:t>
      </w:r>
      <w:r w:rsidRPr="008C7665">
        <w:rPr>
          <w:rStyle w:val="StyleBoldUnderline"/>
        </w:rPr>
        <w:t xml:space="preserve"> postmodern social </w:t>
      </w:r>
      <w:r w:rsidRPr="002A48A3">
        <w:rPr>
          <w:rStyle w:val="StyleBoldUnderline"/>
          <w:highlight w:val="red"/>
        </w:rPr>
        <w:t>fragmentations and political disintegrations.</w:t>
      </w:r>
      <w:r w:rsidRPr="008C7665">
        <w:rPr>
          <w:sz w:val="12"/>
        </w:rPr>
        <w:t>¶</w:t>
      </w:r>
      <w:r w:rsidRPr="002A48A3">
        <w:rPr>
          <w:rStyle w:val="StyleBoldUnderline"/>
          <w:highlight w:val="red"/>
        </w:rPr>
        <w:t>Feminists have learned well to identify and articulate our "subject positions —</w:t>
      </w:r>
      <w:r w:rsidRPr="002A48A3">
        <w:rPr>
          <w:rStyle w:val="Emphasis"/>
          <w:highlight w:val="red"/>
        </w:rPr>
        <w:t>we have become experts at politicizing the “I”</w:t>
      </w:r>
      <w:r w:rsidRPr="008C7665">
        <w:rPr>
          <w:sz w:val="16"/>
        </w:rPr>
        <w:t xml:space="preserve"> that is produced through multiple sites of power and subordination. </w:t>
      </w:r>
      <w:r w:rsidRPr="002A48A3">
        <w:rPr>
          <w:rStyle w:val="StyleBoldUnderline"/>
          <w:highlight w:val="red"/>
        </w:rPr>
        <w:t xml:space="preserve">But the very practice </w:t>
      </w:r>
      <w:r w:rsidRPr="002A48A3">
        <w:rPr>
          <w:rStyle w:val="StyleBoldUnderline"/>
        </w:rPr>
        <w:t>so crucial to making these elements of</w:t>
      </w:r>
      <w:r w:rsidRPr="008C7665">
        <w:rPr>
          <w:rStyle w:val="StyleBoldUnderline"/>
        </w:rPr>
        <w:t xml:space="preserve"> power visible and subjectivity political </w:t>
      </w:r>
      <w:r w:rsidRPr="002A48A3">
        <w:rPr>
          <w:rStyle w:val="StyleBoldUnderline"/>
          <w:highlight w:val="red"/>
        </w:rPr>
        <w:t>may be</w:t>
      </w:r>
      <w:r w:rsidRPr="008C7665">
        <w:rPr>
          <w:rStyle w:val="StyleBoldUnderline"/>
        </w:rPr>
        <w:t xml:space="preserve"> partly </w:t>
      </w:r>
      <w:r w:rsidRPr="002A48A3">
        <w:rPr>
          <w:rStyle w:val="StyleBoldUnderline"/>
          <w:highlight w:val="red"/>
        </w:rPr>
        <w:t>at odds with</w:t>
      </w:r>
      <w:r w:rsidRPr="008C7665">
        <w:rPr>
          <w:rStyle w:val="StyleBoldUnderline"/>
        </w:rPr>
        <w:t xml:space="preserve"> the requisites for developing </w:t>
      </w:r>
      <w:r w:rsidRPr="002A48A3">
        <w:rPr>
          <w:rStyle w:val="StyleBoldUnderline"/>
          <w:highlight w:val="red"/>
        </w:rPr>
        <w:t xml:space="preserve">political conversation among </w:t>
      </w:r>
      <w:r w:rsidRPr="002A48A3">
        <w:rPr>
          <w:rStyle w:val="Emphasis"/>
          <w:highlight w:val="red"/>
        </w:rPr>
        <w:t>a complex and diverse “we.”</w:t>
      </w:r>
      <w:r w:rsidRPr="008C7665">
        <w:rPr>
          <w:sz w:val="16"/>
        </w:rPr>
        <w:t xml:space="preserve"> </w:t>
      </w:r>
      <w:r w:rsidRPr="008C7665">
        <w:rPr>
          <w:rStyle w:val="StyleBoldUnderline"/>
        </w:rPr>
        <w:t>We may need to learn public speaking and</w:t>
      </w:r>
      <w:r w:rsidRPr="008C7665">
        <w:rPr>
          <w:sz w:val="16"/>
        </w:rPr>
        <w:t xml:space="preserve"> the pleasures of </w:t>
      </w:r>
      <w:r w:rsidRPr="008C7665">
        <w:rPr>
          <w:rStyle w:val="StyleBoldUnderline"/>
        </w:rPr>
        <w:t xml:space="preserve">public argument </w:t>
      </w:r>
      <w:r w:rsidRPr="008C7665">
        <w:rPr>
          <w:rStyle w:val="Emphasis"/>
        </w:rPr>
        <w:t>not to overcome our situatedness,</w:t>
      </w:r>
      <w:r w:rsidRPr="008C7665">
        <w:rPr>
          <w:sz w:val="16"/>
        </w:rPr>
        <w:t xml:space="preserve"> </w:t>
      </w:r>
      <w:r w:rsidRPr="008C7665">
        <w:rPr>
          <w:rStyle w:val="StyleBoldUnderline"/>
        </w:rPr>
        <w:t>but in order to</w:t>
      </w:r>
      <w:r w:rsidRPr="008C7665">
        <w:rPr>
          <w:sz w:val="16"/>
        </w:rPr>
        <w:t xml:space="preserve"> assume responsibility for our situations and to </w:t>
      </w:r>
      <w:r w:rsidRPr="008C7665">
        <w:rPr>
          <w:rStyle w:val="Emphasis"/>
        </w:rPr>
        <w:t>mobilize a collective discourse</w:t>
      </w:r>
      <w:r w:rsidRPr="008C7665">
        <w:rPr>
          <w:sz w:val="16"/>
        </w:rPr>
        <w:t xml:space="preserve"> that will expand them. </w:t>
      </w:r>
      <w:r w:rsidRPr="002A48A3">
        <w:rPr>
          <w:rStyle w:val="StyleBoldUnderline"/>
          <w:highlight w:val="red"/>
        </w:rPr>
        <w:t>For the political making of a feminist future</w:t>
      </w:r>
      <w:r w:rsidRPr="008C7665">
        <w:rPr>
          <w:rStyle w:val="StyleBoldUnderline"/>
        </w:rPr>
        <w:t xml:space="preserve"> that does not reproach the history on which it is borne, </w:t>
      </w:r>
      <w:r w:rsidRPr="002A48A3">
        <w:rPr>
          <w:rStyle w:val="StyleBoldUnderline"/>
          <w:highlight w:val="red"/>
        </w:rPr>
        <w:t>we</w:t>
      </w:r>
      <w:r w:rsidRPr="008C7665">
        <w:rPr>
          <w:rStyle w:val="StyleBoldUnderline"/>
        </w:rPr>
        <w:t xml:space="preserve"> may </w:t>
      </w:r>
      <w:r w:rsidRPr="002A48A3">
        <w:rPr>
          <w:rStyle w:val="StyleBoldUnderline"/>
          <w:highlight w:val="red"/>
        </w:rPr>
        <w:t xml:space="preserve">need to </w:t>
      </w:r>
      <w:r w:rsidRPr="002A48A3">
        <w:rPr>
          <w:rStyle w:val="Emphasis"/>
          <w:highlight w:val="red"/>
        </w:rPr>
        <w:t>loosen our attachments to</w:t>
      </w:r>
      <w:r w:rsidRPr="008C7665">
        <w:rPr>
          <w:sz w:val="16"/>
        </w:rPr>
        <w:t xml:space="preserve"> subjectivity, </w:t>
      </w:r>
      <w:r w:rsidRPr="002A48A3">
        <w:rPr>
          <w:rStyle w:val="Emphasis"/>
          <w:highlight w:val="red"/>
        </w:rPr>
        <w:t>identity</w:t>
      </w:r>
      <w:r w:rsidRPr="008C7665">
        <w:rPr>
          <w:sz w:val="16"/>
        </w:rPr>
        <w:t xml:space="preserve">, and morality </w:t>
      </w:r>
      <w:r w:rsidRPr="008C7665">
        <w:rPr>
          <w:rStyle w:val="StyleBoldUnderline"/>
        </w:rPr>
        <w:t>and</w:t>
      </w:r>
      <w:r w:rsidRPr="008C7665">
        <w:rPr>
          <w:sz w:val="16"/>
        </w:rPr>
        <w:t xml:space="preserve"> to </w:t>
      </w:r>
      <w:r w:rsidRPr="008C7665">
        <w:rPr>
          <w:rStyle w:val="Emphasis"/>
        </w:rPr>
        <w:t>redress our underdeveloped taste for political argument.</w:t>
      </w:r>
    </w:p>
    <w:p w:rsidR="004A5F7B" w:rsidRDefault="004A5F7B" w:rsidP="004A5F7B"/>
    <w:p w:rsidR="004A5F7B" w:rsidRPr="00524C9B" w:rsidRDefault="004A5F7B" w:rsidP="004A5F7B">
      <w:pPr>
        <w:pStyle w:val="Heading4"/>
      </w:pPr>
      <w:r>
        <w:t xml:space="preserve">The affirmative speaks about identity in reference to the characteristics that we are GIVEN, like sex, which ensures an essentialist identity politics that is politically self-defeating. It reproduces exclusions based on authenticity tests and a demand for personal experience. Our alternative is to form political communities based on the DECIDED identity. We will acknowledge our given identities, but we will not let ourselves be restricted by them. We cannot decide to be born a womyn, but we can decide to be a feminist. Creating communities around our collective defined identity creates solidarity that works to combat injustice and revitalizes an effective identity politics, combats the failures of the affirmative. </w:t>
      </w:r>
    </w:p>
    <w:p w:rsidR="004A5F7B" w:rsidRDefault="004A5F7B" w:rsidP="004A5F7B">
      <w:pPr>
        <w:rPr>
          <w:rStyle w:val="StyleStyleBold12pt"/>
        </w:rPr>
      </w:pPr>
      <w:r>
        <w:rPr>
          <w:rStyle w:val="Heading4Char"/>
        </w:rPr>
        <w:t xml:space="preserve">Bhambra </w:t>
      </w:r>
      <w:r w:rsidRPr="005B1A8C">
        <w:rPr>
          <w:rStyle w:val="StyleStyleBold12pt"/>
        </w:rPr>
        <w:t>10—U Warwick</w:t>
      </w:r>
    </w:p>
    <w:p w:rsidR="004A5F7B" w:rsidRPr="0004547E" w:rsidRDefault="004A5F7B" w:rsidP="004A5F7B">
      <w:r w:rsidRPr="0004547E">
        <w:t>AND—Victoria Margree—School of Humanities, U Brighton (Identity Politics and the Need for a ‘Tomorrow’, http://www.academia.edu/471824/Identity_Politics_and_the_Need_for_a_Tomorrow_)</w:t>
      </w:r>
    </w:p>
    <w:p w:rsidR="004A5F7B" w:rsidRDefault="004A5F7B" w:rsidP="004A5F7B">
      <w:pPr>
        <w:rPr>
          <w:rStyle w:val="Emphasis"/>
        </w:rPr>
      </w:pPr>
      <w:r w:rsidRPr="00524C9B">
        <w:rPr>
          <w:sz w:val="16"/>
        </w:rPr>
        <w:t xml:space="preserve">As such, </w:t>
      </w:r>
      <w:r w:rsidRPr="00806904">
        <w:rPr>
          <w:rStyle w:val="StyleBoldUnderline"/>
        </w:rPr>
        <w:t xml:space="preserve">a question arises as to </w:t>
      </w:r>
      <w:r w:rsidRPr="004A5F7B">
        <w:rPr>
          <w:rStyle w:val="StyleBoldUnderline"/>
          <w:highlight w:val="red"/>
        </w:rPr>
        <w:t xml:space="preserve">what would happen if the “identity” in “identity politics” were rethought along the lines of the </w:t>
      </w:r>
      <w:r w:rsidRPr="004A5F7B">
        <w:rPr>
          <w:rStyle w:val="Emphasis"/>
          <w:highlight w:val="red"/>
        </w:rPr>
        <w:t>solidarities</w:t>
      </w:r>
      <w:r w:rsidRPr="004A5F7B">
        <w:rPr>
          <w:rStyle w:val="StyleBoldUnderline"/>
          <w:highlight w:val="red"/>
        </w:rPr>
        <w:t xml:space="preserve"> that are generated around the </w:t>
      </w:r>
      <w:r w:rsidRPr="004A5F7B">
        <w:rPr>
          <w:rStyle w:val="Emphasis"/>
          <w:highlight w:val="red"/>
        </w:rPr>
        <w:t>address of injustices</w:t>
      </w:r>
      <w:r w:rsidRPr="004A5F7B">
        <w:rPr>
          <w:rStyle w:val="StyleBoldUnderline"/>
          <w:highlight w:val="red"/>
        </w:rPr>
        <w:t xml:space="preserve"> rather than</w:t>
      </w:r>
      <w:r w:rsidRPr="00524C9B">
        <w:rPr>
          <w:sz w:val="16"/>
        </w:rPr>
        <w:t xml:space="preserve"> the </w:t>
      </w:r>
      <w:r w:rsidRPr="004A5F7B">
        <w:rPr>
          <w:rStyle w:val="StyleBoldUnderline"/>
          <w:highlight w:val="red"/>
        </w:rPr>
        <w:t>solidarity</w:t>
      </w:r>
      <w:r w:rsidRPr="00524C9B">
        <w:rPr>
          <w:sz w:val="16"/>
        </w:rPr>
        <w:t xml:space="preserve"> that is </w:t>
      </w:r>
      <w:r w:rsidRPr="00806904">
        <w:rPr>
          <w:rStyle w:val="StyleBoldUnderline"/>
        </w:rPr>
        <w:t xml:space="preserve">presumed to ensue </w:t>
      </w:r>
      <w:r w:rsidRPr="004A5F7B">
        <w:rPr>
          <w:rStyle w:val="StyleBoldUnderline"/>
          <w:highlight w:val="red"/>
        </w:rPr>
        <w:t xml:space="preserve">from being the </w:t>
      </w:r>
      <w:r w:rsidRPr="004A5F7B">
        <w:rPr>
          <w:rStyle w:val="Emphasis"/>
          <w:highlight w:val="red"/>
        </w:rPr>
        <w:t>victim of an injustice</w:t>
      </w:r>
      <w:r w:rsidRPr="00806904">
        <w:rPr>
          <w:rStyle w:val="Emphasis"/>
        </w:rPr>
        <w:t>.</w:t>
      </w:r>
      <w:r w:rsidRPr="00524C9B">
        <w:rPr>
          <w:sz w:val="16"/>
        </w:rPr>
        <w:t xml:space="preserve"> Defending “identity” against a variety of critiques from the academic left, Bramen (2002) asserts that </w:t>
      </w:r>
      <w:r w:rsidRPr="004A5F7B">
        <w:rPr>
          <w:rStyle w:val="StyleBoldUnderline"/>
        </w:rPr>
        <w:t>identity can</w:t>
      </w:r>
      <w:r w:rsidRPr="00524C9B">
        <w:rPr>
          <w:sz w:val="16"/>
        </w:rPr>
        <w:t xml:space="preserve"> also </w:t>
      </w:r>
      <w:r w:rsidRPr="00806904">
        <w:rPr>
          <w:rStyle w:val="StyleBoldUnderline"/>
        </w:rPr>
        <w:t>be productive in its construction of moral</w:t>
      </w:r>
      <w:r w:rsidRPr="00524C9B">
        <w:rPr>
          <w:sz w:val="16"/>
        </w:rPr>
        <w:t xml:space="preserve"> and other </w:t>
      </w:r>
      <w:r w:rsidRPr="00806904">
        <w:rPr>
          <w:rStyle w:val="StyleBoldUnderline"/>
        </w:rPr>
        <w:t xml:space="preserve">communities. </w:t>
      </w:r>
      <w:r w:rsidRPr="004A5F7B">
        <w:rPr>
          <w:rStyle w:val="StyleBoldUnderline"/>
          <w:highlight w:val="red"/>
        </w:rPr>
        <w:t>Our question</w:t>
      </w:r>
      <w:r w:rsidRPr="00524C9B">
        <w:rPr>
          <w:sz w:val="16"/>
        </w:rPr>
        <w:t xml:space="preserve">, however, </w:t>
      </w:r>
      <w:r w:rsidRPr="004A5F7B">
        <w:rPr>
          <w:rStyle w:val="StyleBoldUnderline"/>
          <w:highlight w:val="red"/>
        </w:rPr>
        <w:t>would be why such communities</w:t>
      </w:r>
      <w:r w:rsidRPr="00524C9B">
        <w:rPr>
          <w:sz w:val="16"/>
        </w:rPr>
        <w:t xml:space="preserve"> – sites of resistance and the discovery of political agency – </w:t>
      </w:r>
      <w:r w:rsidRPr="004A5F7B">
        <w:rPr>
          <w:rStyle w:val="StyleBoldUnderline"/>
          <w:highlight w:val="red"/>
        </w:rPr>
        <w:t>need to be constructed around essentialising rhetoric and restricted</w:t>
      </w:r>
      <w:r w:rsidRPr="00524C9B">
        <w:rPr>
          <w:sz w:val="16"/>
        </w:rPr>
        <w:t xml:space="preserve"> (this is the implication) </w:t>
      </w:r>
      <w:r w:rsidRPr="004A5F7B">
        <w:rPr>
          <w:rStyle w:val="StyleBoldUnderline"/>
          <w:highlight w:val="red"/>
        </w:rPr>
        <w:t>to those who suffer the injustice.</w:t>
      </w:r>
      <w:r w:rsidRPr="00524C9B">
        <w:rPr>
          <w:sz w:val="16"/>
        </w:rPr>
        <w:t xml:space="preserve"> Indeed, Bramen herself recognises that “</w:t>
      </w:r>
      <w:r w:rsidRPr="004A5F7B">
        <w:rPr>
          <w:rStyle w:val="StyleBoldUnderline"/>
          <w:highlight w:val="red"/>
        </w:rPr>
        <w:t>identity politics</w:t>
      </w:r>
      <w:r w:rsidRPr="00524C9B">
        <w:rPr>
          <w:sz w:val="16"/>
        </w:rPr>
        <w:t xml:space="preserve"> certainly </w:t>
      </w:r>
      <w:r w:rsidRPr="00806904">
        <w:rPr>
          <w:rStyle w:val="StyleBoldUnderline"/>
        </w:rPr>
        <w:t xml:space="preserve">has its </w:t>
      </w:r>
      <w:r w:rsidRPr="004A5F7B">
        <w:rPr>
          <w:rStyle w:val="StyleBoldUnderline"/>
          <w:highlight w:val="red"/>
        </w:rPr>
        <w:t>limitations</w:t>
      </w:r>
      <w:r w:rsidRPr="00524C9B">
        <w:rPr>
          <w:sz w:val="16"/>
        </w:rPr>
        <w:t xml:space="preserve">, primarily </w:t>
      </w:r>
      <w:r w:rsidRPr="00806904">
        <w:rPr>
          <w:rStyle w:val="StyleBoldUnderline"/>
        </w:rPr>
        <w:t xml:space="preserve">in terms of prescribing modes of behaviour that pressure individuals to conform </w:t>
      </w:r>
      <w:r w:rsidRPr="004A5F7B">
        <w:rPr>
          <w:rStyle w:val="StyleBoldUnderline"/>
          <w:highlight w:val="red"/>
        </w:rPr>
        <w:t xml:space="preserve">to </w:t>
      </w:r>
      <w:r w:rsidRPr="004A5F7B">
        <w:rPr>
          <w:rStyle w:val="Emphasis"/>
          <w:highlight w:val="red"/>
        </w:rPr>
        <w:t>certain standards of authenticity</w:t>
      </w:r>
      <w:r w:rsidRPr="00524C9B">
        <w:rPr>
          <w:sz w:val="16"/>
        </w:rPr>
        <w:t xml:space="preserve">” (2002: 7-8). And </w:t>
      </w:r>
      <w:r w:rsidRPr="004A5F7B">
        <w:rPr>
          <w:rStyle w:val="StyleBoldUnderline"/>
          <w:highlight w:val="red"/>
        </w:rPr>
        <w:t>this</w:t>
      </w:r>
      <w:r w:rsidRPr="00524C9B">
        <w:rPr>
          <w:sz w:val="16"/>
        </w:rPr>
        <w:t xml:space="preserve"> surely </w:t>
      </w:r>
      <w:r w:rsidRPr="004A5F7B">
        <w:rPr>
          <w:rStyle w:val="StyleBoldUnderline"/>
          <w:highlight w:val="red"/>
        </w:rPr>
        <w:t xml:space="preserve">is a </w:t>
      </w:r>
      <w:r w:rsidRPr="004A5F7B">
        <w:rPr>
          <w:rStyle w:val="Emphasis"/>
          <w:highlight w:val="red"/>
        </w:rPr>
        <w:t>real problem</w:t>
      </w:r>
      <w:r w:rsidRPr="004A5F7B">
        <w:rPr>
          <w:rStyle w:val="StyleBoldUnderline"/>
          <w:highlight w:val="red"/>
        </w:rPr>
        <w:t>; that</w:t>
      </w:r>
      <w:r w:rsidRPr="000D635F">
        <w:rPr>
          <w:rStyle w:val="StyleBoldUnderline"/>
        </w:rPr>
        <w:t xml:space="preserve"> essentialist </w:t>
      </w:r>
      <w:r w:rsidRPr="004A5F7B">
        <w:rPr>
          <w:rStyle w:val="StyleBoldUnderline"/>
          <w:highlight w:val="red"/>
        </w:rPr>
        <w:t>rhetoric establishes</w:t>
      </w:r>
      <w:r w:rsidRPr="00524C9B">
        <w:rPr>
          <w:sz w:val="16"/>
        </w:rPr>
        <w:t xml:space="preserve"> belonging to </w:t>
      </w:r>
      <w:r w:rsidRPr="004A5F7B">
        <w:rPr>
          <w:rStyle w:val="StyleBoldUnderline"/>
          <w:highlight w:val="red"/>
        </w:rPr>
        <w:t xml:space="preserve">a community, and thus identity, on the basis of presumed shared attributes or experiences that are imagined to be </w:t>
      </w:r>
      <w:r w:rsidRPr="004A5F7B">
        <w:rPr>
          <w:rStyle w:val="Emphasis"/>
          <w:highlight w:val="red"/>
        </w:rPr>
        <w:t>irreducible.</w:t>
      </w:r>
      <w:r w:rsidRPr="004A5F7B">
        <w:rPr>
          <w:sz w:val="16"/>
          <w:highlight w:val="red"/>
        </w:rPr>
        <w:t xml:space="preserve"> </w:t>
      </w:r>
      <w:r w:rsidRPr="004A5F7B">
        <w:rPr>
          <w:rStyle w:val="StyleBoldUnderline"/>
          <w:highlight w:val="red"/>
        </w:rPr>
        <w:t>As such, not only may the community itself become oppressive to those who do not share those attributes</w:t>
      </w:r>
      <w:r w:rsidRPr="000D635F">
        <w:rPr>
          <w:rStyle w:val="StyleBoldUnderline"/>
        </w:rPr>
        <w:t xml:space="preserve">, or who wish to articulate experiences that differ from those expressed by the majority, </w:t>
      </w:r>
      <w:r w:rsidRPr="004A5F7B">
        <w:rPr>
          <w:rStyle w:val="StyleBoldUnderline"/>
          <w:highlight w:val="red"/>
        </w:rPr>
        <w:t>but the community itself may be weakened in its resistance to</w:t>
      </w:r>
      <w:r w:rsidRPr="00524C9B">
        <w:rPr>
          <w:sz w:val="16"/>
        </w:rPr>
        <w:t xml:space="preserve"> other forms of </w:t>
      </w:r>
      <w:r w:rsidRPr="004A5F7B">
        <w:rPr>
          <w:rStyle w:val="StyleBoldUnderline"/>
          <w:highlight w:val="red"/>
        </w:rPr>
        <w:t>oppression</w:t>
      </w:r>
      <w:r w:rsidRPr="000D635F">
        <w:rPr>
          <w:rStyle w:val="StyleBoldUnderline"/>
        </w:rPr>
        <w:t xml:space="preserve"> by the distraction of its internal policing against difference.</w:t>
      </w:r>
      <w:r w:rsidRPr="00524C9B">
        <w:rPr>
          <w:sz w:val="12"/>
        </w:rPr>
        <w:t>¶</w:t>
      </w:r>
      <w:r w:rsidRPr="00524C9B">
        <w:rPr>
          <w:sz w:val="16"/>
        </w:rPr>
        <w:t xml:space="preserve"> </w:t>
      </w:r>
      <w:r w:rsidRPr="004A5F7B">
        <w:rPr>
          <w:rStyle w:val="StyleBoldUnderline"/>
          <w:highlight w:val="red"/>
        </w:rPr>
        <w:t>We suggest</w:t>
      </w:r>
      <w:r w:rsidRPr="000D635F">
        <w:rPr>
          <w:rStyle w:val="StyleBoldUnderline"/>
        </w:rPr>
        <w:t xml:space="preserve"> that </w:t>
      </w:r>
      <w:r w:rsidRPr="004A5F7B">
        <w:rPr>
          <w:rStyle w:val="StyleBoldUnderline"/>
          <w:highlight w:val="red"/>
        </w:rPr>
        <w:t>alternative models of identity and community</w:t>
      </w:r>
      <w:r w:rsidRPr="000D635F">
        <w:rPr>
          <w:rStyle w:val="StyleBoldUnderline"/>
        </w:rPr>
        <w:t xml:space="preserve"> are required</w:t>
      </w:r>
      <w:r w:rsidRPr="00524C9B">
        <w:rPr>
          <w:sz w:val="16"/>
        </w:rPr>
        <w:t xml:space="preserve"> from those put forward by essentialist theories, </w:t>
      </w:r>
      <w:r w:rsidRPr="004A5F7B">
        <w:rPr>
          <w:rStyle w:val="StyleBoldUnderline"/>
        </w:rPr>
        <w:t>and</w:t>
      </w:r>
      <w:r w:rsidRPr="00524C9B">
        <w:rPr>
          <w:sz w:val="16"/>
        </w:rPr>
        <w:t xml:space="preserve"> that these </w:t>
      </w:r>
      <w:r w:rsidRPr="000D635F">
        <w:rPr>
          <w:rStyle w:val="StyleBoldUnderline"/>
        </w:rPr>
        <w:t xml:space="preserve">are </w:t>
      </w:r>
      <w:r w:rsidRPr="004A5F7B">
        <w:rPr>
          <w:rStyle w:val="StyleBoldUnderline"/>
          <w:highlight w:val="red"/>
        </w:rPr>
        <w:t>offered by</w:t>
      </w:r>
      <w:r w:rsidRPr="00524C9B">
        <w:rPr>
          <w:sz w:val="16"/>
        </w:rPr>
        <w:t xml:space="preserve"> the work of two theorists, Satya </w:t>
      </w:r>
      <w:r w:rsidRPr="004A5F7B">
        <w:rPr>
          <w:rStyle w:val="StyleBoldUnderline"/>
          <w:highlight w:val="red"/>
        </w:rPr>
        <w:t>Mohanty</w:t>
      </w:r>
      <w:r w:rsidRPr="000D635F">
        <w:rPr>
          <w:rStyle w:val="StyleBoldUnderline"/>
        </w:rPr>
        <w:t xml:space="preserve"> and</w:t>
      </w:r>
      <w:r w:rsidRPr="00524C9B">
        <w:rPr>
          <w:sz w:val="16"/>
        </w:rPr>
        <w:t xml:space="preserve"> Lynn Hankinson </w:t>
      </w:r>
      <w:r w:rsidRPr="000D635F">
        <w:rPr>
          <w:rStyle w:val="StyleBoldUnderline"/>
        </w:rPr>
        <w:t xml:space="preserve">Nelson. </w:t>
      </w:r>
      <w:r w:rsidRPr="005A2783">
        <w:rPr>
          <w:rStyle w:val="StyleBoldUnderline"/>
          <w:highlight w:val="red"/>
        </w:rPr>
        <w:t>Mohanty’s</w:t>
      </w:r>
      <w:r w:rsidRPr="00524C9B">
        <w:rPr>
          <w:sz w:val="16"/>
        </w:rPr>
        <w:t xml:space="preserve"> ([1993] 2000) post-positivist, realist theorisation of </w:t>
      </w:r>
      <w:r w:rsidRPr="005A2783">
        <w:rPr>
          <w:rStyle w:val="StyleBoldUnderline"/>
          <w:highlight w:val="red"/>
        </w:rPr>
        <w:t>identity suggests a way through the impasses of essentialism, while avoiding the excesses of</w:t>
      </w:r>
      <w:r w:rsidRPr="005A2783">
        <w:rPr>
          <w:sz w:val="16"/>
          <w:highlight w:val="red"/>
        </w:rPr>
        <w:t xml:space="preserve"> </w:t>
      </w:r>
      <w:r w:rsidRPr="005A2783">
        <w:rPr>
          <w:sz w:val="16"/>
        </w:rPr>
        <w:t>the</w:t>
      </w:r>
      <w:r w:rsidRPr="00524C9B">
        <w:rPr>
          <w:sz w:val="16"/>
        </w:rPr>
        <w:t xml:space="preserve"> </w:t>
      </w:r>
      <w:r w:rsidRPr="005A2783">
        <w:rPr>
          <w:rStyle w:val="StyleBoldUnderline"/>
          <w:highlight w:val="red"/>
        </w:rPr>
        <w:t>postmodernism</w:t>
      </w:r>
      <w:r w:rsidRPr="00524C9B">
        <w:rPr>
          <w:sz w:val="16"/>
        </w:rPr>
        <w:t xml:space="preserve"> that Bramen, among others, derides as a proposed alternative to identity politics. For Mohanty ([1993] 2000), </w:t>
      </w:r>
      <w:r w:rsidRPr="005A2783">
        <w:rPr>
          <w:rStyle w:val="StyleBoldUnderline"/>
          <w:highlight w:val="red"/>
        </w:rPr>
        <w:t>identities must be understood as</w:t>
      </w:r>
      <w:r w:rsidRPr="00E97DF0">
        <w:rPr>
          <w:rStyle w:val="StyleBoldUnderline"/>
        </w:rPr>
        <w:t xml:space="preserve"> theoretical </w:t>
      </w:r>
      <w:r w:rsidRPr="005A2783">
        <w:rPr>
          <w:rStyle w:val="StyleBoldUnderline"/>
          <w:highlight w:val="red"/>
        </w:rPr>
        <w:t>constructions</w:t>
      </w:r>
      <w:r w:rsidRPr="00524C9B">
        <w:rPr>
          <w:sz w:val="16"/>
        </w:rPr>
        <w:t xml:space="preserve"> that enable subjects to read the world in particular ways; </w:t>
      </w:r>
      <w:r w:rsidRPr="005A2783">
        <w:rPr>
          <w:rStyle w:val="StyleBoldUnderline"/>
          <w:highlight w:val="red"/>
        </w:rPr>
        <w:t>as such,</w:t>
      </w:r>
      <w:r w:rsidRPr="00E97DF0">
        <w:rPr>
          <w:rStyle w:val="StyleBoldUnderline"/>
        </w:rPr>
        <w:t xml:space="preserve"> substantial </w:t>
      </w:r>
      <w:r w:rsidRPr="005A2783">
        <w:rPr>
          <w:rStyle w:val="StyleBoldUnderline"/>
          <w:highlight w:val="red"/>
        </w:rPr>
        <w:t>claims about identity are</w:t>
      </w:r>
      <w:r w:rsidRPr="00524C9B">
        <w:rPr>
          <w:sz w:val="16"/>
        </w:rPr>
        <w:t xml:space="preserve">, in fact, </w:t>
      </w:r>
      <w:r w:rsidRPr="005A2783">
        <w:rPr>
          <w:rStyle w:val="Emphasis"/>
          <w:highlight w:val="red"/>
        </w:rPr>
        <w:t>implicit explanations of the social world</w:t>
      </w:r>
      <w:r w:rsidRPr="00E97DF0">
        <w:rPr>
          <w:rStyle w:val="Emphasis"/>
        </w:rPr>
        <w:t xml:space="preserve"> and its constitutive relations of power.</w:t>
      </w:r>
      <w:r w:rsidRPr="00524C9B">
        <w:rPr>
          <w:sz w:val="16"/>
        </w:rPr>
        <w:t xml:space="preserve"> </w:t>
      </w:r>
      <w:r w:rsidRPr="00E97DF0">
        <w:rPr>
          <w:rStyle w:val="StyleBoldUnderline"/>
        </w:rPr>
        <w:t>Experience – that from which identity is usually thought to derive –</w:t>
      </w:r>
      <w:r w:rsidRPr="00524C9B">
        <w:rPr>
          <w:sz w:val="16"/>
        </w:rPr>
        <w:t xml:space="preserve"> is not something that simply occurs, or announces its meaning and significance in a self-evident fashion: rather, experience </w:t>
      </w:r>
      <w:r w:rsidRPr="00E97DF0">
        <w:rPr>
          <w:rStyle w:val="StyleBoldUnderline"/>
        </w:rPr>
        <w:t>is always a work of interpretation that is collectively produced</w:t>
      </w:r>
      <w:r w:rsidRPr="00524C9B">
        <w:rPr>
          <w:sz w:val="16"/>
        </w:rPr>
        <w:t xml:space="preserve"> (Scott 1991).</w:t>
      </w:r>
      <w:r w:rsidRPr="00524C9B">
        <w:rPr>
          <w:sz w:val="12"/>
        </w:rPr>
        <w:t>¶</w:t>
      </w:r>
      <w:r w:rsidRPr="00524C9B">
        <w:rPr>
          <w:sz w:val="16"/>
        </w:rPr>
        <w:t xml:space="preserve"> Mohanty’s work resonates with that of </w:t>
      </w:r>
      <w:r w:rsidRPr="00E97DF0">
        <w:rPr>
          <w:rStyle w:val="StyleBoldUnderline"/>
        </w:rPr>
        <w:t>Nelson</w:t>
      </w:r>
      <w:r w:rsidRPr="00524C9B">
        <w:rPr>
          <w:sz w:val="16"/>
        </w:rPr>
        <w:t xml:space="preserve"> (1993), who </w:t>
      </w:r>
      <w:r w:rsidRPr="00E97DF0">
        <w:rPr>
          <w:rStyle w:val="StyleBoldUnderline"/>
        </w:rPr>
        <w:t>similarly insists upon the communal nature of meaning or knowledge-making.</w:t>
      </w:r>
      <w:r w:rsidRPr="00524C9B">
        <w:rPr>
          <w:sz w:val="16"/>
        </w:rPr>
        <w:t xml:space="preserve"> Rejecting both foundationalist views of knowledge and the postmodern alternative which announces the “death of the subject” and the impossibility of epistemology, Nelson argues instead that, </w:t>
      </w:r>
      <w:r w:rsidRPr="005A2783">
        <w:rPr>
          <w:rStyle w:val="StyleBoldUnderline"/>
          <w:highlight w:val="red"/>
        </w:rPr>
        <w:t>it is not individuals who are the agents of epistemology, but communities.</w:t>
      </w:r>
      <w:r w:rsidRPr="00524C9B">
        <w:rPr>
          <w:sz w:val="16"/>
        </w:rPr>
        <w:t xml:space="preserve"> Since it is not possible for an individual to know something that another individual could not also (possibly) know, it must be that the ability to make sense of the world proceeds from shared </w:t>
      </w:r>
      <w:r w:rsidRPr="00524C9B">
        <w:rPr>
          <w:sz w:val="16"/>
        </w:rPr>
        <w:lastRenderedPageBreak/>
        <w:t xml:space="preserve">conceptual frameworks and practices. Thus, it is the community that is the generator and repository of knowledge. Bringing Mohanty’s work on identity as theoretical construction together with Nelson’s work on epistemological communities therefore suggests that, </w:t>
      </w:r>
      <w:r w:rsidRPr="00E97DF0">
        <w:rPr>
          <w:rStyle w:val="StyleBoldUnderline"/>
        </w:rPr>
        <w:t>“identity” is one of the knowledges</w:t>
      </w:r>
      <w:r w:rsidRPr="00524C9B">
        <w:rPr>
          <w:sz w:val="16"/>
        </w:rPr>
        <w:t xml:space="preserve"> that is </w:t>
      </w:r>
      <w:r w:rsidRPr="00E97DF0">
        <w:rPr>
          <w:rStyle w:val="StyleBoldUnderline"/>
        </w:rPr>
        <w:t>produced</w:t>
      </w:r>
      <w:r w:rsidRPr="00524C9B">
        <w:rPr>
          <w:sz w:val="16"/>
        </w:rPr>
        <w:t xml:space="preserve"> and enabled for and </w:t>
      </w:r>
      <w:r w:rsidRPr="00E97DF0">
        <w:rPr>
          <w:rStyle w:val="StyleBoldUnderline"/>
        </w:rPr>
        <w:t>by individuals</w:t>
      </w:r>
      <w:r w:rsidRPr="00524C9B">
        <w:rPr>
          <w:sz w:val="16"/>
        </w:rPr>
        <w:t xml:space="preserve"> in the context of the communities within which they exist.</w:t>
      </w:r>
      <w:r w:rsidRPr="00524C9B">
        <w:rPr>
          <w:sz w:val="12"/>
        </w:rPr>
        <w:t>¶</w:t>
      </w:r>
      <w:r w:rsidRPr="00524C9B">
        <w:rPr>
          <w:sz w:val="16"/>
        </w:rPr>
        <w:t xml:space="preserve"> </w:t>
      </w:r>
      <w:r w:rsidRPr="005A2783">
        <w:rPr>
          <w:rStyle w:val="StyleBoldUnderline"/>
          <w:highlight w:val="red"/>
        </w:rPr>
        <w:t>The</w:t>
      </w:r>
      <w:r w:rsidRPr="00524C9B">
        <w:rPr>
          <w:sz w:val="16"/>
        </w:rPr>
        <w:t xml:space="preserve"> post-positivist </w:t>
      </w:r>
      <w:r w:rsidRPr="005A2783">
        <w:rPr>
          <w:rStyle w:val="StyleBoldUnderline"/>
          <w:highlight w:val="red"/>
        </w:rPr>
        <w:t>reformulation of “experience” is necessary here as it privileges</w:t>
      </w:r>
      <w:r w:rsidRPr="00524C9B">
        <w:rPr>
          <w:sz w:val="16"/>
        </w:rPr>
        <w:t xml:space="preserve"> understandings that emerge through the processing of experience in the context of </w:t>
      </w:r>
      <w:r w:rsidRPr="005A2783">
        <w:rPr>
          <w:rStyle w:val="StyleBoldUnderline"/>
          <w:highlight w:val="red"/>
        </w:rPr>
        <w:t xml:space="preserve">negotiated premises about the world, over experience itself producing self-evident knowledge </w:t>
      </w:r>
      <w:r w:rsidRPr="005A2783">
        <w:rPr>
          <w:rStyle w:val="Emphasis"/>
          <w:highlight w:val="red"/>
        </w:rPr>
        <w:t>(self-evident, however, only to the one who has “had” the experience).</w:t>
      </w:r>
      <w:r w:rsidRPr="00524C9B">
        <w:rPr>
          <w:sz w:val="16"/>
        </w:rPr>
        <w:t xml:space="preserve"> </w:t>
      </w:r>
      <w:r w:rsidRPr="005A2783">
        <w:rPr>
          <w:rStyle w:val="StyleBoldUnderline"/>
          <w:highlight w:val="red"/>
        </w:rPr>
        <w:t>This distinction is crucial</w:t>
      </w:r>
      <w:r w:rsidRPr="00524C9B">
        <w:rPr>
          <w:sz w:val="16"/>
        </w:rPr>
        <w:t xml:space="preserve"> for, if it is not the experience of, </w:t>
      </w:r>
      <w:r w:rsidRPr="005A2783">
        <w:rPr>
          <w:rStyle w:val="StyleBoldUnderline"/>
          <w:highlight w:val="red"/>
        </w:rPr>
        <w:t>for example, sexual discrimination</w:t>
      </w:r>
      <w:r w:rsidRPr="00524C9B">
        <w:rPr>
          <w:sz w:val="16"/>
        </w:rPr>
        <w:t xml:space="preserve"> that </w:t>
      </w:r>
      <w:r w:rsidRPr="005A2783">
        <w:rPr>
          <w:rStyle w:val="StyleBoldUnderline"/>
          <w:highlight w:val="red"/>
        </w:rPr>
        <w:t>“makes” one a feminist, but</w:t>
      </w:r>
      <w:r w:rsidRPr="00524C9B">
        <w:rPr>
          <w:sz w:val="16"/>
        </w:rPr>
        <w:t xml:space="preserve"> rather, the paradigm through which one attempts to understand acts of sexual discrimination, then </w:t>
      </w:r>
      <w:r w:rsidRPr="005A2783">
        <w:rPr>
          <w:rStyle w:val="StyleBoldUnderline"/>
          <w:highlight w:val="red"/>
        </w:rPr>
        <w:t xml:space="preserve">it is </w:t>
      </w:r>
      <w:r w:rsidRPr="005A2783">
        <w:rPr>
          <w:rStyle w:val="Emphasis"/>
          <w:highlight w:val="red"/>
        </w:rPr>
        <w:t>not necessary to have actually had the experience oneself</w:t>
      </w:r>
      <w:r w:rsidRPr="005A2783">
        <w:rPr>
          <w:rStyle w:val="StyleBoldUnderline"/>
          <w:highlight w:val="red"/>
        </w:rPr>
        <w:t xml:space="preserve"> in order to make the identification “feminist”.</w:t>
      </w:r>
      <w:r w:rsidRPr="00524C9B">
        <w:rPr>
          <w:sz w:val="16"/>
        </w:rPr>
        <w:t xml:space="preserve"> If </w:t>
      </w:r>
      <w:r w:rsidRPr="005A2783">
        <w:rPr>
          <w:rStyle w:val="StyleBoldUnderline"/>
          <w:highlight w:val="red"/>
        </w:rPr>
        <w:t xml:space="preserve">being a “feminist” is </w:t>
      </w:r>
      <w:r w:rsidRPr="005A2783">
        <w:rPr>
          <w:rStyle w:val="Emphasis"/>
          <w:highlight w:val="red"/>
        </w:rPr>
        <w:t>not a given fact</w:t>
      </w:r>
      <w:r w:rsidRPr="005A2783">
        <w:rPr>
          <w:rStyle w:val="StyleBoldUnderline"/>
          <w:highlight w:val="red"/>
        </w:rPr>
        <w:t xml:space="preserve"> of</w:t>
      </w:r>
      <w:r w:rsidRPr="00E97DF0">
        <w:rPr>
          <w:rStyle w:val="StyleBoldUnderline"/>
        </w:rPr>
        <w:t xml:space="preserve"> a particular social (and/or biological) location – that is, </w:t>
      </w:r>
      <w:r w:rsidRPr="005A2783">
        <w:rPr>
          <w:rStyle w:val="StyleBoldUnderline"/>
          <w:highlight w:val="red"/>
        </w:rPr>
        <w:t>being designated “female” – but</w:t>
      </w:r>
      <w:r w:rsidRPr="00E97DF0">
        <w:rPr>
          <w:rStyle w:val="StyleBoldUnderline"/>
        </w:rPr>
        <w:t xml:space="preserve"> is</w:t>
      </w:r>
      <w:r w:rsidRPr="00524C9B">
        <w:rPr>
          <w:sz w:val="16"/>
        </w:rPr>
        <w:t xml:space="preserve">, in Mohanty’s terms, </w:t>
      </w:r>
      <w:r w:rsidRPr="00E97DF0">
        <w:rPr>
          <w:rStyle w:val="StyleBoldUnderline"/>
        </w:rPr>
        <w:t xml:space="preserve">an “achievement” – that is, </w:t>
      </w:r>
      <w:r w:rsidRPr="005A2783">
        <w:rPr>
          <w:rStyle w:val="Emphasis"/>
          <w:highlight w:val="red"/>
        </w:rPr>
        <w:t>something worked towards</w:t>
      </w:r>
      <w:r w:rsidRPr="00524C9B">
        <w:rPr>
          <w:sz w:val="16"/>
        </w:rPr>
        <w:t xml:space="preserve"> through a process of analysis and interpretation – then two implications follow. First, that not all women are feminists. Second, that </w:t>
      </w:r>
      <w:r w:rsidRPr="00E97DF0">
        <w:rPr>
          <w:rStyle w:val="StyleBoldUnderline"/>
        </w:rPr>
        <w:t>feminism is</w:t>
      </w:r>
      <w:r w:rsidRPr="00524C9B">
        <w:rPr>
          <w:sz w:val="16"/>
        </w:rPr>
        <w:t xml:space="preserve"> some- thing that is </w:t>
      </w:r>
      <w:r w:rsidRPr="00E97DF0">
        <w:rPr>
          <w:rStyle w:val="StyleBoldUnderline"/>
        </w:rPr>
        <w:t>“achievable” by men.</w:t>
      </w:r>
      <w:r w:rsidRPr="00524C9B">
        <w:rPr>
          <w:sz w:val="16"/>
        </w:rPr>
        <w:t>3</w:t>
      </w:r>
      <w:r w:rsidRPr="00524C9B">
        <w:rPr>
          <w:sz w:val="12"/>
        </w:rPr>
        <w:t>¶</w:t>
      </w:r>
      <w:r w:rsidRPr="00524C9B">
        <w:rPr>
          <w:sz w:val="16"/>
        </w:rPr>
        <w:t xml:space="preserve"> While it is accepted that experiences are not merely theoretical or conceptual constructs which can be transferred from one person to another with transparency, we think that </w:t>
      </w:r>
      <w:r w:rsidRPr="005A2783">
        <w:rPr>
          <w:rStyle w:val="StyleBoldUnderline"/>
          <w:highlight w:val="red"/>
        </w:rPr>
        <w:t xml:space="preserve">there is some- thing </w:t>
      </w:r>
      <w:r w:rsidRPr="005A2783">
        <w:rPr>
          <w:rStyle w:val="Emphasis"/>
          <w:highlight w:val="red"/>
        </w:rPr>
        <w:t>politically self-defeating</w:t>
      </w:r>
      <w:r w:rsidRPr="005A2783">
        <w:rPr>
          <w:rStyle w:val="StyleBoldUnderline"/>
          <w:highlight w:val="red"/>
        </w:rPr>
        <w:t xml:space="preserve"> about insisting that one can only understand an experience</w:t>
      </w:r>
      <w:r w:rsidRPr="00E97DF0">
        <w:rPr>
          <w:rStyle w:val="StyleBoldUnderline"/>
        </w:rPr>
        <w:t xml:space="preserve"> (or</w:t>
      </w:r>
      <w:r w:rsidRPr="00524C9B">
        <w:rPr>
          <w:sz w:val="16"/>
        </w:rPr>
        <w:t xml:space="preserve"> then </w:t>
      </w:r>
      <w:r w:rsidRPr="00E97DF0">
        <w:rPr>
          <w:rStyle w:val="StyleBoldUnderline"/>
        </w:rPr>
        <w:t xml:space="preserve">comment upon it) </w:t>
      </w:r>
      <w:r w:rsidRPr="005A2783">
        <w:rPr>
          <w:rStyle w:val="StyleBoldUnderline"/>
          <w:highlight w:val="red"/>
        </w:rPr>
        <w:t>if one has actually had the experience oneself.</w:t>
      </w:r>
      <w:r w:rsidRPr="00524C9B">
        <w:rPr>
          <w:sz w:val="16"/>
        </w:rPr>
        <w:t xml:space="preserve"> As Rege (1998) argues, </w:t>
      </w:r>
      <w:r w:rsidRPr="005A2783">
        <w:rPr>
          <w:rStyle w:val="StyleBoldUnderline"/>
          <w:highlight w:val="red"/>
        </w:rPr>
        <w:t>to privilege knowledge claims on the basis of direct experience</w:t>
      </w:r>
      <w:r w:rsidRPr="005A2783">
        <w:rPr>
          <w:rStyle w:val="StyleBoldUnderline"/>
        </w:rPr>
        <w:t>, or</w:t>
      </w:r>
      <w:r w:rsidRPr="00524C9B">
        <w:rPr>
          <w:sz w:val="16"/>
        </w:rPr>
        <w:t xml:space="preserve"> then </w:t>
      </w:r>
      <w:r w:rsidRPr="00E97DF0">
        <w:rPr>
          <w:rStyle w:val="StyleBoldUnderline"/>
        </w:rPr>
        <w:t xml:space="preserve">on claims of authenticity, </w:t>
      </w:r>
      <w:r w:rsidRPr="005A2783">
        <w:rPr>
          <w:rStyle w:val="StyleBoldUnderline"/>
          <w:highlight w:val="red"/>
        </w:rPr>
        <w:t xml:space="preserve">can lead to </w:t>
      </w:r>
      <w:r w:rsidRPr="005A2783">
        <w:rPr>
          <w:rStyle w:val="Emphasis"/>
          <w:highlight w:val="red"/>
        </w:rPr>
        <w:t>a narrow identity politics that limits the emancipatory potential</w:t>
      </w:r>
      <w:r w:rsidRPr="005A2783">
        <w:rPr>
          <w:rStyle w:val="StyleBoldUnderline"/>
          <w:highlight w:val="red"/>
        </w:rPr>
        <w:t xml:space="preserve"> of</w:t>
      </w:r>
      <w:r w:rsidRPr="00524C9B">
        <w:rPr>
          <w:sz w:val="16"/>
        </w:rPr>
        <w:t xml:space="preserve"> the </w:t>
      </w:r>
      <w:r w:rsidRPr="005A2783">
        <w:rPr>
          <w:rStyle w:val="StyleBoldUnderline"/>
          <w:highlight w:val="red"/>
        </w:rPr>
        <w:t>movements</w:t>
      </w:r>
      <w:r w:rsidRPr="00524C9B">
        <w:rPr>
          <w:sz w:val="16"/>
        </w:rPr>
        <w:t xml:space="preserve"> or organisations making such claims. Further, </w:t>
      </w:r>
      <w:r w:rsidRPr="00524C9B">
        <w:rPr>
          <w:rStyle w:val="StyleBoldUnderline"/>
        </w:rPr>
        <w:t xml:space="preserve">if it is not possible to understand an experience one has not had, </w:t>
      </w:r>
      <w:r w:rsidRPr="00524C9B">
        <w:rPr>
          <w:rStyle w:val="Emphasis"/>
        </w:rPr>
        <w:t>then what point is there in listening to each other?</w:t>
      </w:r>
      <w:r w:rsidRPr="00524C9B">
        <w:rPr>
          <w:sz w:val="16"/>
        </w:rPr>
        <w:t xml:space="preserve"> Following Said, </w:t>
      </w:r>
      <w:r w:rsidRPr="005A2783">
        <w:rPr>
          <w:rStyle w:val="StyleBoldUnderline"/>
          <w:highlight w:val="red"/>
        </w:rPr>
        <w:t xml:space="preserve">such a view seems to authorise privileged groups to </w:t>
      </w:r>
      <w:r w:rsidRPr="005A2783">
        <w:rPr>
          <w:rStyle w:val="Emphasis"/>
          <w:highlight w:val="red"/>
        </w:rPr>
        <w:t>ignore</w:t>
      </w:r>
      <w:r w:rsidRPr="005A2783">
        <w:rPr>
          <w:rStyle w:val="StyleBoldUnderline"/>
          <w:highlight w:val="red"/>
        </w:rPr>
        <w:t xml:space="preserve"> the discourses of disadvantaged ones, or</w:t>
      </w:r>
      <w:r w:rsidRPr="00524C9B">
        <w:rPr>
          <w:sz w:val="16"/>
        </w:rPr>
        <w:t xml:space="preserve">, we would add, </w:t>
      </w:r>
      <w:r w:rsidRPr="00524C9B">
        <w:rPr>
          <w:rStyle w:val="StyleBoldUnderline"/>
        </w:rPr>
        <w:t xml:space="preserve">to </w:t>
      </w:r>
      <w:r w:rsidRPr="005A2783">
        <w:rPr>
          <w:rStyle w:val="StyleBoldUnderline"/>
          <w:highlight w:val="red"/>
        </w:rPr>
        <w:t xml:space="preserve">place </w:t>
      </w:r>
      <w:r w:rsidRPr="005A2783">
        <w:rPr>
          <w:rStyle w:val="Emphasis"/>
          <w:highlight w:val="red"/>
        </w:rPr>
        <w:t>exclusive responsibility for addressing injustice</w:t>
      </w:r>
      <w:r w:rsidRPr="005A2783">
        <w:rPr>
          <w:rStyle w:val="StyleBoldUnderline"/>
          <w:highlight w:val="red"/>
        </w:rPr>
        <w:t xml:space="preserve"> with the oppressed themselves.</w:t>
      </w:r>
      <w:r w:rsidRPr="00524C9B">
        <w:rPr>
          <w:sz w:val="16"/>
        </w:rPr>
        <w:t xml:space="preserve"> Indeed, as Rege suggests, </w:t>
      </w:r>
      <w:r w:rsidRPr="00524C9B">
        <w:rPr>
          <w:rStyle w:val="StyleBoldUnderline"/>
        </w:rPr>
        <w:t xml:space="preserve">reluctance to speak about the experience of others has led to an assumption on the part of some white feminists that “confronting racism is the </w:t>
      </w:r>
      <w:r w:rsidRPr="00524C9B">
        <w:rPr>
          <w:rStyle w:val="Emphasis"/>
        </w:rPr>
        <w:t>sole responsibility</w:t>
      </w:r>
      <w:r w:rsidRPr="00524C9B">
        <w:rPr>
          <w:rStyle w:val="StyleBoldUnderline"/>
        </w:rPr>
        <w:t xml:space="preserve"> of black feminists”</w:t>
      </w:r>
      <w:r w:rsidRPr="00524C9B">
        <w:rPr>
          <w:sz w:val="16"/>
        </w:rPr>
        <w:t xml:space="preserve">, just as today “issues of caste become the sole responsibility of the dalit women’s organisations” (Rege 1998). </w:t>
      </w:r>
      <w:r w:rsidRPr="005A2783">
        <w:rPr>
          <w:rStyle w:val="StyleBoldUnderline"/>
          <w:highlight w:val="red"/>
        </w:rPr>
        <w:t>Her</w:t>
      </w:r>
      <w:r w:rsidRPr="00524C9B">
        <w:rPr>
          <w:rStyle w:val="StyleBoldUnderline"/>
        </w:rPr>
        <w:t xml:space="preserve"> </w:t>
      </w:r>
      <w:r w:rsidRPr="005A2783">
        <w:rPr>
          <w:rStyle w:val="StyleBoldUnderline"/>
          <w:highlight w:val="red"/>
        </w:rPr>
        <w:t>argument</w:t>
      </w:r>
      <w:r w:rsidRPr="00524C9B">
        <w:rPr>
          <w:sz w:val="16"/>
        </w:rPr>
        <w:t xml:space="preserve"> for a dalit feminist standpoint, then, </w:t>
      </w:r>
      <w:r w:rsidRPr="005A2783">
        <w:rPr>
          <w:rStyle w:val="StyleBoldUnderline"/>
          <w:highlight w:val="red"/>
        </w:rPr>
        <w:t>is</w:t>
      </w:r>
      <w:r w:rsidRPr="00524C9B">
        <w:rPr>
          <w:sz w:val="16"/>
        </w:rPr>
        <w:t xml:space="preserve"> not made in terms solely of the experiences of dalit women, but rather </w:t>
      </w:r>
      <w:r w:rsidRPr="005A2783">
        <w:rPr>
          <w:rStyle w:val="StyleBoldUnderline"/>
          <w:highlight w:val="red"/>
        </w:rPr>
        <w:t>a call for others to “educate themselves about</w:t>
      </w:r>
      <w:r w:rsidRPr="00524C9B">
        <w:rPr>
          <w:rStyle w:val="StyleBoldUnderline"/>
        </w:rPr>
        <w:t xml:space="preserve"> the histories</w:t>
      </w:r>
      <w:r w:rsidRPr="00524C9B">
        <w:rPr>
          <w:sz w:val="16"/>
        </w:rPr>
        <w:t xml:space="preserve">, the preferred </w:t>
      </w:r>
      <w:r w:rsidRPr="00524C9B">
        <w:rPr>
          <w:rStyle w:val="StyleBoldUnderline"/>
        </w:rPr>
        <w:t>social relations</w:t>
      </w:r>
      <w:r w:rsidRPr="00524C9B">
        <w:rPr>
          <w:sz w:val="16"/>
        </w:rPr>
        <w:t xml:space="preserve"> and utopias </w:t>
      </w:r>
      <w:r w:rsidRPr="00524C9B">
        <w:rPr>
          <w:rStyle w:val="StyleBoldUnderline"/>
        </w:rPr>
        <w:t>and</w:t>
      </w:r>
      <w:r w:rsidRPr="00524C9B">
        <w:rPr>
          <w:sz w:val="16"/>
        </w:rPr>
        <w:t xml:space="preserve"> the </w:t>
      </w:r>
      <w:r w:rsidRPr="005A2783">
        <w:rPr>
          <w:rStyle w:val="StyleBoldUnderline"/>
          <w:highlight w:val="red"/>
        </w:rPr>
        <w:t>struggles of the marginalised</w:t>
      </w:r>
      <w:r w:rsidRPr="00524C9B">
        <w:rPr>
          <w:rStyle w:val="StyleBoldUnderline"/>
        </w:rPr>
        <w:t>”</w:t>
      </w:r>
      <w:r w:rsidRPr="00524C9B">
        <w:rPr>
          <w:sz w:val="16"/>
        </w:rPr>
        <w:t xml:space="preserve"> (Rege 1998). </w:t>
      </w:r>
      <w:r w:rsidRPr="005A2783">
        <w:rPr>
          <w:rStyle w:val="StyleBoldUnderline"/>
          <w:highlight w:val="red"/>
        </w:rPr>
        <w:t>This</w:t>
      </w:r>
      <w:r w:rsidRPr="00524C9B">
        <w:rPr>
          <w:sz w:val="16"/>
        </w:rPr>
        <w:t xml:space="preserve">, she argues, </w:t>
      </w:r>
      <w:r w:rsidRPr="005A2783">
        <w:rPr>
          <w:rStyle w:val="StyleBoldUnderline"/>
          <w:highlight w:val="red"/>
        </w:rPr>
        <w:t xml:space="preserve">allows “their cause” to become “our cause”, </w:t>
      </w:r>
      <w:r w:rsidRPr="005A2783">
        <w:rPr>
          <w:rStyle w:val="Emphasis"/>
          <w:highlight w:val="red"/>
        </w:rPr>
        <w:t>not as a form of appropriation</w:t>
      </w:r>
      <w:r w:rsidRPr="005A2783">
        <w:rPr>
          <w:rStyle w:val="StyleBoldUnderline"/>
          <w:highlight w:val="red"/>
        </w:rPr>
        <w:t xml:space="preserve"> of “their” struggle, but through the </w:t>
      </w:r>
      <w:r w:rsidRPr="005A2783">
        <w:rPr>
          <w:rStyle w:val="Emphasis"/>
          <w:highlight w:val="red"/>
        </w:rPr>
        <w:t>transformation of subjectivities</w:t>
      </w:r>
      <w:r w:rsidRPr="00524C9B">
        <w:rPr>
          <w:rStyle w:val="StyleBoldUnderline"/>
        </w:rPr>
        <w:t xml:space="preserve"> that enables a recognition that “their” struggle is also “our” struggle.</w:t>
      </w:r>
      <w:r w:rsidRPr="00524C9B">
        <w:rPr>
          <w:sz w:val="16"/>
        </w:rPr>
        <w:t xml:space="preserve"> Following Rege, we suggest that social processes can facilitate the understanding of experiences, thus making those experiences the possible object of analysis and action for all, while recognising that they are not equally available or powerful for all subjects.4</w:t>
      </w:r>
      <w:r w:rsidRPr="00524C9B">
        <w:rPr>
          <w:sz w:val="12"/>
        </w:rPr>
        <w:t>¶</w:t>
      </w:r>
      <w:r w:rsidRPr="00524C9B">
        <w:rPr>
          <w:sz w:val="16"/>
        </w:rPr>
        <w:t xml:space="preserve"> </w:t>
      </w:r>
      <w:r w:rsidRPr="005A2783">
        <w:rPr>
          <w:rStyle w:val="StyleBoldUnderline"/>
          <w:highlight w:val="red"/>
        </w:rPr>
        <w:t xml:space="preserve">Understandings of identity as </w:t>
      </w:r>
      <w:r w:rsidRPr="005A2783">
        <w:rPr>
          <w:rStyle w:val="Emphasis"/>
          <w:highlight w:val="red"/>
        </w:rPr>
        <w:t>given and essential</w:t>
      </w:r>
      <w:r w:rsidRPr="00524C9B">
        <w:rPr>
          <w:sz w:val="16"/>
        </w:rPr>
        <w:t xml:space="preserve">, then, we suggest, </w:t>
      </w:r>
      <w:r w:rsidRPr="005A2783">
        <w:rPr>
          <w:rStyle w:val="StyleBoldUnderline"/>
          <w:highlight w:val="red"/>
        </w:rPr>
        <w:t xml:space="preserve">need to give way to understandings which accept them as </w:t>
      </w:r>
      <w:r w:rsidRPr="005A2783">
        <w:rPr>
          <w:rStyle w:val="Emphasis"/>
          <w:highlight w:val="red"/>
        </w:rPr>
        <w:t>socially constructed and contingent</w:t>
      </w:r>
      <w:r w:rsidRPr="005A2783">
        <w:rPr>
          <w:rStyle w:val="StyleBoldUnderline"/>
          <w:highlight w:val="red"/>
        </w:rPr>
        <w:t xml:space="preserve"> on the work of particular</w:t>
      </w:r>
      <w:r w:rsidRPr="00524C9B">
        <w:rPr>
          <w:sz w:val="16"/>
        </w:rPr>
        <w:t xml:space="preserve">, overlapping, </w:t>
      </w:r>
      <w:r w:rsidRPr="005A2783">
        <w:rPr>
          <w:rStyle w:val="StyleBoldUnderline"/>
          <w:highlight w:val="red"/>
        </w:rPr>
        <w:t>epistemological communities</w:t>
      </w:r>
      <w:r w:rsidRPr="00524C9B">
        <w:rPr>
          <w:rStyle w:val="StyleBoldUnderline"/>
        </w:rPr>
        <w:t xml:space="preserve"> that agree that this or that is a viable and recognised identity. </w:t>
      </w:r>
      <w:r w:rsidRPr="005A2783">
        <w:rPr>
          <w:rStyle w:val="StyleBoldUnderline"/>
        </w:rPr>
        <w:t>Such an understanding avoids</w:t>
      </w:r>
      <w:r w:rsidRPr="005A2783">
        <w:rPr>
          <w:sz w:val="16"/>
        </w:rPr>
        <w:t xml:space="preserve"> what Bramen identifies as </w:t>
      </w:r>
      <w:r w:rsidRPr="005A2783">
        <w:rPr>
          <w:rStyle w:val="StyleBoldUnderline"/>
        </w:rPr>
        <w:t>the</w:t>
      </w:r>
      <w:r w:rsidRPr="005A2783">
        <w:rPr>
          <w:sz w:val="16"/>
        </w:rPr>
        <w:t xml:space="preserve"> postmodern excesses of </w:t>
      </w:r>
      <w:r w:rsidRPr="005A2783">
        <w:rPr>
          <w:rStyle w:val="StyleBoldUnderline"/>
        </w:rPr>
        <w:t>“post-racial” theory, where</w:t>
      </w:r>
      <w:r w:rsidRPr="005A2783">
        <w:rPr>
          <w:sz w:val="16"/>
        </w:rPr>
        <w:t xml:space="preserve"> in this “world without borders </w:t>
      </w:r>
      <w:r w:rsidRPr="005A2783">
        <w:rPr>
          <w:rStyle w:val="StyleBoldUnderline"/>
        </w:rPr>
        <w:t>(“racism is real, but race is not”)</w:t>
      </w:r>
      <w:r w:rsidRPr="005A2783">
        <w:rPr>
          <w:sz w:val="16"/>
        </w:rPr>
        <w:t xml:space="preserve"> one can be anything one wants to be: a black kid in Harlem can be Croatian-American</w:t>
      </w:r>
      <w:r w:rsidRPr="00524C9B">
        <w:rPr>
          <w:sz w:val="16"/>
        </w:rPr>
        <w:t xml:space="preserve">, if that is what he chooses, and a white kid from Iowa can be Korean-American” (2002: 6). Unconstrained choice is not possible to the extent that, as Nelson (1993) argues, the concept of the epistemological com- munity requires any individual knowledge claim to sustain itself in relation to standards of evaluation that already exist and that are social. </w:t>
      </w:r>
      <w:r w:rsidRPr="00524C9B">
        <w:rPr>
          <w:rStyle w:val="StyleBoldUnderline"/>
        </w:rPr>
        <w:t>Any claim to identity</w:t>
      </w:r>
      <w:r w:rsidRPr="00524C9B">
        <w:rPr>
          <w:sz w:val="16"/>
        </w:rPr>
        <w:t xml:space="preserve">, then, </w:t>
      </w:r>
      <w:r w:rsidRPr="00524C9B">
        <w:rPr>
          <w:rStyle w:val="StyleBoldUnderline"/>
        </w:rPr>
        <w:t xml:space="preserve">would have to be recognised by particular communities as valid in order to be successful. </w:t>
      </w:r>
      <w:r w:rsidRPr="005A2783">
        <w:rPr>
          <w:rStyle w:val="StyleBoldUnderline"/>
          <w:highlight w:val="red"/>
        </w:rPr>
        <w:t>This</w:t>
      </w:r>
      <w:r w:rsidRPr="00524C9B">
        <w:rPr>
          <w:sz w:val="16"/>
        </w:rPr>
        <w:t xml:space="preserve"> further </w:t>
      </w:r>
      <w:r w:rsidRPr="005A2783">
        <w:rPr>
          <w:rStyle w:val="StyleBoldUnderline"/>
          <w:highlight w:val="red"/>
        </w:rPr>
        <w:t xml:space="preserve">shifts the discussion </w:t>
      </w:r>
      <w:r w:rsidRPr="005A2783">
        <w:rPr>
          <w:rStyle w:val="Emphasis"/>
          <w:highlight w:val="red"/>
        </w:rPr>
        <w:t>beyond the limitations of</w:t>
      </w:r>
      <w:r w:rsidRPr="00524C9B">
        <w:rPr>
          <w:rStyle w:val="Emphasis"/>
        </w:rPr>
        <w:t xml:space="preserve"> essentialist accounts of </w:t>
      </w:r>
      <w:r w:rsidRPr="005A2783">
        <w:rPr>
          <w:rStyle w:val="Emphasis"/>
          <w:highlight w:val="red"/>
        </w:rPr>
        <w:t>identity</w:t>
      </w:r>
      <w:r w:rsidRPr="00524C9B">
        <w:rPr>
          <w:sz w:val="16"/>
        </w:rPr>
        <w:t xml:space="preserve"> by recognising that the communities that confer identity are constituted through their shared epistemological frameworks and not necessarily by shared characteristics of their members conceived of as irreducible.5 Hence, </w:t>
      </w:r>
      <w:r w:rsidRPr="005A2783">
        <w:rPr>
          <w:rStyle w:val="StyleBoldUnderline"/>
          <w:highlight w:val="red"/>
        </w:rPr>
        <w:t>the</w:t>
      </w:r>
      <w:r w:rsidRPr="00524C9B">
        <w:rPr>
          <w:rStyle w:val="StyleBoldUnderline"/>
        </w:rPr>
        <w:t xml:space="preserve"> epistemological </w:t>
      </w:r>
      <w:r w:rsidRPr="005A2783">
        <w:rPr>
          <w:rStyle w:val="StyleBoldUnderline"/>
          <w:highlight w:val="red"/>
        </w:rPr>
        <w:t>community that enables us to identify our- selves as feminists is</w:t>
      </w:r>
      <w:r w:rsidRPr="00524C9B">
        <w:rPr>
          <w:rStyle w:val="StyleBoldUnderline"/>
        </w:rPr>
        <w:t xml:space="preserve"> one that is </w:t>
      </w:r>
      <w:r w:rsidRPr="005A2783">
        <w:rPr>
          <w:rStyle w:val="StyleBoldUnderline"/>
          <w:highlight w:val="red"/>
        </w:rPr>
        <w:t>built</w:t>
      </w:r>
      <w:r w:rsidRPr="00524C9B">
        <w:rPr>
          <w:rStyle w:val="StyleBoldUnderline"/>
        </w:rPr>
        <w:t xml:space="preserve"> up </w:t>
      </w:r>
      <w:r w:rsidRPr="005A2783">
        <w:rPr>
          <w:rStyle w:val="StyleBoldUnderline"/>
          <w:highlight w:val="red"/>
        </w:rPr>
        <w:t>out of a broadly agreed upon paradigm for interpreting the world</w:t>
      </w:r>
      <w:r w:rsidRPr="00524C9B">
        <w:rPr>
          <w:sz w:val="16"/>
        </w:rPr>
        <w:t xml:space="preserve"> and the relations between the sexes: </w:t>
      </w:r>
      <w:r w:rsidRPr="005A2783">
        <w:rPr>
          <w:rStyle w:val="StyleBoldUnderline"/>
          <w:highlight w:val="red"/>
        </w:rPr>
        <w:t>it is not</w:t>
      </w:r>
      <w:r w:rsidRPr="00524C9B">
        <w:rPr>
          <w:rStyle w:val="StyleBoldUnderline"/>
        </w:rPr>
        <w:t xml:space="preserve"> one that is </w:t>
      </w:r>
      <w:r w:rsidRPr="005A2783">
        <w:rPr>
          <w:rStyle w:val="StyleBoldUnderline"/>
          <w:highlight w:val="red"/>
        </w:rPr>
        <w:t>premised upon</w:t>
      </w:r>
      <w:r w:rsidRPr="00524C9B">
        <w:rPr>
          <w:sz w:val="16"/>
        </w:rPr>
        <w:t xml:space="preserve"> possessing</w:t>
      </w:r>
      <w:r w:rsidRPr="00524C9B">
        <w:rPr>
          <w:sz w:val="12"/>
        </w:rPr>
        <w:t>¶</w:t>
      </w:r>
      <w:r w:rsidRPr="00524C9B">
        <w:rPr>
          <w:sz w:val="16"/>
        </w:rPr>
        <w:t xml:space="preserve"> 62</w:t>
      </w:r>
      <w:r w:rsidRPr="00524C9B">
        <w:rPr>
          <w:sz w:val="12"/>
        </w:rPr>
        <w:t>¶</w:t>
      </w:r>
      <w:r w:rsidRPr="00524C9B">
        <w:rPr>
          <w:sz w:val="16"/>
        </w:rPr>
        <w:t xml:space="preserve"> the physical attribute of </w:t>
      </w:r>
      <w:r w:rsidRPr="005A2783">
        <w:rPr>
          <w:rStyle w:val="StyleBoldUnderline"/>
          <w:highlight w:val="red"/>
        </w:rPr>
        <w:t>being a woman or</w:t>
      </w:r>
      <w:r w:rsidRPr="00524C9B">
        <w:rPr>
          <w:sz w:val="16"/>
        </w:rPr>
        <w:t xml:space="preserve"> upon </w:t>
      </w:r>
      <w:r w:rsidRPr="005A2783">
        <w:rPr>
          <w:rStyle w:val="StyleBoldUnderline"/>
          <w:highlight w:val="red"/>
        </w:rPr>
        <w:t>sharing the same experiences.</w:t>
      </w:r>
      <w:r w:rsidRPr="00524C9B">
        <w:rPr>
          <w:sz w:val="16"/>
        </w:rPr>
        <w:t xml:space="preserve"> Since at least the 1970s, a key aspect of black and/or postcolonial feminism has been to identify the problems associated with such assumptions (see, for discussion, Rege 1998, 2000).</w:t>
      </w:r>
      <w:r w:rsidRPr="00524C9B">
        <w:rPr>
          <w:sz w:val="12"/>
        </w:rPr>
        <w:t>¶</w:t>
      </w:r>
      <w:r w:rsidRPr="00524C9B">
        <w:rPr>
          <w:sz w:val="16"/>
        </w:rPr>
        <w:t xml:space="preserve"> We believe that </w:t>
      </w:r>
      <w:r w:rsidRPr="00524C9B">
        <w:rPr>
          <w:rStyle w:val="StyleBoldUnderline"/>
        </w:rPr>
        <w:t xml:space="preserve">it is </w:t>
      </w:r>
      <w:r w:rsidRPr="005A2783">
        <w:rPr>
          <w:rStyle w:val="Emphasis"/>
          <w:highlight w:val="red"/>
        </w:rPr>
        <w:t>the identification of injustice</w:t>
      </w:r>
      <w:r w:rsidRPr="00524C9B">
        <w:rPr>
          <w:rStyle w:val="StyleBoldUnderline"/>
        </w:rPr>
        <w:t xml:space="preserve"> which</w:t>
      </w:r>
      <w:r w:rsidRPr="00524C9B">
        <w:rPr>
          <w:sz w:val="16"/>
        </w:rPr>
        <w:t xml:space="preserve"> calls forth action and thus </w:t>
      </w:r>
      <w:r w:rsidRPr="005A2783">
        <w:rPr>
          <w:rStyle w:val="StyleBoldUnderline"/>
          <w:highlight w:val="red"/>
        </w:rPr>
        <w:t>allows for the construction of</w:t>
      </w:r>
      <w:r>
        <w:rPr>
          <w:rStyle w:val="StyleBoldUnderline"/>
        </w:rPr>
        <w:t xml:space="preserve"> healthy </w:t>
      </w:r>
      <w:r w:rsidRPr="005A2783">
        <w:rPr>
          <w:rStyle w:val="StyleBoldUnderline"/>
          <w:highlight w:val="red"/>
        </w:rPr>
        <w:t>solidarities</w:t>
      </w:r>
      <w:r w:rsidRPr="00524C9B">
        <w:rPr>
          <w:rStyle w:val="StyleBoldUnderline"/>
        </w:rPr>
        <w:t>.</w:t>
      </w:r>
      <w:r w:rsidRPr="00524C9B">
        <w:rPr>
          <w:sz w:val="16"/>
        </w:rPr>
        <w:t xml:space="preserve">6 </w:t>
      </w:r>
      <w:r w:rsidRPr="00524C9B">
        <w:rPr>
          <w:rStyle w:val="StyleBoldUnderline"/>
        </w:rPr>
        <w:t>While it is accepted that there may be important differences between those who recognise the injustice of disadvantage while being</w:t>
      </w:r>
      <w:r w:rsidRPr="00524C9B">
        <w:rPr>
          <w:sz w:val="16"/>
        </w:rPr>
        <w:t xml:space="preserve">, in some respects, </w:t>
      </w:r>
      <w:r w:rsidRPr="00524C9B">
        <w:rPr>
          <w:rStyle w:val="StyleBoldUnderline"/>
        </w:rPr>
        <w:t>its beneficiary (for example, men, white people</w:t>
      </w:r>
      <w:r w:rsidRPr="00524C9B">
        <w:rPr>
          <w:sz w:val="16"/>
        </w:rPr>
        <w:t xml:space="preserve">, brahmins), </w:t>
      </w:r>
      <w:r w:rsidRPr="00524C9B">
        <w:rPr>
          <w:rStyle w:val="StyleBoldUnderline"/>
        </w:rPr>
        <w:t>and those who recognise the injustice from the position of being at its effect (women, ethnic minorities</w:t>
      </w:r>
      <w:r w:rsidRPr="00524C9B">
        <w:rPr>
          <w:sz w:val="16"/>
        </w:rPr>
        <w:t xml:space="preserve">, dalits), </w:t>
      </w:r>
      <w:r w:rsidRPr="005A2783">
        <w:rPr>
          <w:rStyle w:val="StyleBoldUnderline"/>
          <w:highlight w:val="red"/>
        </w:rPr>
        <w:t xml:space="preserve">we would privilege the importance of a </w:t>
      </w:r>
      <w:r w:rsidRPr="005A2783">
        <w:rPr>
          <w:rStyle w:val="Emphasis"/>
          <w:highlight w:val="red"/>
        </w:rPr>
        <w:t>shared political commitment</w:t>
      </w:r>
      <w:r w:rsidRPr="005A2783">
        <w:rPr>
          <w:rStyle w:val="StyleBoldUnderline"/>
          <w:highlight w:val="red"/>
        </w:rPr>
        <w:t xml:space="preserve"> to equality as the basis for negotiating such differences</w:t>
      </w:r>
      <w:r w:rsidRPr="00524C9B">
        <w:rPr>
          <w:rStyle w:val="StyleBoldUnderline"/>
        </w:rPr>
        <w:t>. Our argument</w:t>
      </w:r>
      <w:r w:rsidRPr="00524C9B">
        <w:rPr>
          <w:sz w:val="16"/>
        </w:rPr>
        <w:t xml:space="preserve"> here </w:t>
      </w:r>
      <w:r w:rsidRPr="00524C9B">
        <w:rPr>
          <w:rStyle w:val="StyleBoldUnderline"/>
        </w:rPr>
        <w:t xml:space="preserve">is that </w:t>
      </w:r>
      <w:r w:rsidRPr="005A2783">
        <w:rPr>
          <w:rStyle w:val="StyleBoldUnderline"/>
          <w:highlight w:val="red"/>
        </w:rPr>
        <w:t>thinking</w:t>
      </w:r>
      <w:r w:rsidRPr="00524C9B">
        <w:rPr>
          <w:sz w:val="16"/>
        </w:rPr>
        <w:t xml:space="preserve"> through </w:t>
      </w:r>
      <w:r w:rsidRPr="005A2783">
        <w:rPr>
          <w:rStyle w:val="StyleBoldUnderline"/>
          <w:highlight w:val="red"/>
        </w:rPr>
        <w:t>identity</w:t>
      </w:r>
      <w:r w:rsidRPr="00524C9B">
        <w:rPr>
          <w:sz w:val="16"/>
        </w:rPr>
        <w:t xml:space="preserve"> claims </w:t>
      </w:r>
      <w:r w:rsidRPr="005A2783">
        <w:rPr>
          <w:rStyle w:val="StyleBoldUnderline"/>
          <w:highlight w:val="red"/>
        </w:rPr>
        <w:lastRenderedPageBreak/>
        <w:t>from the basis of</w:t>
      </w:r>
      <w:r w:rsidRPr="00524C9B">
        <w:rPr>
          <w:sz w:val="16"/>
        </w:rPr>
        <w:t xml:space="preserve"> understanding them as </w:t>
      </w:r>
      <w:r w:rsidRPr="00524C9B">
        <w:rPr>
          <w:rStyle w:val="StyleBoldUnderline"/>
        </w:rPr>
        <w:t xml:space="preserve">epistemological </w:t>
      </w:r>
      <w:r w:rsidRPr="005A2783">
        <w:rPr>
          <w:rStyle w:val="StyleBoldUnderline"/>
          <w:highlight w:val="red"/>
        </w:rPr>
        <w:t>communities militates against exclusionary politics</w:t>
      </w:r>
      <w:r w:rsidRPr="00524C9B">
        <w:rPr>
          <w:sz w:val="16"/>
        </w:rPr>
        <w:t xml:space="preserve"> (and its associated problems) </w:t>
      </w:r>
      <w:r w:rsidRPr="00524C9B">
        <w:rPr>
          <w:rStyle w:val="StyleBoldUnderline"/>
        </w:rPr>
        <w:t>since the emphasis comes to be on participation in a shared</w:t>
      </w:r>
      <w:r w:rsidRPr="00524C9B">
        <w:rPr>
          <w:sz w:val="16"/>
        </w:rPr>
        <w:t xml:space="preserve"> epistemological and </w:t>
      </w:r>
      <w:r w:rsidRPr="00524C9B">
        <w:rPr>
          <w:rStyle w:val="StyleBoldUnderline"/>
        </w:rPr>
        <w:t>political project as opposed to notions of fixed characteristics</w:t>
      </w:r>
      <w:r w:rsidRPr="00524C9B">
        <w:rPr>
          <w:sz w:val="16"/>
        </w:rPr>
        <w:t xml:space="preserve"> – the focus is on </w:t>
      </w:r>
      <w:r w:rsidRPr="005A2783">
        <w:rPr>
          <w:rStyle w:val="Emphasis"/>
          <w:highlight w:val="red"/>
        </w:rPr>
        <w:t>the activities individuals participate in rather than the characteristics they</w:t>
      </w:r>
      <w:r w:rsidRPr="00524C9B">
        <w:rPr>
          <w:sz w:val="16"/>
        </w:rPr>
        <w:t xml:space="preserve"> are deemed to </w:t>
      </w:r>
      <w:r w:rsidRPr="005A2783">
        <w:rPr>
          <w:rStyle w:val="Emphasis"/>
          <w:highlight w:val="red"/>
        </w:rPr>
        <w:t>possess.</w:t>
      </w:r>
      <w:r w:rsidRPr="005A2783">
        <w:rPr>
          <w:sz w:val="16"/>
          <w:highlight w:val="red"/>
        </w:rPr>
        <w:t xml:space="preserve"> </w:t>
      </w:r>
      <w:r w:rsidRPr="005A2783">
        <w:rPr>
          <w:rStyle w:val="StyleBoldUnderline"/>
          <w:highlight w:val="red"/>
        </w:rPr>
        <w:t>Identity is thus defined</w:t>
      </w:r>
      <w:r w:rsidRPr="00524C9B">
        <w:rPr>
          <w:sz w:val="16"/>
        </w:rPr>
        <w:t xml:space="preserve"> further </w:t>
      </w:r>
      <w:r w:rsidRPr="005A2783">
        <w:rPr>
          <w:rStyle w:val="Emphasis"/>
          <w:highlight w:val="red"/>
        </w:rPr>
        <w:t>as a function of activity</w:t>
      </w:r>
      <w:r w:rsidRPr="00524C9B">
        <w:rPr>
          <w:sz w:val="16"/>
        </w:rPr>
        <w:t xml:space="preserve"> located in particular social locations (understood as the complex of objective forces that influence the conditions in which one lives) </w:t>
      </w:r>
      <w:r w:rsidRPr="005A2783">
        <w:rPr>
          <w:rStyle w:val="Emphasis"/>
          <w:highlight w:val="red"/>
        </w:rPr>
        <w:t>rather than of nature or origin</w:t>
      </w:r>
      <w:r w:rsidRPr="00524C9B">
        <w:rPr>
          <w:sz w:val="16"/>
        </w:rPr>
        <w:t xml:space="preserve"> (Mohanty 1995: 109-10). As such, </w:t>
      </w:r>
      <w:r w:rsidRPr="005A2783">
        <w:rPr>
          <w:rStyle w:val="StyleBoldUnderline"/>
          <w:highlight w:val="red"/>
        </w:rPr>
        <w:t>the communities that enable identity</w:t>
      </w:r>
      <w:r w:rsidRPr="00524C9B">
        <w:rPr>
          <w:sz w:val="16"/>
        </w:rPr>
        <w:t xml:space="preserve"> should not be conceived of as “imagined” since they </w:t>
      </w:r>
      <w:r w:rsidRPr="005A2783">
        <w:rPr>
          <w:rStyle w:val="StyleBoldUnderline"/>
          <w:highlight w:val="red"/>
        </w:rPr>
        <w:t>are produced by</w:t>
      </w:r>
      <w:r w:rsidRPr="00524C9B">
        <w:rPr>
          <w:sz w:val="16"/>
        </w:rPr>
        <w:t xml:space="preserve"> very real </w:t>
      </w:r>
      <w:r w:rsidRPr="005A2783">
        <w:rPr>
          <w:rStyle w:val="Emphasis"/>
          <w:highlight w:val="red"/>
        </w:rPr>
        <w:t>actions, practices and projects.</w:t>
      </w:r>
    </w:p>
    <w:p w:rsidR="004A5F7B" w:rsidRPr="004A5F7B" w:rsidRDefault="004A5F7B" w:rsidP="004A5F7B"/>
    <w:sectPr w:rsidR="004A5F7B" w:rsidRPr="004A5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9DE" w:rsidRDefault="007C19DE" w:rsidP="005F5576">
      <w:r>
        <w:separator/>
      </w:r>
    </w:p>
  </w:endnote>
  <w:endnote w:type="continuationSeparator" w:id="0">
    <w:p w:rsidR="007C19DE" w:rsidRDefault="007C19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9DE" w:rsidRDefault="007C19DE" w:rsidP="005F5576">
      <w:r>
        <w:separator/>
      </w:r>
    </w:p>
  </w:footnote>
  <w:footnote w:type="continuationSeparator" w:id="0">
    <w:p w:rsidR="007C19DE" w:rsidRDefault="007C19D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5445"/>
    <w:rsid w:val="004A5F7B"/>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0E7"/>
    <w:rsid w:val="005579BF"/>
    <w:rsid w:val="00560C3E"/>
    <w:rsid w:val="00563468"/>
    <w:rsid w:val="00564EC2"/>
    <w:rsid w:val="00565EAE"/>
    <w:rsid w:val="00573677"/>
    <w:rsid w:val="00575F7D"/>
    <w:rsid w:val="00580383"/>
    <w:rsid w:val="00580E40"/>
    <w:rsid w:val="00582676"/>
    <w:rsid w:val="00590731"/>
    <w:rsid w:val="005A2783"/>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9DE"/>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CEA124-FF51-4E95-9E84-D9B0E789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530E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530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30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30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
    <w:basedOn w:val="Normal"/>
    <w:next w:val="Normal"/>
    <w:link w:val="Heading4Char"/>
    <w:uiPriority w:val="4"/>
    <w:qFormat/>
    <w:rsid w:val="005530E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530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0E7"/>
  </w:style>
  <w:style w:type="character" w:customStyle="1" w:styleId="Heading1Char">
    <w:name w:val="Heading 1 Char"/>
    <w:aliases w:val="Pocket Char"/>
    <w:basedOn w:val="DefaultParagraphFont"/>
    <w:link w:val="Heading1"/>
    <w:uiPriority w:val="1"/>
    <w:rsid w:val="005530E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530E7"/>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530E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5530E7"/>
    <w:rPr>
      <w:b/>
      <w:bCs/>
    </w:rPr>
  </w:style>
  <w:style w:type="character" w:customStyle="1" w:styleId="Heading3Char">
    <w:name w:val="Heading 3 Char"/>
    <w:aliases w:val="Block Char"/>
    <w:basedOn w:val="DefaultParagraphFont"/>
    <w:link w:val="Heading3"/>
    <w:uiPriority w:val="3"/>
    <w:rsid w:val="005530E7"/>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basedOn w:val="DefaultParagraphFont"/>
    <w:uiPriority w:val="6"/>
    <w:qFormat/>
    <w:rsid w:val="005530E7"/>
    <w:rPr>
      <w:b/>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5530E7"/>
    <w:rPr>
      <w:b/>
      <w:bCs/>
      <w:sz w:val="24"/>
      <w:u w:val="none"/>
    </w:rPr>
  </w:style>
  <w:style w:type="paragraph" w:styleId="Header">
    <w:name w:val="header"/>
    <w:basedOn w:val="Normal"/>
    <w:link w:val="HeaderChar"/>
    <w:uiPriority w:val="99"/>
    <w:semiHidden/>
    <w:rsid w:val="005530E7"/>
    <w:pPr>
      <w:tabs>
        <w:tab w:val="center" w:pos="4680"/>
        <w:tab w:val="right" w:pos="9360"/>
      </w:tabs>
    </w:pPr>
  </w:style>
  <w:style w:type="character" w:customStyle="1" w:styleId="HeaderChar">
    <w:name w:val="Header Char"/>
    <w:basedOn w:val="DefaultParagraphFont"/>
    <w:link w:val="Header"/>
    <w:uiPriority w:val="99"/>
    <w:semiHidden/>
    <w:rsid w:val="005530E7"/>
    <w:rPr>
      <w:rFonts w:ascii="Times New Roman" w:hAnsi="Times New Roman" w:cs="Times New Roman"/>
      <w:sz w:val="20"/>
    </w:rPr>
  </w:style>
  <w:style w:type="paragraph" w:styleId="Footer">
    <w:name w:val="footer"/>
    <w:basedOn w:val="Normal"/>
    <w:link w:val="FooterChar"/>
    <w:uiPriority w:val="99"/>
    <w:semiHidden/>
    <w:rsid w:val="005530E7"/>
    <w:pPr>
      <w:tabs>
        <w:tab w:val="center" w:pos="4680"/>
        <w:tab w:val="right" w:pos="9360"/>
      </w:tabs>
    </w:pPr>
  </w:style>
  <w:style w:type="character" w:customStyle="1" w:styleId="FooterChar">
    <w:name w:val="Footer Char"/>
    <w:basedOn w:val="DefaultParagraphFont"/>
    <w:link w:val="Footer"/>
    <w:uiPriority w:val="99"/>
    <w:semiHidden/>
    <w:rsid w:val="005530E7"/>
    <w:rPr>
      <w:rFonts w:ascii="Times New Roman" w:hAnsi="Times New Roman" w:cs="Times New Roman"/>
      <w:sz w:val="20"/>
    </w:rPr>
  </w:style>
  <w:style w:type="character" w:styleId="Hyperlink">
    <w:name w:val="Hyperlink"/>
    <w:basedOn w:val="DefaultParagraphFont"/>
    <w:uiPriority w:val="99"/>
    <w:rsid w:val="005530E7"/>
    <w:rPr>
      <w:color w:val="auto"/>
      <w:u w:val="none"/>
    </w:rPr>
  </w:style>
  <w:style w:type="character" w:styleId="FollowedHyperlink">
    <w:name w:val="FollowedHyperlink"/>
    <w:basedOn w:val="DefaultParagraphFont"/>
    <w:uiPriority w:val="99"/>
    <w:semiHidden/>
    <w:rsid w:val="005530E7"/>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5530E7"/>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530E7"/>
    <w:pPr>
      <w:spacing w:after="0" w:line="240" w:lineRule="auto"/>
    </w:pPr>
    <w:rPr>
      <w:b/>
      <w:bCs/>
      <w:sz w:val="20"/>
      <w:u w:val="single"/>
    </w:rPr>
  </w:style>
  <w:style w:type="character" w:customStyle="1" w:styleId="StyleDate">
    <w:name w:val="Style Date"/>
    <w:aliases w:val="Author"/>
    <w:basedOn w:val="DefaultParagraphFont"/>
    <w:uiPriority w:val="1"/>
    <w:qFormat/>
    <w:rsid w:val="005530E7"/>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5" Type="http://schemas.openxmlformats.org/officeDocument/2006/relationships/styles" Target="styles.xml"/><Relationship Id="rId10" Type="http://schemas.openxmlformats.org/officeDocument/2006/relationships/hyperlink" Target="http://encarta.msn.com/encyclopedia_761576320/Washington_D_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12</Pages>
  <Words>9219</Words>
  <Characters>52549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2</cp:revision>
  <dcterms:created xsi:type="dcterms:W3CDTF">2013-10-05T22:01:00Z</dcterms:created>
  <dcterms:modified xsi:type="dcterms:W3CDTF">2013-10-06T02:38:00Z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