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1C5FD4" w:rsidRDefault="001C5FD4" w:rsidP="001C5FD4">
      <w:pPr>
        <w:pStyle w:val="Heading2"/>
      </w:pPr>
    </w:p>
    <w:p w:rsidR="001C5FD4" w:rsidRDefault="001C5FD4" w:rsidP="001C5FD4">
      <w:pPr>
        <w:pStyle w:val="Heading2"/>
      </w:pPr>
      <w:r>
        <w:lastRenderedPageBreak/>
        <w:t>*** 1AC</w:t>
      </w:r>
    </w:p>
    <w:p w:rsidR="001C5FD4" w:rsidRDefault="001C5FD4" w:rsidP="001C5FD4">
      <w:pPr>
        <w:pStyle w:val="Heading3"/>
      </w:pPr>
      <w:r>
        <w:lastRenderedPageBreak/>
        <w:t>1ac</w:t>
      </w:r>
    </w:p>
    <w:p w:rsidR="001C5FD4" w:rsidRPr="009456EE" w:rsidRDefault="001C5FD4" w:rsidP="001C5FD4">
      <w:pPr>
        <w:pStyle w:val="Heading4"/>
      </w:pPr>
      <w:r>
        <w:t>The Korematsu-era cases present a flawed institutional and racist stance on indefinite detention---it was not based on military necessity, only racial discrimination</w:t>
      </w:r>
    </w:p>
    <w:p w:rsidR="001C5FD4" w:rsidRPr="009456EE" w:rsidRDefault="001C5FD4" w:rsidP="001C5FD4">
      <w:r w:rsidRPr="009456EE">
        <w:t xml:space="preserve">G. Edward </w:t>
      </w:r>
      <w:r w:rsidRPr="009456EE">
        <w:rPr>
          <w:rStyle w:val="StyleStyleBold12pt"/>
        </w:rPr>
        <w:t>White 11</w:t>
      </w:r>
      <w:r w:rsidRPr="009456EE">
        <w:t>, Distinguished Professor of Law and University Professor, University of Virginia School of Law, December 2011, "Symposium: Supreme Mistakes: Determining Notoriety in Supreme Court Decisions," Pepperdine Law Review, 39 Pepp. L. Rev. 197, lexis nexis</w:t>
      </w:r>
    </w:p>
    <w:p w:rsidR="001C5FD4" w:rsidRDefault="001C5FD4" w:rsidP="001C5FD4">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Sandford n8 and </w:t>
      </w:r>
      <w:r w:rsidRPr="008D70AF">
        <w:rPr>
          <w:rStyle w:val="StyleBoldUnderline"/>
          <w:highlight w:val="yellow"/>
        </w:rPr>
        <w:t>Korematsu</w:t>
      </w:r>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Korematsu in a 1982 Congressional report on that case. Currie described Dred Scott as "bad policy and bad judicial politics ... [and] also bad law." n11 </w:t>
      </w:r>
      <w:r w:rsidRPr="009456EE">
        <w:rPr>
          <w:rStyle w:val="StyleBoldUnderline"/>
        </w:rPr>
        <w:t>The Congressional report stated that Korematsu had been "overruled in the court of history."</w:t>
      </w:r>
      <w:r w:rsidRPr="009456EE">
        <w:rPr>
          <w:sz w:val="16"/>
        </w:rPr>
        <w:t xml:space="preserve"> n12 Taken together, those characterizations of Dred Scott and Korematsu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Korematsu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r w:rsidRPr="009456EE">
        <w:rPr>
          <w:rStyle w:val="StyleBoldUnderline"/>
        </w:rPr>
        <w:t>Korematsu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r w:rsidRPr="008D70AF">
        <w:rPr>
          <w:rStyle w:val="StyleBoldUnderline"/>
          <w:highlight w:val="yellow"/>
        </w:rPr>
        <w:t>Korematsu</w:t>
      </w:r>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w:t>
      </w:r>
      <w:r w:rsidRPr="009456EE">
        <w:rPr>
          <w:sz w:val="16"/>
        </w:rPr>
        <w:lastRenderedPageBreak/>
        <w:t xml:space="preserve">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Taney'sreading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r w:rsidRPr="008D70AF">
        <w:rPr>
          <w:rStyle w:val="StyleBoldUnderline"/>
          <w:highlight w:val="yellow"/>
        </w:rPr>
        <w:t>Korematsu</w:t>
      </w:r>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institutional posture in Korematsu might be described as awkwardly supine</w:t>
      </w:r>
      <w:r w:rsidRPr="009456E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Korematsu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r w:rsidRPr="008D70AF">
        <w:rPr>
          <w:rStyle w:val="StyleBoldUnderline"/>
          <w:highlight w:val="yellow"/>
        </w:rPr>
        <w:t>it</w:t>
      </w:r>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Korematsu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The legal arguments mounted by Black for the Korematsu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w:t>
      </w:r>
      <w:r w:rsidRPr="009456EE">
        <w:rPr>
          <w:rStyle w:val="StyleBoldUnderline"/>
        </w:rPr>
        <w:lastRenderedPageBreak/>
        <w:t>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the Korematsu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092D8D">
        <w:rPr>
          <w:sz w:val="16"/>
          <w:szCs w:val="16"/>
        </w:rPr>
        <w:t xml:space="preserve">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 </w:t>
      </w:r>
      <w:proofErr w:type="gramStart"/>
      <w:r w:rsidRPr="00092D8D">
        <w:rPr>
          <w:sz w:val="16"/>
          <w:szCs w:val="16"/>
        </w:rPr>
        <w:t>n40</w:t>
      </w:r>
      <w:proofErr w:type="gramEnd"/>
      <w:r w:rsidRPr="00092D8D">
        <w:rPr>
          <w:sz w:val="16"/>
          <w:szCs w:val="16"/>
        </w:rPr>
        <w:t xml:space="preserve"> Once the Court began to put some teeth into its review of policies affecting the civil rights of racial minorities, its rhetorical posture in Korematsu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the Korematsu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Korematsu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1C5FD4" w:rsidRDefault="001C5FD4" w:rsidP="001C5FD4">
      <w:pPr>
        <w:rPr>
          <w:sz w:val="16"/>
        </w:rPr>
      </w:pPr>
    </w:p>
    <w:p w:rsidR="001C5FD4" w:rsidRDefault="001C5FD4" w:rsidP="001C5FD4">
      <w:pPr>
        <w:pStyle w:val="Heading4"/>
      </w:pPr>
      <w:r>
        <w:t>The decisions are among the worst court decisions in history by every criteria---the social and human impact is incalculable</w:t>
      </w:r>
    </w:p>
    <w:p w:rsidR="001C5FD4" w:rsidRPr="00B3762C" w:rsidRDefault="001C5FD4" w:rsidP="001C5FD4">
      <w:r w:rsidRPr="00B3762C">
        <w:t xml:space="preserve">Erwin </w:t>
      </w:r>
      <w:r w:rsidRPr="00B3762C">
        <w:rPr>
          <w:rStyle w:val="StyleStyleBold12pt"/>
        </w:rPr>
        <w:t>Chemerinsky 11</w:t>
      </w:r>
      <w:r w:rsidRPr="00B3762C">
        <w:t>, Dean and Distinguished Professor of La w, University of California, Irvine School of Law, April 1st, 2011, "Korematsu v. United States: A Tragedy Hopefully Never to Be Repeated," Pepperdine Law Review, pepperdinelawreview.com/wp-content/plugins/bag-thumb/bag_thumb885_07_chemerinsky_camera_ready.pdf</w:t>
      </w:r>
    </w:p>
    <w:p w:rsidR="001C5FD4" w:rsidRPr="008C0FB2" w:rsidRDefault="001C5FD4" w:rsidP="001C5FD4">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r w:rsidRPr="008D70AF">
        <w:rPr>
          <w:rStyle w:val="StyleBoldUnderline"/>
          <w:highlight w:val="yellow"/>
        </w:rPr>
        <w:t xml:space="preserve">Korematsu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proofErr w:type="gramStart"/>
      <w:r w:rsidRPr="008C0FB2">
        <w:rPr>
          <w:sz w:val="16"/>
        </w:rPr>
        <w:t>:</w:t>
      </w:r>
      <w:r w:rsidRPr="008C0FB2">
        <w:rPr>
          <w:sz w:val="12"/>
        </w:rPr>
        <w:t>¶</w:t>
      </w:r>
      <w:proofErr w:type="gramEnd"/>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proofErr w:type="gramStart"/>
      <w:r w:rsidRPr="008C0FB2">
        <w:rPr>
          <w:sz w:val="16"/>
        </w:rPr>
        <w:t>:</w:t>
      </w:r>
      <w:r w:rsidRPr="008C0FB2">
        <w:rPr>
          <w:sz w:val="12"/>
        </w:rPr>
        <w:t>¶</w:t>
      </w:r>
      <w:proofErr w:type="gramEnd"/>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 xml:space="preserve">women had to bathe in full </w:t>
      </w:r>
      <w:r w:rsidRPr="008D70AF">
        <w:rPr>
          <w:rStyle w:val="Emphasis"/>
          <w:highlight w:val="yellow"/>
        </w:rPr>
        <w:lastRenderedPageBreak/>
        <w:t>view of the sentries</w:t>
      </w:r>
      <w:r w:rsidRPr="008C0FB2">
        <w:rPr>
          <w:sz w:val="16"/>
        </w:rPr>
        <w:t>. 20</w:t>
      </w:r>
      <w:r w:rsidRPr="008C0FB2">
        <w:rPr>
          <w:sz w:val="12"/>
        </w:rPr>
        <w:t>¶</w:t>
      </w:r>
      <w:r w:rsidRPr="008C0FB2">
        <w:rPr>
          <w:sz w:val="16"/>
        </w:rPr>
        <w:t xml:space="preserve"> </w:t>
      </w:r>
      <w:proofErr w:type="gramStart"/>
      <w:r w:rsidRPr="008D70AF">
        <w:rPr>
          <w:rStyle w:val="StyleBoldUnderline"/>
          <w:highlight w:val="yellow"/>
        </w:rPr>
        <w:t>The</w:t>
      </w:r>
      <w:proofErr w:type="gramEnd"/>
      <w:r w:rsidRPr="008D70AF">
        <w:rPr>
          <w:rStyle w:val="StyleBoldUnderline"/>
          <w:highlight w:val="yellow"/>
        </w:rPr>
        <w:t xml:space="preserv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 xml:space="preserve">judicial </w:t>
      </w:r>
      <w:proofErr w:type="gramStart"/>
      <w:r w:rsidRPr="008D70AF">
        <w:rPr>
          <w:rStyle w:val="Emphasis"/>
          <w:highlight w:val="yellow"/>
        </w:rPr>
        <w:t>reasoning,</w:t>
      </w:r>
      <w:proofErr w:type="gramEnd"/>
      <w:r w:rsidRPr="008D70AF">
        <w:rPr>
          <w:rStyle w:val="Emphasis"/>
          <w:highlight w:val="yellow"/>
        </w:rPr>
        <w:t xml:space="preserve"> Korematsu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8C0FB2">
        <w:rPr>
          <w:sz w:val="16"/>
        </w:rPr>
        <w:t>scrutiny</w:t>
      </w:r>
      <w:proofErr w:type="gramEnd"/>
      <w:r w:rsidRPr="008C0FB2">
        <w:rPr>
          <w:sz w:val="16"/>
        </w:rPr>
        <w:t>, of course, means that a government action will be upheld only if it is necessary to achieve a compelling government interest.</w:t>
      </w:r>
    </w:p>
    <w:p w:rsidR="001C5FD4" w:rsidRPr="00650292" w:rsidRDefault="001C5FD4" w:rsidP="001C5FD4"/>
    <w:p w:rsidR="001C5FD4" w:rsidRDefault="001C5FD4" w:rsidP="001C5FD4">
      <w:pPr>
        <w:pStyle w:val="Heading4"/>
      </w:pPr>
      <w:r>
        <w:t>Racism makes war and violence inevitable---it presents enemies as biologically inferior to justify their extermination</w:t>
      </w:r>
    </w:p>
    <w:p w:rsidR="001C5FD4" w:rsidRPr="00BC7C2C" w:rsidRDefault="001C5FD4" w:rsidP="001C5FD4">
      <w:r w:rsidRPr="00BC7C2C">
        <w:t xml:space="preserve">Eduardo </w:t>
      </w:r>
      <w:r w:rsidRPr="00BC7C2C">
        <w:rPr>
          <w:rStyle w:val="StyleStyleBold12pt"/>
        </w:rPr>
        <w:t>Mendieta 2</w:t>
      </w:r>
      <w:r w:rsidRPr="00BC7C2C">
        <w:t>, PhD and Associate professor of Stonybrook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rsidR="001C5FD4" w:rsidRDefault="001C5FD4" w:rsidP="001C5FD4">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the emergence of biopower</w:t>
      </w:r>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w:t>
      </w:r>
      <w:proofErr w:type="gramStart"/>
      <w:r w:rsidRPr="00FF30A5">
        <w:rPr>
          <w:sz w:val="16"/>
        </w:rPr>
        <w:t>all of its</w:t>
      </w:r>
      <w:proofErr w:type="gramEnd"/>
      <w:r w:rsidRPr="00FF30A5">
        <w:rPr>
          <w:sz w:val="16"/>
        </w:rPr>
        <w:t xml:space="preserve">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[meurtrière]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 xml:space="preserve">only </w:t>
      </w:r>
      <w:proofErr w:type="gramStart"/>
      <w:r w:rsidRPr="008D70AF">
        <w:rPr>
          <w:rStyle w:val="Emphasis"/>
          <w:highlight w:val="yellow"/>
        </w:rPr>
        <w:t>be</w:t>
      </w:r>
      <w:proofErr w:type="gramEnd"/>
      <w:r w:rsidRPr="008D70AF">
        <w:rPr>
          <w:rStyle w:val="Emphasis"/>
          <w:highlight w:val="yellow"/>
        </w:rPr>
        <w:t xml:space="preserv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biopolitics. And, to quote more directly, “since the population is nothing more than what the state takes care of for its own sake, of course, the state is entitled to slaughter it, if necessary. So the reverse of biopolitcs is thanatopolitics.” </w:t>
      </w:r>
      <w:proofErr w:type="gramStart"/>
      <w:r w:rsidRPr="00FF30A5">
        <w:rPr>
          <w:sz w:val="16"/>
        </w:rPr>
        <w:t>(Foucault 2000, 416).</w:t>
      </w:r>
      <w:proofErr w:type="gramEnd"/>
      <w:r w:rsidRPr="00FF30A5">
        <w:rPr>
          <w:sz w:val="16"/>
        </w:rPr>
        <w:t xml:space="preserve"> </w:t>
      </w:r>
      <w:r w:rsidRPr="00FF30A5">
        <w:rPr>
          <w:rStyle w:val="StyleBoldUnderline"/>
        </w:rPr>
        <w:t>Racism, is the thanatopolitical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biopower,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r w:rsidRPr="008D70AF">
        <w:rPr>
          <w:rStyle w:val="StyleBoldUnderline"/>
          <w:highlight w:val="yellow"/>
        </w:rPr>
        <w:t>biopower, rekindles the fires of war within civil society.</w:t>
      </w:r>
      <w:r w:rsidRPr="008D70AF">
        <w:rPr>
          <w:sz w:val="16"/>
          <w:highlight w:val="yellow"/>
        </w:rPr>
        <w:t xml:space="preserve"> </w:t>
      </w:r>
      <w:r w:rsidRPr="008D70AF">
        <w:rPr>
          <w:rStyle w:val="Emphasis"/>
          <w:highlight w:val="yellow"/>
        </w:rPr>
        <w:t>Racism normalizes and medicalizes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racism banalizes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w:t>
      </w:r>
      <w:proofErr w:type="gramStart"/>
      <w:r w:rsidRPr="00FF30A5">
        <w:rPr>
          <w:sz w:val="16"/>
        </w:rPr>
        <w:t>be</w:t>
      </w:r>
      <w:proofErr w:type="gramEnd"/>
      <w:r w:rsidRPr="00FF30A5">
        <w:rPr>
          <w:sz w:val="16"/>
        </w:rPr>
        <w:t xml:space="preserv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rsidR="001C5FD4" w:rsidRPr="00FB6716" w:rsidRDefault="001C5FD4" w:rsidP="001C5FD4">
      <w:pPr>
        <w:pStyle w:val="Heading4"/>
      </w:pPr>
      <w:r>
        <w:t>Racism must be rejected in every instance</w:t>
      </w:r>
    </w:p>
    <w:p w:rsidR="001C5FD4" w:rsidRPr="00FB6716" w:rsidRDefault="001C5FD4" w:rsidP="001C5FD4">
      <w:r w:rsidRPr="00FB6716">
        <w:t>Albert</w:t>
      </w:r>
      <w:r>
        <w:t xml:space="preserve"> </w:t>
      </w:r>
      <w:r w:rsidRPr="00FB6716">
        <w:rPr>
          <w:rStyle w:val="StyleStyleBold12pt"/>
        </w:rPr>
        <w:t>Memmi 2k</w:t>
      </w:r>
      <w:r w:rsidRPr="00FB6716">
        <w:t>, Professor Emeritus of Sociology @ U of Paris, Naiteire, Racism, Translate</w:t>
      </w:r>
      <w:r>
        <w:t>d by Steve Martinot, p. 163-165</w:t>
      </w:r>
    </w:p>
    <w:p w:rsidR="001C5FD4" w:rsidRPr="00650292" w:rsidRDefault="001C5FD4" w:rsidP="001C5FD4">
      <w:pPr>
        <w:rPr>
          <w:highlight w:val="yellow"/>
        </w:rPr>
      </w:pPr>
    </w:p>
    <w:p w:rsidR="001C5FD4" w:rsidRPr="00650292" w:rsidRDefault="001C5FD4" w:rsidP="001C5FD4">
      <w:r w:rsidRPr="008D70AF">
        <w:rPr>
          <w:rStyle w:val="StyleBoldUnderline"/>
          <w:highlight w:val="yellow"/>
        </w:rPr>
        <w:lastRenderedPageBreak/>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1C5FD4" w:rsidRPr="00650292" w:rsidRDefault="001C5FD4" w:rsidP="001C5FD4"/>
    <w:p w:rsidR="001C5FD4" w:rsidRPr="00650292" w:rsidRDefault="001C5FD4" w:rsidP="001C5FD4">
      <w:pPr>
        <w:pStyle w:val="Heading4"/>
      </w:pPr>
      <w:r w:rsidRPr="00650292">
        <w:t xml:space="preserve">While Korematsu should be repudiated for its racist underpinnings, a singular focus on explicit discrimination is insufficient. Korematsu was not decided along racial lines, which illustrates how presidential war powers justification serves as a vector for opression. Furthermore, Bush lawyers revived Korematsu and concurrant military cases to justify the war on terror, and insufficient exposure to this historical legacy prevented effective legal opposition. Resistance to presidential war powers must begin with an investigation and repudiation of the “Korematsu era”. </w:t>
      </w:r>
      <w:proofErr w:type="gramStart"/>
      <w:r w:rsidRPr="00650292">
        <w:t>This will</w:t>
      </w:r>
      <w:proofErr w:type="gramEnd"/>
      <w:r w:rsidRPr="00650292">
        <w:t xml:space="preserve"> faciliate meaningful restraints on the executive and reclaim the narrative of war on terror legality. </w:t>
      </w:r>
    </w:p>
    <w:p w:rsidR="001C5FD4" w:rsidRPr="00D61DB9" w:rsidRDefault="001C5FD4" w:rsidP="001C5FD4">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1C5FD4" w:rsidRDefault="001C5FD4" w:rsidP="001C5FD4"/>
    <w:p w:rsidR="001C5FD4" w:rsidRPr="00650292" w:rsidRDefault="001C5FD4" w:rsidP="001C5FD4">
      <w:pPr>
        <w:rPr>
          <w:sz w:val="16"/>
          <w:szCs w:val="16"/>
        </w:rPr>
      </w:pPr>
      <w:r w:rsidRPr="00650292">
        <w:rPr>
          <w:sz w:val="16"/>
          <w:szCs w:val="16"/>
        </w:rPr>
        <w:t xml:space="preserve">INTRODUCTION </w:t>
      </w:r>
    </w:p>
    <w:p w:rsidR="001C5FD4" w:rsidRPr="00DA1174" w:rsidRDefault="001C5FD4" w:rsidP="001C5FD4">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“Korematsu era</w:t>
      </w:r>
      <w:r w:rsidRPr="00DA1174">
        <w:rPr>
          <w:sz w:val="16"/>
        </w:rPr>
        <w:t xml:space="preserve">.”5 Every American lawyer knows Korematsu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w:t>
      </w:r>
      <w:r w:rsidRPr="00650292">
        <w:rPr>
          <w:rStyle w:val="StyleBoldUnderline"/>
          <w:highlight w:val="yellow"/>
        </w:rPr>
        <w:lastRenderedPageBreak/>
        <w:t>often viewed Korematsu</w:t>
      </w:r>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advisers to sideline Korematsu’s</w:t>
      </w:r>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twenty-firstcentury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II deci- sions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r w:rsidRPr="00DA1174">
        <w:rPr>
          <w:rStyle w:val="StyleBoldUnderline"/>
        </w:rPr>
        <w:t>Korematsu</w:t>
      </w:r>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Korematsu must seem wildly exaggerated.9 This Article offers a different view of Korematsu with correspondingly different implications. </w:t>
      </w:r>
      <w:r w:rsidRPr="00650292">
        <w:rPr>
          <w:rStyle w:val="StyleBoldUnderline"/>
          <w:b/>
          <w:highlight w:val="yellow"/>
        </w:rPr>
        <w:t>By revisiting Korematsu’s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Korematsu era as a category of Supreme Court cases and thereby disputes narrow conventions about Korematsu’s meaning. </w:t>
      </w:r>
      <w:r w:rsidRPr="00650292">
        <w:rPr>
          <w:rStyle w:val="StyleBoldUnderline"/>
          <w:highlight w:val="yellow"/>
        </w:rPr>
        <w:t>Commonalities among Korematsu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these cases all implemented Korematsu’s</w:t>
      </w:r>
      <w:r w:rsidRPr="00DA1174">
        <w:rPr>
          <w:rStyle w:val="StyleBoldUnderline"/>
        </w:rPr>
        <w:t xml:space="preserve"> distinctive </w:t>
      </w:r>
      <w:r w:rsidRPr="00650292">
        <w:rPr>
          <w:rStyle w:val="StyleBoldUnderline"/>
          <w:highlight w:val="yellow"/>
        </w:rPr>
        <w:t>view of executive authority</w:t>
      </w:r>
      <w:r w:rsidRPr="00DA1174">
        <w:rPr>
          <w:sz w:val="16"/>
        </w:rPr>
        <w:t xml:space="preserve">. As with the “Lochner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a distinct Korematsu “era” can make a real difference for legal culture and</w:t>
      </w:r>
      <w:r>
        <w:rPr>
          <w:rStyle w:val="StyleBoldUnderline"/>
        </w:rPr>
        <w:t xml:space="preserve"> </w:t>
      </w:r>
      <w:r w:rsidRPr="00DA1174">
        <w:rPr>
          <w:rStyle w:val="StyleBoldUnderline"/>
        </w:rPr>
        <w:t>judicial results, augmenting lawyers’ litigative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dominant feature of Korematsu</w:t>
      </w:r>
      <w:r w:rsidRPr="00DA1174">
        <w:rPr>
          <w:sz w:val="16"/>
        </w:rPr>
        <w:t xml:space="preserve">-era case </w:t>
      </w:r>
      <w:r w:rsidRPr="00650292">
        <w:rPr>
          <w:rStyle w:val="StyleBoldUnderline"/>
          <w:highlight w:val="yellow"/>
        </w:rPr>
        <w:t>law was not racism but a 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Korematsu’s sixty-five-year-old bigotry, which so deeply offends modern morals, was secondary to the Court’s judgments about war powers and executive deference. In addition to descriptively synthesizing an era of cases applying high deference to </w:t>
      </w:r>
      <w:proofErr w:type="gramStart"/>
      <w:r w:rsidRPr="00DA1174">
        <w:rPr>
          <w:sz w:val="16"/>
        </w:rPr>
        <w:t>asserted</w:t>
      </w:r>
      <w:proofErr w:type="gramEnd"/>
      <w:r w:rsidRPr="00DA1174">
        <w:rPr>
          <w:sz w:val="16"/>
        </w:rPr>
        <w:t xml:space="preserve"> military necessity, Part I uses subsequent history to show that the Korematsu era has—apart from issues of racism—earned its eponymous place in the legal hall of shame. With each passing decade, Korematsu- era case law has become less defensible and authoritative. However, </w:t>
      </w:r>
      <w:r w:rsidRPr="00DA1174">
        <w:rPr>
          <w:rStyle w:val="StyleBoldUnderline"/>
        </w:rPr>
        <w:t>even as Korematsu’s significance has waned as a precedent</w:t>
      </w:r>
      <w:r>
        <w:rPr>
          <w:rStyle w:val="StyleBoldUnderline"/>
        </w:rPr>
        <w:t xml:space="preserve"> </w:t>
      </w:r>
      <w:r w:rsidRPr="00DA1174">
        <w:rPr>
          <w:rStyle w:val="StyleBoldUnderline"/>
        </w:rPr>
        <w:t>concerning race and equal protection, the Korematsu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lawyers used Korematsu-era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Korematsu itself, </w:t>
      </w:r>
      <w:r w:rsidRPr="00DA1174">
        <w:rPr>
          <w:rStyle w:val="StyleBoldUnderline"/>
        </w:rPr>
        <w:t>presidential</w:t>
      </w:r>
      <w:r>
        <w:rPr>
          <w:rStyle w:val="StyleBoldUnderline"/>
        </w:rPr>
        <w:t xml:space="preserve"> </w:t>
      </w:r>
      <w:r w:rsidRPr="00DA1174">
        <w:rPr>
          <w:rStyle w:val="StyleBoldUnderline"/>
        </w:rPr>
        <w:t>advisers relied on other Korematsu-era cases that embodied the</w:t>
      </w:r>
      <w:r>
        <w:rPr>
          <w:rStyle w:val="StyleBoldUnderline"/>
        </w:rPr>
        <w:t xml:space="preserve"> </w:t>
      </w:r>
      <w:r w:rsidRPr="00DA1174">
        <w:rPr>
          <w:rStyle w:val="StyleBoldUnderline"/>
        </w:rPr>
        <w:t>same stance toward presidential power without Korematsu’s racist taint</w:t>
      </w:r>
      <w:r w:rsidRPr="00DA1174">
        <w:rPr>
          <w:sz w:val="16"/>
        </w:rPr>
        <w:t xml:space="preserve">.18 In effect, however, </w:t>
      </w:r>
      <w:r w:rsidRPr="00DA1174">
        <w:rPr>
          <w:rStyle w:val="StyleBoldUnderline"/>
        </w:rPr>
        <w:t>Korematsu-era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Korematsu-era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r w:rsidRPr="00650292">
        <w:rPr>
          <w:rStyle w:val="StyleBoldUnderline"/>
          <w:highlight w:val="yellow"/>
        </w:rPr>
        <w:t>Korematsu-era precedents</w:t>
      </w:r>
      <w:r w:rsidRPr="00DA1174">
        <w:rPr>
          <w:sz w:val="16"/>
        </w:rPr>
        <w:t xml:space="preserve"> or upset the constitutional status quo.20 Nonetheless, I propose that the Court’s recent decisions undermine the Korematsu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these rulings mark an important repudiation of the Korematsu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Korematsu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Korematsu-era attitudes could offer an important defense against future presidential excess, but the Court’s subtle language illustrates that “[n]ot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w:t>
      </w:r>
      <w:r w:rsidRPr="00DA1174">
        <w:rPr>
          <w:rStyle w:val="StyleBoldUnderline"/>
        </w:rPr>
        <w:lastRenderedPageBreak/>
        <w:t>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t>
      </w:r>
      <w:proofErr w:type="gramStart"/>
      <w:r w:rsidRPr="00DA1174">
        <w:rPr>
          <w:sz w:val="16"/>
        </w:rPr>
        <w:t>With</w:t>
      </w:r>
      <w:proofErr w:type="gramEnd"/>
      <w:r w:rsidRPr="00DA1174">
        <w:rPr>
          <w:sz w:val="16"/>
        </w:rPr>
        <w:t xml:space="preserve">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the time to recognize and explain the Court’s rejection of the Korematsu era</w:t>
      </w:r>
      <w:r w:rsidRPr="00DA1174">
        <w:rPr>
          <w:sz w:val="16"/>
        </w:rPr>
        <w:t xml:space="preserve">. As a matter of legal cul- ture, </w:t>
      </w:r>
      <w:r w:rsidRPr="00DA1174">
        <w:rPr>
          <w:rStyle w:val="StyleBoldUnderline"/>
        </w:rPr>
        <w:t>Korematsu’s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GWOT cases as renouncing Korematsu’s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too early to discuss modern steps to reject the Korematsu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Korematsu, Marbury, Dred Scott, Lochner, Erie, and Brown are unquestionably important, but their interpretations prompt endless debate and struggle.24 </w:t>
      </w:r>
      <w:proofErr w:type="gramStart"/>
      <w:r w:rsidRPr="00DA1174">
        <w:rPr>
          <w:rStyle w:val="StyleBoldUnderline"/>
        </w:rPr>
        <w:t>Although</w:t>
      </w:r>
      <w:proofErr w:type="gramEnd"/>
      <w:r w:rsidRPr="00DA1174">
        <w:rPr>
          <w:rStyle w:val="StyleBoldUnderline"/>
        </w:rPr>
        <w:t xml:space="preserve">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meaning of Korematsu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historical perspective 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1C5FD4" w:rsidRDefault="001C5FD4" w:rsidP="001C5FD4"/>
    <w:p w:rsidR="001C5FD4" w:rsidRPr="0039672F" w:rsidRDefault="001C5FD4" w:rsidP="001C5FD4">
      <w:pPr>
        <w:pStyle w:val="Heading4"/>
      </w:pPr>
      <w:r>
        <w:t>We should officially repudiate the interment cases to prevent future deployment of violent racial myths</w:t>
      </w:r>
    </w:p>
    <w:p w:rsidR="001C5FD4" w:rsidRPr="000F3008" w:rsidRDefault="001C5FD4" w:rsidP="001C5FD4">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1C5FD4" w:rsidRDefault="001C5FD4" w:rsidP="001C5FD4">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Korematsu decision in December 1944, Eugene V. </w:t>
      </w:r>
      <w:r w:rsidRPr="009648B7">
        <w:rPr>
          <w:rStyle w:val="StyleBoldUnderline"/>
        </w:rPr>
        <w:t>Rostow</w:t>
      </w:r>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r w:rsidRPr="009648B7">
        <w:rPr>
          <w:rStyle w:val="StyleBoldUnderline"/>
        </w:rPr>
        <w:t>Rostow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w:t>
      </w:r>
      <w:proofErr w:type="gramStart"/>
      <w:r w:rsidRPr="009648B7">
        <w:rPr>
          <w:sz w:val="16"/>
        </w:rPr>
        <w:t>emphasis</w:t>
      </w:r>
      <w:proofErr w:type="gramEnd"/>
      <w:r w:rsidRPr="009648B7">
        <w:rPr>
          <w:sz w:val="16"/>
        </w:rPr>
        <w:t xml:space="preserve">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r w:rsidRPr="009648B7">
        <w:rPr>
          <w:rStyle w:val="StyleBoldUnderline"/>
        </w:rPr>
        <w:t xml:space="preserve">Rostow urged in 1945 that “the basic issues should be </w:t>
      </w:r>
      <w:r w:rsidRPr="009648B7">
        <w:rPr>
          <w:rStyle w:val="StyleBoldUnderline"/>
        </w:rPr>
        <w:lastRenderedPageBreak/>
        <w:t>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Vallandigham was followed by Ex parte Milligan. The Gobitis case has recently been overruled by West Virginia v. Barnette. </w:t>
      </w:r>
      <w:r w:rsidRPr="009648B7">
        <w:rPr>
          <w:rStyle w:val="StyleBoldUnderline"/>
        </w:rPr>
        <w:t>Similar public expiation in the case of the interment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r w:rsidRPr="009648B7">
        <w:rPr>
          <w:rStyle w:val="Emphasis"/>
        </w:rPr>
        <w:t xml:space="preserve">Rostow’s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rsidR="001C5FD4" w:rsidRDefault="001C5FD4" w:rsidP="001C5FD4">
      <w:pPr>
        <w:rPr>
          <w:sz w:val="16"/>
        </w:rPr>
      </w:pPr>
    </w:p>
    <w:p w:rsidR="001C5FD4" w:rsidRPr="00650292" w:rsidRDefault="001C5FD4" w:rsidP="001C5FD4">
      <w:pPr>
        <w:pStyle w:val="Heading4"/>
      </w:pPr>
      <w:r w:rsidRPr="00650292">
        <w:t>Our treatment of the Jap</w:t>
      </w:r>
      <w:r>
        <w:t>an</w:t>
      </w:r>
      <w:r w:rsidRPr="00650292">
        <w:t xml:space="preserve">ese during World War II was the culmination of mythic tropes surrounding savage warfare and the noble settler. This pervasive ideology conceives of war as a necessary cycle of cleansing and regeneration, so unless we eradicate it from our culture and legal system the ongoing racial genocide will accelerate to complete extermination. </w:t>
      </w:r>
    </w:p>
    <w:p w:rsidR="001C5FD4" w:rsidRPr="00183DAC" w:rsidRDefault="001C5FD4" w:rsidP="001C5FD4">
      <w:pPr>
        <w:pStyle w:val="tiny"/>
      </w:pPr>
      <w:r w:rsidRPr="00183DAC">
        <w:rPr>
          <w:rStyle w:val="StyleStyleBold12pt"/>
        </w:rPr>
        <w:t>SLOTKIN 1985</w:t>
      </w:r>
      <w:r w:rsidRPr="00183DAC">
        <w:t xml:space="preserve"> (Richard, Olin Professor of American Studies @ Wesleyan, </w:t>
      </w:r>
      <w:r w:rsidRPr="00183DAC">
        <w:rPr>
          <w:i/>
        </w:rPr>
        <w:t>The Fatal Environment</w:t>
      </w:r>
      <w:proofErr w:type="gramStart"/>
      <w:r w:rsidRPr="00183DAC">
        <w:rPr>
          <w:i/>
        </w:rPr>
        <w:t xml:space="preserve">, </w:t>
      </w:r>
      <w:r w:rsidRPr="00183DAC">
        <w:t xml:space="preserve"> p</w:t>
      </w:r>
      <w:proofErr w:type="gramEnd"/>
      <w:r w:rsidRPr="00183DAC">
        <w:t>. 60-61)</w:t>
      </w:r>
    </w:p>
    <w:p w:rsidR="001C5FD4" w:rsidRDefault="001C5FD4" w:rsidP="001C5FD4">
      <w:pPr>
        <w:pStyle w:val="tiny"/>
        <w:rPr>
          <w:sz w:val="14"/>
        </w:rPr>
      </w:pPr>
      <w:r w:rsidRPr="00C34DF8">
        <w:rPr>
          <w:rStyle w:val="underlinedChar"/>
          <w:rFonts w:ascii="Georgia" w:hAnsi="Georgia"/>
        </w:rPr>
        <w:t>This ideology of savage war has become an essential trope of our mythologization of history, a cliche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at the war's end. But aside from that, Morison seems actually to overstate the extraordinary character of the counterviolence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too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C34DF8">
        <w:rPr>
          <w:rStyle w:val="underlinedChar"/>
          <w:rFonts w:ascii="Georgia" w:hAnsi="Georgia"/>
        </w:rPr>
        <w:t xml:space="preserve">Mythology reproduces the world with its significances heightened beyond normal measure, so that the smallest actions are heavy with cosmic significances,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C34DF8">
        <w:rPr>
          <w:rStyle w:val="underlinedChar"/>
          <w:rFonts w:ascii="Georgia" w:hAnsi="Georgia"/>
        </w:rPr>
        <w:t xml:space="preserve">and our wars against nationalist and Communist insurgencies in Asia and Latin America to justify many critics in the belief that </w:t>
      </w:r>
      <w:r w:rsidRPr="00C34DF8">
        <w:rPr>
          <w:rStyle w:val="underlinedChar"/>
          <w:rFonts w:ascii="Georgia" w:hAnsi="Georgia"/>
          <w:highlight w:val="yellow"/>
        </w:rPr>
        <w:t>America is an exceptionally violent society</w:t>
      </w:r>
      <w:r w:rsidRPr="00C34DF8">
        <w:rPr>
          <w:sz w:val="14"/>
        </w:rPr>
        <w:t>.</w:t>
      </w:r>
    </w:p>
    <w:p w:rsidR="001C5FD4" w:rsidRDefault="001C5FD4" w:rsidP="001C5FD4"/>
    <w:p w:rsidR="001C5FD4" w:rsidRPr="002E4D82" w:rsidRDefault="001C5FD4" w:rsidP="001C5FD4">
      <w:pPr>
        <w:pStyle w:val="Heading4"/>
      </w:pPr>
      <w:r>
        <w:t>The Internment Case precedents make</w:t>
      </w:r>
      <w:r w:rsidRPr="002E4D82">
        <w:t xml:space="preserve"> future </w:t>
      </w:r>
      <w:r>
        <w:t>internment</w:t>
      </w:r>
      <w:r w:rsidRPr="002E4D82">
        <w:t xml:space="preserve"> likely</w:t>
      </w:r>
    </w:p>
    <w:p w:rsidR="001C5FD4" w:rsidRPr="009456EE" w:rsidRDefault="001C5FD4" w:rsidP="001C5FD4">
      <w:proofErr w:type="gramStart"/>
      <w:r w:rsidRPr="009456EE">
        <w:t xml:space="preserve">Nathan </w:t>
      </w:r>
      <w:r w:rsidRPr="009456EE">
        <w:rPr>
          <w:rStyle w:val="StyleStyleBold12pt"/>
        </w:rPr>
        <w:t>Watanabe 4</w:t>
      </w:r>
      <w:r w:rsidRPr="009456EE">
        <w:t>, J.D. Candidate, University of Southern California Law School, 2004, "Internment, Civil Liberties, and a Nation in Crisis," Southern California Interdisciplinary Law Journal, 13 S. Cal. Interdisc.</w:t>
      </w:r>
      <w:proofErr w:type="gramEnd"/>
      <w:r w:rsidRPr="009456EE">
        <w:t xml:space="preserve"> L. J. 2003-2004, </w:t>
      </w:r>
      <w:r>
        <w:t>Hein Online</w:t>
      </w:r>
    </w:p>
    <w:p w:rsidR="001C5FD4" w:rsidRPr="00985608" w:rsidRDefault="001C5FD4" w:rsidP="001C5FD4">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w:t>
      </w:r>
      <w:r w:rsidRPr="008D70AF">
        <w:rPr>
          <w:rStyle w:val="Emphasis"/>
          <w:highlight w:val="yellow"/>
        </w:rPr>
        <w:lastRenderedPageBreak/>
        <w:t xml:space="preserve">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092D8D">
        <w:rPr>
          <w:sz w:val="16"/>
          <w:szCs w:val="16"/>
        </w:rPr>
        <w:t>Hirabayashi literally did not address the potential burdens and overbreadth of the military imposed curfew for Japanese Americans.67 On the other hand, Korematsu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Korematsu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Korematsu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The Court offered little on the basis of comparison to give teeth to the standard of review, basing most of its analysis on the equally ambiguous Hirabayashi case</w:t>
      </w:r>
      <w:r w:rsidRPr="002E4D82">
        <w:rPr>
          <w:sz w:val="16"/>
        </w:rPr>
        <w:t>.74</w:t>
      </w:r>
      <w:r w:rsidRPr="002E4D82">
        <w:rPr>
          <w:sz w:val="12"/>
        </w:rPr>
        <w:t>¶</w:t>
      </w:r>
      <w:r w:rsidRPr="002E4D82">
        <w:rPr>
          <w:sz w:val="16"/>
        </w:rPr>
        <w:t xml:space="preserve"> Justice Stone's language in Hirabayashi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 xml:space="preserve">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w:t>
      </w:r>
      <w:proofErr w:type="gramStart"/>
      <w:r w:rsidRPr="00092D8D">
        <w:rPr>
          <w:sz w:val="16"/>
          <w:szCs w:val="16"/>
        </w:rPr>
        <w:t>It</w:t>
      </w:r>
      <w:proofErr w:type="gramEnd"/>
      <w:r w:rsidRPr="00092D8D">
        <w:rPr>
          <w:sz w:val="16"/>
          <w:szCs w:val="16"/>
        </w:rPr>
        <w:t xml:space="preserve"> would not make sense logically to condemn a practice and then excuse it without any compelling justification. Furthermore, it is clear that the standard by which Justice Stone conducted his equal protection analysis followed his Carolene Products footnote, as it fell in stride with a series of post-Carolene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lower courts have overturned the convictions of Gordon Hirabayashi and Fred Korematsu, placing the original decisions in jeopardy</w:t>
      </w:r>
      <w:r w:rsidRPr="00067604">
        <w:rPr>
          <w:sz w:val="16"/>
        </w:rPr>
        <w:t xml:space="preserve">.86 In fact, a recent article in the Georgetown Immigration Law Journal commented that Korematsu is dead law in light of the 2001 Supreme Court decision, Zadvydas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Hirabayashi and Korematsu's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Hirabayashi and Korematsu challenged their convictions in the mid-1980s after the </w:t>
      </w:r>
      <w:r w:rsidRPr="002E4D82">
        <w:rPr>
          <w:sz w:val="16"/>
        </w:rPr>
        <w:lastRenderedPageBreak/>
        <w:t xml:space="preserve">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Hirabayashi and Korematsu each petitioned the court under </w:t>
      </w:r>
      <w:r w:rsidRPr="00B85943">
        <w:rPr>
          <w:rStyle w:val="StyleBoldUnderline"/>
        </w:rPr>
        <w:t>a writ of coram nobis</w:t>
      </w:r>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2E4D82">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"specially dangerous </w:t>
      </w:r>
      <w:r w:rsidRPr="008D70AF">
        <w:rPr>
          <w:rStyle w:val="StyleBoldUnderline"/>
          <w:highlight w:val="yellow"/>
        </w:rPr>
        <w:t>individuals</w:t>
      </w:r>
      <w:r w:rsidRPr="00B85943">
        <w:rPr>
          <w:rStyle w:val="StyleBoldUnderline"/>
        </w:rPr>
        <w:t>."</w:t>
      </w:r>
      <w:r w:rsidRPr="002E4D82">
        <w:rPr>
          <w:sz w:val="16"/>
        </w:rPr>
        <w:t xml:space="preserve">92 </w:t>
      </w:r>
      <w:r w:rsidRPr="00092D8D">
        <w:rPr>
          <w:sz w:val="16"/>
          <w:szCs w:val="16"/>
        </w:rPr>
        <w:t>Zadvydas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Zadvydas statute applies to a procedurally narrower class of people than the Internment Orders (aliens adjudged to be deported versus aliens suspected of espionage) and appears to serve a less "urgent" purpose in "ensuring the appearance of aliens at future immigration proceedings" and "[p]reventing danger to the community.,95 Therefore, it may be argued that the two cases are not factually analogous. Even if they are, Zadvydas' holding itself does not preclude the possibility of indefinitely detaining particularly dangerous individuals without due process.96 The Court set aside this particular exception to the general rule, stating that such detainment is constitutionally suspect.97 The Zadvydas statute did not target dangerous individuals, such as terrorists; therefore, it did not fit within the exception because it broadly applied to even the most innocuous tourist visa violators.98 In Hirabayashi and Korematsu, the Court upheld the orders because the government, despite falsifying the evidence, convinced the Court that Japanese Americans and immigrants presented an acute danger to national security. Lastly,</w:t>
      </w:r>
      <w:r w:rsidRPr="002E4D82">
        <w:rPr>
          <w:sz w:val="16"/>
        </w:rPr>
        <w:t xml:space="preserve"> </w:t>
      </w:r>
      <w:r w:rsidRPr="003B4B78">
        <w:rPr>
          <w:rStyle w:val="StyleBoldUnderline"/>
        </w:rPr>
        <w:t xml:space="preserve">Zadvydas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Hirabayashi on February 25, 2003, and </w:t>
      </w:r>
      <w:r w:rsidRPr="00D15429">
        <w:rPr>
          <w:rStyle w:val="StyleBoldUnderline"/>
        </w:rPr>
        <w:t>American Federation of Government Employees (AFL-CIO) v. United States referred to Korematsu on March 29, 2002</w:t>
      </w:r>
      <w:r w:rsidRPr="002E4D82">
        <w:rPr>
          <w:sz w:val="16"/>
        </w:rPr>
        <w:t xml:space="preserve">.0° Both cases used Hirabayashi and Korematsu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r w:rsidRPr="008D70AF">
        <w:rPr>
          <w:rStyle w:val="Emphasis"/>
          <w:highlight w:val="yellow"/>
        </w:rPr>
        <w:t>Korematsu</w:t>
      </w:r>
      <w:r w:rsidRPr="00090A45">
        <w:rPr>
          <w:rStyle w:val="Emphasis"/>
        </w:rPr>
        <w:t xml:space="preserve"> and Hirabayashi</w:t>
      </w:r>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Hirabayashi (upon which </w:t>
      </w:r>
      <w:r w:rsidRPr="00F65B11">
        <w:rPr>
          <w:rStyle w:val="StyleBoldUnderline"/>
        </w:rPr>
        <w:t>Korematsu</w:t>
      </w:r>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neccesary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renders Hirabayashi and Korematsu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 xml:space="preserve">has </w:t>
      </w:r>
      <w:r w:rsidRPr="008D70AF">
        <w:rPr>
          <w:rStyle w:val="StyleBoldUnderline"/>
          <w:highlight w:val="yellow"/>
        </w:rPr>
        <w:lastRenderedPageBreak/>
        <w:t>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Hamdi and Padilla, Congress passed a joint resolution empowering the President to take all "necessary and appropriate" measures to prevent any future acts of terrorism against the United States.105 </w:t>
      </w:r>
      <w:r w:rsidRPr="00F65B11">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Korematsu coram nobis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Korematsu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Hirabayashi and Korematsu as accessible precedents, the government may openly profile suspect groups by entirely quashing the equal protection issue. </w:t>
      </w:r>
      <w:r w:rsidRPr="00087D6F">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2E4D82">
        <w:rPr>
          <w:sz w:val="16"/>
        </w:rPr>
        <w:t xml:space="preserve"> Though neither Hamdi nor Padilla involved an equal protection issue, their deference to government war authority foreshadows a Hirabayashi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the possibility of a Court resorting to Korematsu's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1C5FD4" w:rsidRDefault="001C5FD4" w:rsidP="001C5FD4"/>
    <w:p w:rsidR="001C5FD4" w:rsidRDefault="001C5FD4" w:rsidP="001C5FD4">
      <w:pPr>
        <w:pStyle w:val="Heading4"/>
      </w:pPr>
      <w:r>
        <w:t>Its existence on the books allows for the justification of racially discriminatory war policy</w:t>
      </w:r>
    </w:p>
    <w:p w:rsidR="001C5FD4" w:rsidRPr="004A4214" w:rsidRDefault="001C5FD4" w:rsidP="001C5FD4">
      <w:r w:rsidRPr="004A4214">
        <w:t xml:space="preserve">Ilya </w:t>
      </w:r>
      <w:r w:rsidRPr="004A4214">
        <w:rPr>
          <w:rStyle w:val="StyleStyleBold12pt"/>
        </w:rPr>
        <w:t>Somin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rsidR="001C5FD4" w:rsidRPr="00FB05A6" w:rsidRDefault="001C5FD4" w:rsidP="001C5FD4">
      <w:pPr>
        <w:rPr>
          <w:rStyle w:val="StyleBoldUnderline"/>
        </w:rPr>
      </w:pPr>
      <w:r w:rsidRPr="00FB05A6">
        <w:rPr>
          <w:sz w:val="16"/>
        </w:rPr>
        <w:t xml:space="preserve">I. </w:t>
      </w:r>
      <w:proofErr w:type="gramStart"/>
      <w:r w:rsidRPr="008D70AF">
        <w:rPr>
          <w:rStyle w:val="Emphasis"/>
          <w:highlight w:val="yellow"/>
        </w:rPr>
        <w:t>The</w:t>
      </w:r>
      <w:proofErr w:type="gramEnd"/>
      <w:r w:rsidRPr="008D70AF">
        <w:rPr>
          <w:rStyle w:val="Emphasis"/>
          <w:highlight w:val="yellow"/>
        </w:rPr>
        <w:t xml:space="preserv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rsidR="001C5FD4" w:rsidRDefault="001C5FD4" w:rsidP="001C5FD4">
      <w:pPr>
        <w:pStyle w:val="Heading4"/>
      </w:pPr>
      <w:r>
        <w:t>The precedent creates a loaded gun mentality adopted by president after president---</w:t>
      </w:r>
      <w:r w:rsidRPr="00D078FF">
        <w:t>it just takes one reckless one to e</w:t>
      </w:r>
      <w:r>
        <w:t>xploit the decision</w:t>
      </w:r>
    </w:p>
    <w:p w:rsidR="001C5FD4" w:rsidRPr="00E71F86" w:rsidRDefault="001C5FD4" w:rsidP="001C5FD4">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1C5FD4" w:rsidRPr="00FB05A6" w:rsidRDefault="001C5FD4" w:rsidP="001C5FD4">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proofErr w:type="gramStart"/>
      <w:r w:rsidRPr="008D70AF">
        <w:rPr>
          <w:rStyle w:val="StyleBoldUnderline"/>
          <w:highlight w:val="yellow"/>
        </w:rPr>
        <w:t>Another</w:t>
      </w:r>
      <w:proofErr w:type="gramEnd"/>
      <w:r w:rsidRPr="008D70AF">
        <w:rPr>
          <w:rStyle w:val="StyleBoldUnderline"/>
          <w:highlight w:val="yellow"/>
        </w:rPr>
        <w:t xml:space="preserve">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Two viewpoints merit notice, each having roots in opinions by Justice Jackson. On one hand, consider his explanation in Korematsu for why courts must not approve illegal executive action</w:t>
      </w:r>
      <w:proofErr w:type="gramStart"/>
      <w:r w:rsidRPr="00FB05A6">
        <w:rPr>
          <w:sz w:val="16"/>
        </w:rPr>
        <w:t>:</w:t>
      </w:r>
      <w:r w:rsidRPr="00FB05A6">
        <w:rPr>
          <w:sz w:val="12"/>
        </w:rPr>
        <w:t>¶</w:t>
      </w:r>
      <w:proofErr w:type="gramEnd"/>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w:t>
      </w:r>
      <w:proofErr w:type="gramStart"/>
      <w:r w:rsidRPr="00FB05A6">
        <w:rPr>
          <w:sz w:val="16"/>
        </w:rPr>
        <w:t>This</w:t>
      </w:r>
      <w:proofErr w:type="gramEnd"/>
      <w:r w:rsidRPr="00FB05A6">
        <w:rPr>
          <w:sz w:val="16"/>
        </w:rPr>
        <w:t xml:space="preserve"> “loaded weapon” rhetoric is an orthodox element in analyzing Korematsu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r w:rsidRPr="008D70AF">
        <w:rPr>
          <w:rStyle w:val="Emphasis"/>
          <w:highlight w:val="yellow"/>
        </w:rPr>
        <w:t>Korematsu was never</w:t>
      </w:r>
      <w:r w:rsidRPr="00090A45">
        <w:rPr>
          <w:rStyle w:val="Emphasis"/>
        </w:rPr>
        <w:t xml:space="preserve"> directly </w:t>
      </w:r>
      <w:proofErr w:type="gramStart"/>
      <w:r w:rsidRPr="008D70AF">
        <w:rPr>
          <w:rStyle w:val="Emphasis"/>
          <w:highlight w:val="yellow"/>
        </w:rPr>
        <w:t>overruled</w:t>
      </w:r>
      <w:r w:rsidRPr="00090A45">
        <w:rPr>
          <w:rStyle w:val="Emphasis"/>
        </w:rPr>
        <w:t>,</w:t>
      </w:r>
      <w:proofErr w:type="gramEnd"/>
      <w:r w:rsidRPr="00090A45">
        <w:rPr>
          <w:rStyle w:val="Emphasis"/>
        </w:rPr>
        <w:t xml:space="preserve">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rsidR="001C5FD4" w:rsidRDefault="001C5FD4" w:rsidP="001C5FD4"/>
    <w:p w:rsidR="001C5FD4" w:rsidRDefault="001C5FD4" w:rsidP="001C5FD4">
      <w:pPr>
        <w:pStyle w:val="Heading4"/>
      </w:pPr>
      <w:r>
        <w:lastRenderedPageBreak/>
        <w:t>Plan</w:t>
      </w:r>
    </w:p>
    <w:p w:rsidR="001C5FD4" w:rsidRDefault="001C5FD4" w:rsidP="001C5FD4">
      <w:pPr>
        <w:pStyle w:val="Heading4"/>
      </w:pPr>
      <w:r>
        <w:t>The ongoing legacy of the Korematsu Era war powers authority cases should be repudiated and ended.</w:t>
      </w:r>
    </w:p>
    <w:p w:rsidR="001C5FD4" w:rsidRPr="00650292" w:rsidRDefault="001C5FD4" w:rsidP="001C5FD4"/>
    <w:p w:rsidR="001C5FD4" w:rsidRDefault="001C5FD4" w:rsidP="001C5FD4">
      <w:pPr>
        <w:pStyle w:val="Heading3"/>
      </w:pPr>
      <w:r>
        <w:lastRenderedPageBreak/>
        <w:t>1ac – solvency</w:t>
      </w:r>
    </w:p>
    <w:p w:rsidR="001C5FD4" w:rsidRDefault="001C5FD4" w:rsidP="001C5FD4">
      <w:pPr>
        <w:pStyle w:val="Heading4"/>
      </w:pPr>
      <w:r w:rsidRPr="00650292">
        <w:t>Debate should be a site for critical interrogation of our national history – this prevents colonial nostalgia and reinvocation of problematic narratives.</w:t>
      </w:r>
    </w:p>
    <w:p w:rsidR="001C5FD4" w:rsidRDefault="001C5FD4" w:rsidP="001C5FD4">
      <w:r w:rsidRPr="00694F7D">
        <w:rPr>
          <w:rStyle w:val="StyleStyleBold12pt"/>
        </w:rPr>
        <w:t>TROFANENKO 5</w:t>
      </w:r>
      <w:r w:rsidRPr="00694F7D">
        <w:t xml:space="preserve"> (Brenda, Professor in the Department of Curriculum and Instruction, University of Illinois, </w:t>
      </w:r>
      <w:proofErr w:type="gramStart"/>
      <w:r w:rsidRPr="00694F7D">
        <w:t>The</w:t>
      </w:r>
      <w:proofErr w:type="gramEnd"/>
      <w:r w:rsidRPr="00694F7D">
        <w:t xml:space="preserve"> Social Studies, Sept/Oct)</w:t>
      </w:r>
    </w:p>
    <w:p w:rsidR="001C5FD4" w:rsidRPr="00694F7D" w:rsidRDefault="001C5FD4" w:rsidP="001C5FD4"/>
    <w:p w:rsidR="001C5FD4" w:rsidRDefault="001C5FD4" w:rsidP="001C5FD4">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This would advance</w:t>
      </w:r>
      <w:r w:rsidRPr="00C34DF8">
        <w:rPr>
          <w:sz w:val="16"/>
        </w:rPr>
        <w:t xml:space="preserve">, as noted in La Pietra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(Appadurai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w:t>
      </w:r>
      <w:proofErr w:type="gramStart"/>
      <w:r w:rsidRPr="00C34DF8">
        <w:rPr>
          <w:rStyle w:val="underlinedChar"/>
          <w:rFonts w:ascii="Georgia" w:hAnsi="Georgia"/>
        </w:rPr>
        <w:t>around</w:t>
      </w:r>
      <w:proofErr w:type="gramEnd"/>
      <w:r w:rsidRPr="00C34DF8">
        <w:rPr>
          <w:rStyle w:val="underlinedChar"/>
          <w:rFonts w:ascii="Georgia" w:hAnsi="Georgia"/>
        </w:rPr>
        <w:t xml:space="preserve"> the nation and its history. History is a forum for assessing and understanding the study of change over time, which shapes the possibilities of </w:t>
      </w:r>
      <w:r w:rsidRPr="00C34DF8">
        <w:rPr>
          <w:rStyle w:val="underlinedChar"/>
          <w:rFonts w:ascii="Georgia" w:hAnsi="Georgia"/>
        </w:rPr>
        <w:lastRenderedPageBreak/>
        <w:t>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 xml:space="preserve">and histories mean that there is no unified knowledge as the result of history, only contested subjects </w:t>
      </w:r>
      <w:proofErr w:type="gramStart"/>
      <w:r w:rsidRPr="00C34DF8">
        <w:rPr>
          <w:rStyle w:val="underlinedChar"/>
          <w:rFonts w:ascii="Georgia" w:hAnsi="Georgia"/>
        </w:rPr>
        <w:t>whose</w:t>
      </w:r>
      <w:proofErr w:type="gramEnd"/>
      <w:r w:rsidRPr="00C34DF8">
        <w:rPr>
          <w:rStyle w:val="underlinedChar"/>
          <w:rFonts w:ascii="Georgia" w:hAnsi="Georgia"/>
        </w:rPr>
        <w:t xml:space="preserv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1C5FD4" w:rsidRDefault="001C5FD4" w:rsidP="001C5FD4"/>
    <w:p w:rsidR="001C5FD4" w:rsidRPr="00C34DF8" w:rsidRDefault="001C5FD4" w:rsidP="001C5FD4"/>
    <w:p w:rsidR="001C5FD4" w:rsidRDefault="001C5FD4" w:rsidP="001C5FD4">
      <w:pPr>
        <w:pStyle w:val="Heading4"/>
      </w:pPr>
      <w:r>
        <w:t>We must interrogate the Internment decisions to correct the precedents set for abuses of Presidential War powers---now is key</w:t>
      </w:r>
    </w:p>
    <w:p w:rsidR="001C5FD4" w:rsidRDefault="001C5FD4" w:rsidP="001C5FD4">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rsidR="001C5FD4" w:rsidRDefault="001C5FD4" w:rsidP="001C5FD4">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used Korematsu</w:t>
      </w:r>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Korematsu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This Article seeks to bolster safeguards against presidential abuse and, at long last, to limit the Korematsu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w:t>
      </w:r>
      <w:proofErr w:type="gramStart"/>
      <w:r w:rsidRPr="00E70025">
        <w:rPr>
          <w:sz w:val="16"/>
        </w:rPr>
        <w:t>If</w:t>
      </w:r>
      <w:proofErr w:type="gramEnd"/>
      <w:r w:rsidRPr="00E70025">
        <w:rPr>
          <w:sz w:val="16"/>
        </w:rPr>
        <w:t xml:space="preserve"> my thesis is correct that the modern GWOT cases have undermined the Korematsu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new Justices now occupy the high bench— with the especially notable departures of Justice Stevens, who personally witnessed the Korematsu era as a young man, 318 and Justice Souter, whose Hamdi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Korematsu-era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Rasul might become a case “just” about federal habeas statutes, Hamdi “just” a set of divided opinions about enemy combatants, Hamdan “just” an interpretation of the UCMJ, and Boumediene “just” a constitutional decision about Guantánamo Bay. </w:t>
      </w:r>
      <w:r w:rsidRPr="00090A45">
        <w:rPr>
          <w:rStyle w:val="StyleBoldUnderline"/>
        </w:rPr>
        <w:t xml:space="preserve">For anyone who wishes to celebrate the Korematsu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revive Korematsu-era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rsidR="001C5FD4" w:rsidRDefault="001C5FD4" w:rsidP="001C5FD4">
      <w:pPr>
        <w:rPr>
          <w:rStyle w:val="StyleBoldUnderline"/>
        </w:rPr>
      </w:pPr>
    </w:p>
    <w:p w:rsidR="001C5FD4" w:rsidRPr="00C12FDE" w:rsidRDefault="001C5FD4" w:rsidP="001C5FD4">
      <w:pPr>
        <w:pStyle w:val="Heading4"/>
      </w:pPr>
      <w:r>
        <w:lastRenderedPageBreak/>
        <w:t>Korematsu survives silently as a precedent for future violence---only public debate can prevent history from repeating itself</w:t>
      </w:r>
    </w:p>
    <w:p w:rsidR="001C5FD4" w:rsidRDefault="001C5FD4" w:rsidP="001C5FD4">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1C5FD4" w:rsidRPr="008E7EF5" w:rsidRDefault="001C5FD4" w:rsidP="001C5FD4">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Korematsu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39534B">
        <w:rPr>
          <w:rStyle w:val="StyleBoldUnderline"/>
          <w:highlight w:val="yellow"/>
        </w:rPr>
        <w:t>popular wisdom is that Korematsu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rely on Korematsu</w:t>
      </w:r>
      <w:r w:rsidRPr="00770124">
        <w:rPr>
          <w:rStyle w:val="Emphasis"/>
        </w:rPr>
        <w:t xml:space="preserve"> in modern cases</w:t>
      </w:r>
      <w:r w:rsidRPr="00032A7F">
        <w:rPr>
          <w:sz w:val="12"/>
        </w:rPr>
        <w:t xml:space="preserve">. Most </w:t>
      </w:r>
      <w:r w:rsidRPr="00770124">
        <w:rPr>
          <w:rStyle w:val="StyleBoldUnderline"/>
        </w:rPr>
        <w:t>recently, in Adarand Constructors, Inc. v. Pena</w:t>
      </w:r>
      <w:r w:rsidRPr="00032A7F">
        <w:rPr>
          <w:sz w:val="12"/>
        </w:rPr>
        <w:t xml:space="preserve">, n41 for example, </w:t>
      </w:r>
      <w:r w:rsidRPr="00770124">
        <w:rPr>
          <w:rStyle w:val="StyleBoldUnderline"/>
        </w:rPr>
        <w:t xml:space="preserve">the Court explicitly claimed that it relied on Korematsu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w:t>
      </w:r>
      <w:proofErr w:type="gramStart"/>
      <w:r w:rsidRPr="00032A7F">
        <w:rPr>
          <w:sz w:val="12"/>
        </w:rPr>
        <w:t>n47</w:t>
      </w:r>
      <w:proofErr w:type="gramEnd"/>
      <w:r w:rsidRPr="00032A7F">
        <w:rPr>
          <w:sz w:val="12"/>
        </w:rPr>
        <w:t xml:space="preserve"> </w:t>
      </w:r>
      <w:r w:rsidRPr="006B1B15">
        <w:rPr>
          <w:rStyle w:val="StyleBoldUnderline"/>
        </w:rPr>
        <w:t>Since the 1980s, various individuals, groups, and courts have pronounced Korematsu insignificant.</w:t>
      </w:r>
      <w:r w:rsidRPr="00032A7F">
        <w:rPr>
          <w:sz w:val="12"/>
        </w:rPr>
        <w:t xml:space="preserve"> [*78] </w:t>
      </w:r>
      <w:r w:rsidRPr="006B1B15">
        <w:rPr>
          <w:rStyle w:val="StyleBoldUnderline"/>
        </w:rPr>
        <w:t>Yet, despite declarations that Korematsu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Instead, the Court gives Korematsu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Korematsu is no longer influential as precedent. Part I also shows how </w:t>
      </w:r>
      <w:r w:rsidRPr="0039534B">
        <w:rPr>
          <w:rStyle w:val="StyleBoldUnderline"/>
          <w:highlight w:val="yellow"/>
        </w:rPr>
        <w:t>Korematsu has been perpetuated as precedent</w:t>
      </w:r>
      <w:r w:rsidRPr="006B1B15">
        <w:rPr>
          <w:rStyle w:val="StyleBoldUnderlin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032A7F">
        <w:rPr>
          <w:sz w:val="12"/>
        </w:rPr>
        <w:t xml:space="preserve"> also </w:t>
      </w:r>
      <w:r w:rsidRPr="006B1B15">
        <w:rPr>
          <w:rStyle w:val="StyleBoldUnderline"/>
        </w:rPr>
        <w:t xml:space="preserve">uses Korematsu based on its historical meaning. </w:t>
      </w:r>
      <w:r w:rsidRPr="0039534B">
        <w:rPr>
          <w:rStyle w:val="StyleBoldUnderline"/>
          <w:highlight w:val="yellow"/>
        </w:rPr>
        <w:t>The Court's modern interpretation</w:t>
      </w:r>
      <w:r w:rsidRPr="006B1B15">
        <w:rPr>
          <w:rStyle w:val="StyleBoldUnderline"/>
        </w:rPr>
        <w:t xml:space="preserve"> of Korematsu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Korematsu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Korematsu as precedent. </w:t>
      </w:r>
      <w:r w:rsidRPr="0039534B">
        <w:rPr>
          <w:rStyle w:val="StyleBoldUnderline"/>
          <w:highlight w:val="yellow"/>
        </w:rPr>
        <w:t>The Court should confront Korematsu</w:t>
      </w:r>
      <w:r w:rsidRPr="00032A7F">
        <w:rPr>
          <w:sz w:val="12"/>
        </w:rPr>
        <w:t xml:space="preserve"> when it is logically relevant to a case. The Justices ought to provide explanation about how Korematsu is interpreted, despite rhetorical cost. </w:t>
      </w:r>
      <w:r w:rsidRPr="00032A7F">
        <w:rPr>
          <w:rStyle w:val="StyleBoldUnderline"/>
        </w:rPr>
        <w:t>Emphasis on the importance of the interpretive-narrative link in doctrinal interpretation would mean explicitly acknowledging Korematsu's legal presence through the traditional method of stare decisis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r w:rsidRPr="0039534B">
        <w:rPr>
          <w:rStyle w:val="StyleBoldUnderline"/>
        </w:rPr>
        <w:t>Korematsu and also for discarding those</w:t>
      </w:r>
      <w:r w:rsidRPr="00032A7F">
        <w:rPr>
          <w:rStyle w:val="StyleBoldUnderline"/>
        </w:rPr>
        <w:t xml:space="preserve"> that permit reliance sub silentio</w:t>
      </w:r>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w:t>
      </w:r>
      <w:r w:rsidRPr="0039534B">
        <w:rPr>
          <w:rStyle w:val="Emphasis"/>
          <w:highlight w:val="yellow"/>
        </w:rPr>
        <w:lastRenderedPageBreak/>
        <w:t>conversations about the modern-day meaning of Korematsu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1C5FD4" w:rsidRDefault="001C5FD4" w:rsidP="001C5FD4">
      <w:pPr>
        <w:pStyle w:val="Heading4"/>
      </w:pPr>
      <w:r>
        <w:t>Student debate about internment is critical to actual political development---influences the durable shifts in checks and balances</w:t>
      </w:r>
    </w:p>
    <w:p w:rsidR="001C5FD4" w:rsidRDefault="001C5FD4" w:rsidP="001C5FD4">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1C5FD4" w:rsidRDefault="001C5FD4" w:rsidP="001C5FD4">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1C5FD4" w:rsidRDefault="001C5FD4" w:rsidP="001C5FD4">
      <w:pPr>
        <w:rPr>
          <w:rStyle w:val="StyleBoldUnderline"/>
        </w:rPr>
      </w:pPr>
    </w:p>
    <w:p w:rsidR="001C5FD4" w:rsidRDefault="001C5FD4" w:rsidP="001C5FD4">
      <w:pPr>
        <w:pStyle w:val="Heading4"/>
      </w:pPr>
      <w:r>
        <w:t>Correcting the past is a prerequisite to fixing the future---otherwise future racist policies are inevitable</w:t>
      </w:r>
    </w:p>
    <w:p w:rsidR="001C5FD4" w:rsidRDefault="001C5FD4" w:rsidP="001C5FD4">
      <w:r w:rsidRPr="00365D3E">
        <w:t>Wendell L.</w:t>
      </w:r>
      <w:r>
        <w:t xml:space="preserve"> </w:t>
      </w:r>
      <w:r w:rsidRPr="00365D3E">
        <w:rPr>
          <w:rStyle w:val="StyleStyleBold12pt"/>
        </w:rPr>
        <w:t>Griffen 99</w:t>
      </w:r>
      <w:r w:rsidRPr="00365D3E">
        <w:t>, Judge for the Arkansas Court of Appeals, "RACE, LAW, AND CULTURE: A CALL TO NEW THINKING, LEADERSHIP, AND ACTION," University of Arkansas at Little Rock Law Review, 21 U. Ark. Little Rock L. Rev. 901, 1999, Lexis Nexis</w:t>
      </w:r>
    </w:p>
    <w:p w:rsidR="001C5FD4" w:rsidRPr="00FB3D82" w:rsidRDefault="001C5FD4" w:rsidP="001C5FD4">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Court sanctioned that blatant act of institutional racism in Korematsu</w:t>
      </w:r>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w:t>
      </w:r>
      <w:proofErr w:type="gramStart"/>
      <w:r w:rsidRPr="00FB3D82">
        <w:rPr>
          <w:sz w:val="16"/>
        </w:rPr>
        <w:t>n5</w:t>
      </w:r>
      <w:proofErr w:type="gramEnd"/>
      <w:r w:rsidRPr="00FB3D82">
        <w:rPr>
          <w:sz w:val="16"/>
        </w:rPr>
        <w:t xml:space="preserve">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w:t>
      </w:r>
      <w:r w:rsidRPr="00FB3D82">
        <w:rPr>
          <w:rStyle w:val="Emphasis"/>
        </w:rPr>
        <w:lastRenderedPageBreak/>
        <w:t xml:space="preserve">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rsidR="001C5FD4" w:rsidRDefault="001C5FD4" w:rsidP="001C5FD4">
      <w:pPr>
        <w:rPr>
          <w:rStyle w:val="StyleBoldUnderline"/>
        </w:rPr>
      </w:pPr>
    </w:p>
    <w:p w:rsidR="001C5FD4" w:rsidRDefault="001C5FD4" w:rsidP="001C5FD4">
      <w:pPr>
        <w:pStyle w:val="Heading4"/>
      </w:pPr>
      <w:r>
        <w:t>The Courts have the duty and power to correct this mistake---repudiation would be effective</w:t>
      </w:r>
    </w:p>
    <w:p w:rsidR="001C5FD4" w:rsidRPr="000F3008" w:rsidRDefault="001C5FD4" w:rsidP="001C5FD4">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1C5FD4" w:rsidRPr="009648B7" w:rsidRDefault="001C5FD4" w:rsidP="001C5FD4">
      <w:pPr>
        <w:rPr>
          <w:sz w:val="16"/>
        </w:rPr>
      </w:pPr>
      <w:r w:rsidRPr="009648B7">
        <w:rPr>
          <w:rStyle w:val="StyleBoldUnderline"/>
        </w:rPr>
        <w:t>This essay presents the case for the Supreme Court to follow</w:t>
      </w:r>
      <w:r w:rsidRPr="009648B7">
        <w:rPr>
          <w:sz w:val="16"/>
        </w:rPr>
        <w:t xml:space="preserve"> President </w:t>
      </w:r>
      <w:r w:rsidRPr="009648B7">
        <w:rPr>
          <w:rStyle w:val="StyleBoldUnderline"/>
        </w:rPr>
        <w:t>Lincoln’s example by formally repudiating its decisions in the Japanese</w:t>
      </w:r>
      <w:r w:rsidRPr="009648B7">
        <w:rPr>
          <w:sz w:val="16"/>
        </w:rPr>
        <w:t xml:space="preserve"> American </w:t>
      </w:r>
      <w:r w:rsidRPr="009648B7">
        <w:rPr>
          <w:rStyle w:val="StyleBoldUnderline"/>
        </w:rPr>
        <w:t>internment cases, issuing a public statement acknowledging that these decisions were based upon</w:t>
      </w:r>
      <w:r w:rsidRPr="009648B7">
        <w:rPr>
          <w:sz w:val="16"/>
        </w:rPr>
        <w:t xml:space="preserve"> numerous and knowing acts of </w:t>
      </w:r>
      <w:r w:rsidRPr="009648B7">
        <w:rPr>
          <w:rStyle w:val="StyleBoldUnderline"/>
        </w:rPr>
        <w:t xml:space="preserve">governmental misconduct before the Court, and </w:t>
      </w:r>
      <w:r w:rsidRPr="009648B7">
        <w:rPr>
          <w:rStyle w:val="Emphasis"/>
        </w:rPr>
        <w:t>were thus wrongly decided</w:t>
      </w:r>
      <w:r w:rsidRPr="009648B7">
        <w:rPr>
          <w:sz w:val="16"/>
        </w:rPr>
        <w:t xml:space="preserve">. These acts of misconduct, documented and discussed herein, were committed by several high-ranking military and civilian officials (including the Solicitor General of the United States) before and during the pendency of the internment cases before the Supreme Court. Consequently, </w:t>
      </w:r>
      <w:r w:rsidRPr="008D70AF">
        <w:rPr>
          <w:rStyle w:val="StyleBoldUnderline"/>
          <w:highlight w:val="yellow"/>
        </w:rPr>
        <w:t>the Court was forced to rely</w:t>
      </w:r>
      <w:r w:rsidRPr="009648B7">
        <w:rPr>
          <w:rStyle w:val="StyleBoldUnderline"/>
        </w:rPr>
        <w:t xml:space="preserve"> in making its decisions </w:t>
      </w:r>
      <w:r w:rsidRPr="008D70AF">
        <w:rPr>
          <w:rStyle w:val="StyleBoldUnderline"/>
          <w:highlight w:val="yellow"/>
        </w:rPr>
        <w:t>on records</w:t>
      </w:r>
      <w:r w:rsidRPr="009648B7">
        <w:rPr>
          <w:rStyle w:val="StyleBoldUnderline"/>
        </w:rPr>
        <w:t xml:space="preserve"> and arguments </w:t>
      </w:r>
      <w:r w:rsidRPr="008D70AF">
        <w:rPr>
          <w:rStyle w:val="StyleBoldUnderline"/>
          <w:highlight w:val="yellow"/>
        </w:rPr>
        <w:t>that were fabricated</w:t>
      </w:r>
      <w:r w:rsidRPr="009648B7">
        <w:rPr>
          <w:rStyle w:val="StyleBoldUnderline"/>
        </w:rPr>
        <w:t xml:space="preserve"> and fraudulent</w:t>
      </w:r>
      <w:r w:rsidRPr="009648B7">
        <w:rPr>
          <w:sz w:val="16"/>
        </w:rPr>
        <w:t xml:space="preserve">. Sadly, </w:t>
      </w:r>
      <w:r w:rsidRPr="008D70AF">
        <w:rPr>
          <w:rStyle w:val="StyleBoldUnderline"/>
          <w:highlight w:val="yellow"/>
        </w:rPr>
        <w:t>the Court’s unquestioning acceptance of these</w:t>
      </w:r>
      <w:r w:rsidRPr="009648B7">
        <w:rPr>
          <w:rStyle w:val="StyleBoldUnderline"/>
        </w:rPr>
        <w:t xml:space="preserve"> tainted records, and its upholding of the criminal convictions</w:t>
      </w:r>
      <w:r w:rsidRPr="009648B7">
        <w:rPr>
          <w:sz w:val="16"/>
        </w:rPr>
        <w:t xml:space="preserve"> of Gordon Hirabayashi, Minoru Yasui, and Fred Korematsu, </w:t>
      </w:r>
      <w:r w:rsidRPr="008D70AF">
        <w:rPr>
          <w:rStyle w:val="StyleBoldUnderline"/>
          <w:highlight w:val="yellow"/>
        </w:rPr>
        <w:t xml:space="preserve">has left a </w:t>
      </w:r>
      <w:r w:rsidRPr="008D70AF">
        <w:rPr>
          <w:rStyle w:val="Emphasis"/>
          <w:highlight w:val="yellow"/>
        </w:rPr>
        <w:t>stain on the Court’s integrity</w:t>
      </w:r>
      <w:r w:rsidRPr="008D70AF">
        <w:rPr>
          <w:rStyle w:val="StyleBoldUnderline"/>
          <w:highlight w:val="yellow"/>
        </w:rPr>
        <w:t xml:space="preserve"> that requires</w:t>
      </w:r>
      <w:r w:rsidRPr="009648B7">
        <w:rPr>
          <w:rStyle w:val="StyleBoldUnderline"/>
        </w:rPr>
        <w:t xml:space="preserve"> the long overdue correction of </w:t>
      </w:r>
      <w:r w:rsidRPr="008D70AF">
        <w:rPr>
          <w:rStyle w:val="StyleBoldUnderline"/>
          <w:highlight w:val="yellow"/>
        </w:rPr>
        <w:t>public repudiation</w:t>
      </w:r>
      <w:r w:rsidRPr="009648B7">
        <w:rPr>
          <w:sz w:val="16"/>
        </w:rPr>
        <w:t xml:space="preserve"> and apology, </w:t>
      </w:r>
      <w:r w:rsidRPr="008D70AF">
        <w:rPr>
          <w:rStyle w:val="StyleBoldUnderline"/>
          <w:highlight w:val="yellow"/>
        </w:rPr>
        <w:t>as both the legislative and exec</w:t>
      </w:r>
      <w:r w:rsidRPr="009648B7">
        <w:rPr>
          <w:rStyle w:val="StyleBoldUnderline"/>
        </w:rPr>
        <w:t xml:space="preserve">utive </w:t>
      </w:r>
      <w:r w:rsidRPr="008D70AF">
        <w:rPr>
          <w:rStyle w:val="StyleBoldUnderline"/>
          <w:highlight w:val="yellow"/>
        </w:rPr>
        <w:t>branches</w:t>
      </w:r>
      <w:r w:rsidRPr="009648B7">
        <w:rPr>
          <w:rStyle w:val="StyleBoldUnderline"/>
        </w:rPr>
        <w:t xml:space="preserve"> of the federal government— to their credit—</w:t>
      </w:r>
      <w:r w:rsidRPr="008D70AF">
        <w:rPr>
          <w:rStyle w:val="StyleBoldUnderline"/>
          <w:highlight w:val="yellow"/>
        </w:rPr>
        <w:t>have now done</w:t>
      </w:r>
      <w:r w:rsidRPr="009648B7">
        <w:rPr>
          <w:sz w:val="16"/>
        </w:rPr>
        <w:t>.</w:t>
      </w:r>
      <w:r w:rsidRPr="009648B7">
        <w:rPr>
          <w:sz w:val="12"/>
        </w:rPr>
        <w:t>¶</w:t>
      </w:r>
      <w:r w:rsidRPr="009648B7">
        <w:rPr>
          <w:sz w:val="16"/>
        </w:rPr>
        <w:t xml:space="preserve"> Although </w:t>
      </w:r>
      <w:r w:rsidRPr="009648B7">
        <w:rPr>
          <w:rStyle w:val="StyleBoldUnderline"/>
        </w:rPr>
        <w:t>this essay</w:t>
      </w:r>
      <w:r w:rsidRPr="009648B7">
        <w:rPr>
          <w:sz w:val="16"/>
        </w:rPr>
        <w:t xml:space="preserve"> is directed to a general, and hopefully wide readership, it </w:t>
      </w:r>
      <w:r w:rsidRPr="009648B7">
        <w:rPr>
          <w:rStyle w:val="StyleBoldUnderline"/>
        </w:rPr>
        <w:t xml:space="preserve">is primarily aimed at an audience of nine: the current justices of </w:t>
      </w:r>
      <w:r w:rsidRPr="008D70AF">
        <w:rPr>
          <w:rStyle w:val="StyleBoldUnderline"/>
          <w:highlight w:val="yellow"/>
        </w:rPr>
        <w:t>the</w:t>
      </w:r>
      <w:r w:rsidRPr="009648B7">
        <w:rPr>
          <w:rStyle w:val="StyleBoldUnderline"/>
        </w:rPr>
        <w:t xml:space="preserve"> Supreme </w:t>
      </w:r>
      <w:r w:rsidRPr="008D70AF">
        <w:rPr>
          <w:rStyle w:val="StyleBoldUnderline"/>
          <w:highlight w:val="yellow"/>
        </w:rPr>
        <w:t xml:space="preserve">Court, </w:t>
      </w:r>
      <w:r w:rsidRPr="008D70AF">
        <w:rPr>
          <w:rStyle w:val="Emphasis"/>
          <w:highlight w:val="yellow"/>
        </w:rPr>
        <w:t>who have the inherent power to erase this stain</w:t>
      </w:r>
      <w:r w:rsidRPr="009648B7">
        <w:rPr>
          <w:rStyle w:val="Emphasis"/>
        </w:rPr>
        <w:t xml:space="preserve"> on its record </w:t>
      </w:r>
      <w:r w:rsidRPr="008D70AF">
        <w:rPr>
          <w:rStyle w:val="Emphasis"/>
          <w:highlight w:val="yellow"/>
        </w:rPr>
        <w:t>and</w:t>
      </w:r>
      <w:r w:rsidRPr="009648B7">
        <w:rPr>
          <w:rStyle w:val="Emphasis"/>
        </w:rPr>
        <w:t xml:space="preserve"> to </w:t>
      </w:r>
      <w:r w:rsidRPr="008D70AF">
        <w:rPr>
          <w:rStyle w:val="Emphasis"/>
          <w:highlight w:val="yellow"/>
        </w:rPr>
        <w:t>restore the Court’s integrity</w:t>
      </w:r>
      <w:r w:rsidRPr="009648B7">
        <w:rPr>
          <w:rStyle w:val="StyleBoldUnderline"/>
        </w:rPr>
        <w:t>.</w:t>
      </w:r>
      <w:r w:rsidRPr="009648B7">
        <w:rPr>
          <w:sz w:val="16"/>
        </w:rPr>
        <w:t xml:space="preserve"> Admittedly, </w:t>
      </w:r>
      <w:r w:rsidRPr="009648B7">
        <w:rPr>
          <w:rStyle w:val="StyleBoldUnderline"/>
        </w:rPr>
        <w:t xml:space="preserve">a public </w:t>
      </w:r>
      <w:r w:rsidRPr="008D70AF">
        <w:rPr>
          <w:rStyle w:val="StyleBoldUnderline"/>
          <w:highlight w:val="yellow"/>
        </w:rPr>
        <w:t>repudiation</w:t>
      </w:r>
      <w:r w:rsidRPr="009648B7">
        <w:rPr>
          <w:rStyle w:val="StyleBoldUnderline"/>
        </w:rPr>
        <w:t xml:space="preserve"> of the Japanese American internment cases </w:t>
      </w:r>
      <w:r w:rsidRPr="008D70AF">
        <w:rPr>
          <w:rStyle w:val="StyleBoldUnderline"/>
          <w:highlight w:val="yellow"/>
        </w:rPr>
        <w:t xml:space="preserve">would be </w:t>
      </w:r>
      <w:r w:rsidRPr="008D70AF">
        <w:rPr>
          <w:rStyle w:val="Emphasis"/>
          <w:highlight w:val="yellow"/>
        </w:rPr>
        <w:t>unprecedented</w:t>
      </w:r>
      <w:r w:rsidRPr="009648B7">
        <w:rPr>
          <w:rStyle w:val="StyleBoldUnderline"/>
        </w:rPr>
        <w:t>, considering that the cases are</w:t>
      </w:r>
      <w:r w:rsidRPr="009648B7">
        <w:rPr>
          <w:sz w:val="16"/>
        </w:rPr>
        <w:t xml:space="preserve"> technically </w:t>
      </w:r>
      <w:r w:rsidRPr="009648B7">
        <w:rPr>
          <w:rStyle w:val="StyleBoldUnderline"/>
        </w:rPr>
        <w:t>moot</w:t>
      </w:r>
      <w:r w:rsidRPr="009648B7">
        <w:rPr>
          <w:sz w:val="16"/>
        </w:rPr>
        <w:t>, since the Solicitor General of the United States at the time, Charles Fried, did not ask the Court to review the decisions of the federal judges who vacated the convictions, pursuant to writs of error coram nobis [5] that were filed in all three cases in 1983 and decided in opinions issued in 1984, 1986, and 1987. The government’s decision to forego appeals to the Supreme Court left the victorious coram nobis petitioners in a classic Catch-22 situation: hoping to persuade the Supreme Court to finally and unequivocally reverse and repudiate the decisions in their cases, they were unable—as prevailing parties in the lower courts—to bring appeals to the Court.</w:t>
      </w:r>
      <w:r w:rsidRPr="009648B7">
        <w:rPr>
          <w:sz w:val="12"/>
        </w:rPr>
        <w:t>¶</w:t>
      </w:r>
      <w:r w:rsidRPr="009648B7">
        <w:rPr>
          <w:sz w:val="16"/>
        </w:rPr>
        <w:t xml:space="preserve"> </w:t>
      </w:r>
      <w:r w:rsidRPr="009648B7">
        <w:rPr>
          <w:rStyle w:val="StyleBoldUnderline"/>
        </w:rPr>
        <w:t xml:space="preserve">The evidence of the government’s misconduct in these cases is clear and compelling, and rests on the government’s own records. It reveals that high government </w:t>
      </w:r>
      <w:r w:rsidRPr="008D70AF">
        <w:rPr>
          <w:rStyle w:val="StyleBoldUnderline"/>
          <w:highlight w:val="yellow"/>
        </w:rPr>
        <w:t>officials</w:t>
      </w:r>
      <w:r w:rsidRPr="009648B7">
        <w:rPr>
          <w:sz w:val="16"/>
        </w:rPr>
        <w:t xml:space="preserve">, including the Solicitor General, </w:t>
      </w:r>
      <w:r w:rsidRPr="008D70AF">
        <w:rPr>
          <w:rStyle w:val="StyleBoldUnderline"/>
          <w:highlight w:val="yellow"/>
        </w:rPr>
        <w:t>knowingly presented the</w:t>
      </w:r>
      <w:r w:rsidRPr="009648B7">
        <w:rPr>
          <w:rStyle w:val="StyleBoldUnderline"/>
        </w:rPr>
        <w:t xml:space="preserve"> Supreme </w:t>
      </w:r>
      <w:r w:rsidRPr="008D70AF">
        <w:rPr>
          <w:rStyle w:val="StyleBoldUnderline"/>
          <w:highlight w:val="yellow"/>
        </w:rPr>
        <w:t>Court with false</w:t>
      </w:r>
      <w:r w:rsidRPr="009648B7">
        <w:rPr>
          <w:rStyle w:val="StyleBoldUnderline"/>
        </w:rPr>
        <w:t xml:space="preserve"> and fabricated </w:t>
      </w:r>
      <w:r w:rsidRPr="008D70AF">
        <w:rPr>
          <w:rStyle w:val="StyleBoldUnderline"/>
          <w:highlight w:val="yellow"/>
        </w:rPr>
        <w:t>records</w:t>
      </w:r>
      <w:r w:rsidRPr="009648B7">
        <w:rPr>
          <w:sz w:val="16"/>
        </w:rPr>
        <w:t xml:space="preserve">, both in briefs and oral arguments, </w:t>
      </w:r>
      <w:r w:rsidRPr="009648B7">
        <w:rPr>
          <w:rStyle w:val="StyleBoldUnderline"/>
        </w:rPr>
        <w:t>that misled the Court and resulted in decisions that deprived the petitioners in these cases of their rights</w:t>
      </w:r>
      <w:r w:rsidRPr="009648B7">
        <w:rPr>
          <w:sz w:val="16"/>
        </w:rPr>
        <w:t xml:space="preserve"> to fair hearings of their challenges to military orders that were based, not on legitimate fears that they—and all Japanese Americans—posed a danger of espionage and sabotage on the West Coast, but rather reflected the racism of the general who promulgated the orders. </w:t>
      </w:r>
      <w:r w:rsidRPr="009648B7">
        <w:rPr>
          <w:rStyle w:val="StyleBoldUnderline"/>
        </w:rPr>
        <w:t xml:space="preserve">As a result of the government’s misconduct in these cases, the integrity of the Supreme Court was compromised. With a full record of the government’s misconduct in these cases now before it, </w:t>
      </w:r>
      <w:r w:rsidRPr="008D70AF">
        <w:rPr>
          <w:rStyle w:val="Emphasis"/>
          <w:highlight w:val="yellow"/>
        </w:rPr>
        <w:t>the</w:t>
      </w:r>
      <w:r w:rsidRPr="009648B7">
        <w:rPr>
          <w:rStyle w:val="Emphasis"/>
        </w:rPr>
        <w:t xml:space="preserve"> Supreme </w:t>
      </w:r>
      <w:r w:rsidRPr="008D70AF">
        <w:rPr>
          <w:rStyle w:val="Emphasis"/>
          <w:highlight w:val="yellow"/>
        </w:rPr>
        <w:t>Court has</w:t>
      </w:r>
      <w:r w:rsidRPr="009648B7">
        <w:rPr>
          <w:rStyle w:val="Emphasis"/>
        </w:rPr>
        <w:t xml:space="preserve"> </w:t>
      </w:r>
      <w:r w:rsidRPr="009648B7">
        <w:rPr>
          <w:rStyle w:val="Emphasis"/>
        </w:rPr>
        <w:lastRenderedPageBreak/>
        <w:t xml:space="preserve">both </w:t>
      </w:r>
      <w:r w:rsidRPr="008D70AF">
        <w:rPr>
          <w:rStyle w:val="Emphasis"/>
          <w:highlight w:val="yellow"/>
        </w:rPr>
        <w:t>the</w:t>
      </w:r>
      <w:r w:rsidRPr="009648B7">
        <w:rPr>
          <w:rStyle w:val="Emphasis"/>
        </w:rPr>
        <w:t xml:space="preserve"> inherent power and </w:t>
      </w:r>
      <w:r w:rsidRPr="008D70AF">
        <w:rPr>
          <w:rStyle w:val="Emphasis"/>
          <w:highlight w:val="yellow"/>
        </w:rPr>
        <w:t>duty to correct its tainted records</w:t>
      </w:r>
      <w:r w:rsidRPr="009648B7">
        <w:rPr>
          <w:rStyle w:val="StyleBoldUnderline"/>
        </w:rPr>
        <w:t xml:space="preserve"> through a public repudiation of the wartime decisions.</w:t>
      </w:r>
    </w:p>
    <w:p w:rsidR="001C5FD4" w:rsidRDefault="001C5FD4" w:rsidP="001C5FD4"/>
    <w:p w:rsidR="001C5FD4" w:rsidRDefault="001C5FD4" w:rsidP="001C5FD4"/>
    <w:p w:rsidR="001C5FD4" w:rsidRDefault="001C5FD4" w:rsidP="001C5FD4">
      <w:pPr>
        <w:pStyle w:val="Heading2"/>
      </w:pPr>
    </w:p>
    <w:p w:rsidR="001C5FD4" w:rsidRDefault="001C5FD4" w:rsidP="001C5FD4">
      <w:pPr>
        <w:pStyle w:val="Heading2"/>
      </w:pPr>
      <w:r>
        <w:lastRenderedPageBreak/>
        <w:t>*** 2AC</w:t>
      </w:r>
    </w:p>
    <w:p w:rsidR="001C5FD4" w:rsidRDefault="001C5FD4" w:rsidP="001C5FD4"/>
    <w:p w:rsidR="001C5FD4" w:rsidRDefault="001C5FD4" w:rsidP="001C5FD4"/>
    <w:p w:rsidR="001C5FD4" w:rsidRDefault="001C5FD4" w:rsidP="001C5FD4">
      <w:pPr>
        <w:pStyle w:val="Heading3"/>
      </w:pPr>
      <w:r>
        <w:lastRenderedPageBreak/>
        <w:t>Case</w:t>
      </w:r>
    </w:p>
    <w:p w:rsidR="001C5FD4" w:rsidRDefault="001C5FD4" w:rsidP="001C5FD4">
      <w:pPr>
        <w:pStyle w:val="Heading4"/>
      </w:pPr>
      <w:r>
        <w:t>Appeals for institutional restrain are a crucial supplement to political resistance to executive power.</w:t>
      </w:r>
    </w:p>
    <w:p w:rsidR="001C5FD4" w:rsidRDefault="001C5FD4" w:rsidP="001C5FD4"/>
    <w:p w:rsidR="001C5FD4" w:rsidRDefault="001C5FD4" w:rsidP="001C5FD4">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1C5FD4" w:rsidRDefault="001C5FD4" w:rsidP="001C5FD4"/>
    <w:p w:rsidR="001C5FD4" w:rsidRDefault="001C5FD4" w:rsidP="001C5FD4">
      <w:pPr>
        <w:rPr>
          <w:rStyle w:val="StyleBoldUnderline"/>
          <w:highlight w:val="yellow"/>
        </w:rPr>
      </w:pPr>
      <w:r w:rsidRPr="00AF5253">
        <w:rPr>
          <w:sz w:val="16"/>
        </w:rPr>
        <w:t xml:space="preserve">As I have shown above, </w:t>
      </w:r>
      <w:r w:rsidRPr="00352D9B">
        <w:rPr>
          <w:rStyle w:val="StyleBoldUnderline"/>
          <w:highlight w:val="yellow"/>
        </w:rPr>
        <w:t>while political forces played a significant role in checking</w:t>
      </w:r>
      <w:r w:rsidRPr="004B395D">
        <w:rPr>
          <w:rStyle w:val="StyleBoldUnderline"/>
        </w:rPr>
        <w:t xml:space="preserve"> </w:t>
      </w:r>
      <w:r w:rsidRPr="00AF5253">
        <w:rPr>
          <w:sz w:val="16"/>
        </w:rPr>
        <w:t xml:space="preserve">President </w:t>
      </w:r>
      <w:r w:rsidRPr="00281870">
        <w:rPr>
          <w:rStyle w:val="StyleBoldUnderline"/>
          <w:highlight w:val="yellow"/>
        </w:rPr>
        <w:t>Bush</w:t>
      </w:r>
      <w:r w:rsidRPr="00AF5253">
        <w:rPr>
          <w:sz w:val="16"/>
          <w:highlight w:val="yellow"/>
        </w:rPr>
        <w:t>,</w:t>
      </w:r>
      <w:r w:rsidRPr="00AF5253">
        <w:rPr>
          <w:sz w:val="16"/>
        </w:rPr>
        <w:t xml:space="preserve"> what was significant was the particular substantive content of that politics; </w:t>
      </w:r>
      <w:r w:rsidRPr="00352D9B">
        <w:rPr>
          <w:rStyle w:val="StyleBoldUnderline"/>
          <w:highlight w:val="yellow"/>
        </w:rPr>
        <w:t>it was</w:t>
      </w:r>
      <w:r w:rsidRPr="004B395D">
        <w:rPr>
          <w:rStyle w:val="StyleBoldUnderline"/>
        </w:rPr>
        <w:t xml:space="preserve"> not just any political pressure</w:t>
      </w:r>
      <w:r w:rsidRPr="00AF5253">
        <w:rPr>
          <w:sz w:val="16"/>
        </w:rPr>
        <w:t xml:space="preserve">, </w:t>
      </w:r>
      <w:r w:rsidRPr="004B395D">
        <w:rPr>
          <w:rStyle w:val="StyleBoldUnderline"/>
        </w:rPr>
        <w:t xml:space="preserve">but </w:t>
      </w:r>
      <w:r w:rsidRPr="00352D9B">
        <w:rPr>
          <w:rStyle w:val="StyleBoldUnderline"/>
          <w:highlight w:val="yellow"/>
        </w:rPr>
        <w:t>pressure to maintain</w:t>
      </w:r>
      <w:r w:rsidRPr="004B395D">
        <w:rPr>
          <w:rStyle w:val="StyleBoldUnderline"/>
        </w:rPr>
        <w:t xml:space="preserve"> </w:t>
      </w:r>
      <w:r w:rsidRPr="00AF5253">
        <w:rPr>
          <w:sz w:val="16"/>
        </w:rPr>
        <w:t>fidelity to</w:t>
      </w:r>
      <w:r w:rsidRPr="004B395D">
        <w:rPr>
          <w:rStyle w:val="StyleBoldUnderline"/>
        </w:rPr>
        <w:t xml:space="preserve"> </w:t>
      </w:r>
      <w:r w:rsidRPr="00352D9B">
        <w:rPr>
          <w:rStyle w:val="StyleBoldUnderline"/>
          <w:highlight w:val="yellow"/>
        </w:rPr>
        <w:t xml:space="preserve">the </w:t>
      </w:r>
      <w:r w:rsidRPr="00352D9B">
        <w:rPr>
          <w:rStyle w:val="Emphasis"/>
          <w:highlight w:val="yellow"/>
        </w:rPr>
        <w:t>rule of law</w:t>
      </w:r>
      <w:r w:rsidRPr="00AF5253">
        <w:rPr>
          <w:sz w:val="16"/>
        </w:rPr>
        <w:t xml:space="preserve">. </w:t>
      </w:r>
      <w:r w:rsidRPr="00352D9B">
        <w:rPr>
          <w:rStyle w:val="StyleBoldUnderline"/>
          <w:highlight w:val="yellow"/>
        </w:rPr>
        <w:t>Poli</w:t>
      </w:r>
      <w:r w:rsidRPr="00281870">
        <w:rPr>
          <w:rStyle w:val="StyleBoldUnderline"/>
        </w:rPr>
        <w:t>t</w:t>
      </w:r>
      <w:r w:rsidRPr="00352D9B">
        <w:rPr>
          <w:rStyle w:val="StyleBoldUnderline"/>
          <w:highlight w:val="yellow"/>
        </w:rPr>
        <w:t>ics standing alone is as likely to fuel as to deter executive abuse</w:t>
      </w:r>
      <w:r w:rsidRPr="004B395D">
        <w:rPr>
          <w:rStyle w:val="StyleBoldUnderline"/>
        </w:rPr>
        <w:t>; consider the lynch mob, the Nazi Party</w:t>
      </w:r>
      <w:r w:rsidRPr="00AF5253">
        <w:rPr>
          <w:sz w:val="16"/>
        </w:rPr>
        <w:t xml:space="preserve"> in Germany, or </w:t>
      </w:r>
      <w:r w:rsidRPr="004B395D">
        <w:rPr>
          <w:rStyle w:val="StyleBoldUnderline"/>
        </w:rPr>
        <w:t>xenophobia</w:t>
      </w:r>
      <w:r w:rsidRPr="00AF5253">
        <w:rPr>
          <w:sz w:val="16"/>
        </w:rPr>
        <w:t xml:space="preserve"> more generally. </w:t>
      </w:r>
      <w:r w:rsidRPr="00281870">
        <w:rPr>
          <w:rStyle w:val="StyleBoldUnderline"/>
          <w:highlight w:val="yellow"/>
        </w:rPr>
        <w:t>What we need</w:t>
      </w:r>
      <w:r w:rsidRPr="00281870">
        <w:rPr>
          <w:rStyle w:val="StyleBoldUnderline"/>
        </w:rPr>
        <w:t xml:space="preserve"> if we are </w:t>
      </w:r>
      <w:r w:rsidRPr="00352D9B">
        <w:rPr>
          <w:rStyle w:val="StyleBoldUnderline"/>
          <w:highlight w:val="yellow"/>
        </w:rPr>
        <w:t xml:space="preserve">to check </w:t>
      </w:r>
      <w:r w:rsidRPr="00281870">
        <w:rPr>
          <w:rStyle w:val="StyleBoldUnderline"/>
        </w:rPr>
        <w:t xml:space="preserve">abuses of </w:t>
      </w:r>
      <w:r w:rsidRPr="00352D9B">
        <w:rPr>
          <w:rStyle w:val="StyleBoldUnderline"/>
          <w:highlight w:val="yellow"/>
        </w:rPr>
        <w:t xml:space="preserve">executive power is a politics that </w:t>
      </w:r>
      <w:r w:rsidRPr="00352D9B">
        <w:rPr>
          <w:rStyle w:val="Emphasis"/>
          <w:highlight w:val="yellow"/>
        </w:rPr>
        <w:t>champions the rule of law</w:t>
      </w:r>
      <w:r w:rsidRPr="004B395D">
        <w:rPr>
          <w:rStyle w:val="StyleBoldUnderline"/>
        </w:rPr>
        <w:t xml:space="preserve">. </w:t>
      </w:r>
      <w:r w:rsidRPr="00AF5253">
        <w:rPr>
          <w:sz w:val="16"/>
        </w:rPr>
        <w:t xml:space="preserve">Unlike the politics Posner and Vermeule imagine, </w:t>
      </w:r>
      <w:r w:rsidRPr="004B395D">
        <w:rPr>
          <w:rStyle w:val="StyleBoldUnderline"/>
        </w:rPr>
        <w:t>this</w:t>
      </w:r>
      <w:r w:rsidRPr="00AF5253">
        <w:rPr>
          <w:sz w:val="16"/>
        </w:rPr>
        <w:t xml:space="preserve"> type of </w:t>
      </w:r>
      <w:r w:rsidRPr="00352D9B">
        <w:rPr>
          <w:rStyle w:val="StyleBoldUnderline"/>
          <w:highlight w:val="yellow"/>
        </w:rPr>
        <w:t xml:space="preserve">politics cannot be segregated </w:t>
      </w:r>
      <w:r w:rsidRPr="00281870">
        <w:rPr>
          <w:rStyle w:val="StyleBoldUnderline"/>
        </w:rPr>
        <w:t xml:space="preserve">neatly </w:t>
      </w:r>
      <w:r w:rsidRPr="00352D9B">
        <w:rPr>
          <w:rStyle w:val="StyleBoldUnderline"/>
          <w:highlight w:val="yellow"/>
        </w:rPr>
        <w:t>from the law</w:t>
      </w:r>
      <w:r w:rsidRPr="00AF5253">
        <w:rPr>
          <w:sz w:val="16"/>
        </w:rPr>
        <w:t xml:space="preserve">. On the contrary, </w:t>
      </w:r>
      <w:r w:rsidRPr="00352D9B">
        <w:rPr>
          <w:rStyle w:val="StyleBoldUnderline"/>
          <w:highlight w:val="yellow"/>
        </w:rPr>
        <w:t>it will o</w:t>
      </w:r>
      <w:r w:rsidRPr="004B395D">
        <w:rPr>
          <w:rStyle w:val="StyleBoldUnderline"/>
        </w:rPr>
        <w:t xml:space="preserve">ften </w:t>
      </w:r>
      <w:r w:rsidRPr="00352D9B">
        <w:rPr>
          <w:rStyle w:val="StyleBoldUnderline"/>
          <w:highlight w:val="yellow"/>
        </w:rPr>
        <w:t>coalesce around a distinctly legal challenge</w:t>
      </w:r>
      <w:r w:rsidRPr="004B395D">
        <w:rPr>
          <w:rStyle w:val="StyleBoldUnderline"/>
        </w:rPr>
        <w:t>,</w:t>
      </w:r>
      <w:r w:rsidRPr="00AF5253">
        <w:rPr>
          <w:sz w:val="16"/>
        </w:rPr>
        <w:t xml:space="preserve"> </w:t>
      </w:r>
      <w:r w:rsidRPr="004B395D">
        <w:rPr>
          <w:rStyle w:val="StyleBoldUnderline"/>
        </w:rPr>
        <w:t xml:space="preserve">objecting to departures from </w:t>
      </w:r>
      <w:r w:rsidRPr="004B395D">
        <w:rPr>
          <w:rStyle w:val="Emphasis"/>
        </w:rPr>
        <w:t>distinctly legal norms</w:t>
      </w:r>
      <w:r w:rsidRPr="00AF5253">
        <w:rPr>
          <w:sz w:val="16"/>
        </w:rPr>
        <w:t xml:space="preserve">, heard in a court case, as we saw with Guantanamo. </w:t>
      </w:r>
      <w:r w:rsidRPr="004B395D">
        <w:rPr>
          <w:rStyle w:val="StyleBoldUnderline"/>
        </w:rPr>
        <w:t xml:space="preserve">Congress’s actions make clear that had </w:t>
      </w:r>
      <w:r w:rsidRPr="00281870">
        <w:rPr>
          <w:rStyle w:val="StyleBoldUnderline"/>
        </w:rPr>
        <w:t>Guantanamo</w:t>
      </w:r>
      <w:r w:rsidRPr="004B395D">
        <w:rPr>
          <w:rStyle w:val="StyleBoldUnderline"/>
        </w:rPr>
        <w:t xml:space="preserve"> been left to the political process, there would have been few if any advances</w:t>
      </w:r>
      <w:r w:rsidRPr="00AF5253">
        <w:rPr>
          <w:sz w:val="16"/>
        </w:rPr>
        <w:t xml:space="preserve">. </w:t>
      </w:r>
      <w:r w:rsidRPr="004B395D">
        <w:rPr>
          <w:rStyle w:val="StyleBoldUnderline"/>
        </w:rPr>
        <w:t xml:space="preserve">The litigation </w:t>
      </w:r>
      <w:r w:rsidRPr="00281870">
        <w:rPr>
          <w:rStyle w:val="StyleBoldUnderline"/>
        </w:rPr>
        <w:t xml:space="preserve">generated and </w:t>
      </w:r>
      <w:r w:rsidRPr="00281870">
        <w:rPr>
          <w:rStyle w:val="Emphasis"/>
        </w:rPr>
        <w:t>concentrated</w:t>
      </w:r>
      <w:r w:rsidRPr="00281870">
        <w:rPr>
          <w:rStyle w:val="StyleBoldUnderline"/>
        </w:rPr>
        <w:t xml:space="preserve"> </w:t>
      </w:r>
      <w:r w:rsidRPr="00281870">
        <w:rPr>
          <w:rStyle w:val="Emphasis"/>
        </w:rPr>
        <w:t>political pressure</w:t>
      </w:r>
      <w:r w:rsidRPr="00281870">
        <w:rPr>
          <w:rStyle w:val="StyleBoldUnderline"/>
        </w:rPr>
        <w:t xml:space="preserve"> on claims for a </w:t>
      </w:r>
      <w:r w:rsidRPr="00281870">
        <w:rPr>
          <w:rStyle w:val="Emphasis"/>
        </w:rPr>
        <w:t>restoration</w:t>
      </w:r>
      <w:r w:rsidRPr="00281870">
        <w:rPr>
          <w:rStyle w:val="StyleBoldUnderline"/>
        </w:rPr>
        <w:t xml:space="preserve"> of the values of </w:t>
      </w:r>
      <w:r w:rsidRPr="00281870">
        <w:rPr>
          <w:rStyle w:val="Emphasis"/>
        </w:rPr>
        <w:t>legality</w:t>
      </w:r>
      <w:r w:rsidRPr="004B395D">
        <w:rPr>
          <w:rStyle w:val="StyleBoldUnderline"/>
        </w:rPr>
        <w:t>,</w:t>
      </w:r>
      <w:r w:rsidRPr="00AF5253">
        <w:rPr>
          <w:sz w:val="16"/>
        </w:rPr>
        <w:t xml:space="preserve"> and, as discussed above, </w:t>
      </w:r>
      <w:r w:rsidRPr="004B395D">
        <w:rPr>
          <w:rStyle w:val="StyleBoldUnderline"/>
        </w:rPr>
        <w:t>that pressure then played a critical role in the litigation’s outcome, which in turn affected the political pressure for reform. T</w:t>
      </w:r>
      <w:r w:rsidRPr="00AF5253">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352D9B">
        <w:rPr>
          <w:rStyle w:val="StyleBoldUnderline"/>
          <w:highlight w:val="yellow"/>
        </w:rPr>
        <w:t>The answer</w:t>
      </w:r>
      <w:r w:rsidRPr="004B395D">
        <w:rPr>
          <w:rStyle w:val="StyleBoldUnderline"/>
        </w:rPr>
        <w:t xml:space="preserve">, however, </w:t>
      </w:r>
      <w:r w:rsidRPr="00352D9B">
        <w:rPr>
          <w:rStyle w:val="StyleBoldUnderline"/>
          <w:highlight w:val="yellow"/>
        </w:rPr>
        <w:t>is not to abandon the rule of law for politics, but to develop and nurture a political culture that values the rule of law itse</w:t>
      </w:r>
      <w:r w:rsidRPr="004B395D">
        <w:rPr>
          <w:rStyle w:val="StyleBoldUnderline"/>
        </w:rPr>
        <w:t>lf</w:t>
      </w:r>
      <w:r w:rsidRPr="00AF5253">
        <w:rPr>
          <w:sz w:val="16"/>
        </w:rPr>
        <w:t xml:space="preserve">. </w:t>
      </w:r>
      <w:r w:rsidRPr="004B395D">
        <w:rPr>
          <w:rStyle w:val="StyleBoldUnderline"/>
        </w:rPr>
        <w:t>Civil society organizations devoted to such values</w:t>
      </w:r>
      <w:r w:rsidRPr="00AF5253">
        <w:rPr>
          <w:sz w:val="16"/>
        </w:rPr>
        <w:t xml:space="preserve">, </w:t>
      </w:r>
      <w:r w:rsidRPr="004B395D">
        <w:rPr>
          <w:rStyle w:val="StyleBoldUnderline"/>
        </w:rPr>
        <w:t>such as Human Rights Watch, the Center for Constitutional Rights, and the American Civil Liberties Union, play a central role in facilitating, informing, and generating that politics</w:t>
      </w:r>
      <w:r w:rsidRPr="00AF5253">
        <w:rPr>
          <w:sz w:val="16"/>
        </w:rPr>
        <w:t xml:space="preserve">. Indeed, </w:t>
      </w:r>
      <w:r w:rsidRPr="004B395D">
        <w:rPr>
          <w:rStyle w:val="StyleBoldUnderline"/>
        </w:rPr>
        <w:t>they have no alternative.</w:t>
      </w:r>
      <w:r w:rsidRPr="00AF5253">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B395D">
        <w:rPr>
          <w:rStyle w:val="StyleBoldUnderline"/>
        </w:rPr>
        <w:t xml:space="preserve">But </w:t>
      </w:r>
      <w:r w:rsidRPr="00352D9B">
        <w:rPr>
          <w:rStyle w:val="StyleBoldUnderline"/>
          <w:highlight w:val="yellow"/>
        </w:rPr>
        <w:t>they</w:t>
      </w:r>
      <w:r w:rsidRPr="004B395D">
        <w:rPr>
          <w:rStyle w:val="StyleBoldUnderline"/>
        </w:rPr>
        <w:t xml:space="preserve"> necessarily and </w:t>
      </w:r>
      <w:r w:rsidRPr="00352D9B">
        <w:rPr>
          <w:rStyle w:val="StyleBoldUnderline"/>
          <w:highlight w:val="yellow"/>
        </w:rPr>
        <w:t xml:space="preserve">simultaneously pursue these goals through political avenues </w:t>
      </w:r>
    </w:p>
    <w:p w:rsidR="001C5FD4" w:rsidRDefault="001C5FD4" w:rsidP="001C5FD4">
      <w:pPr>
        <w:rPr>
          <w:rStyle w:val="StyleBoldUnderline"/>
          <w:highlight w:val="yellow"/>
        </w:rPr>
      </w:pPr>
      <w:r>
        <w:rPr>
          <w:rStyle w:val="StyleBoldUnderline"/>
          <w:highlight w:val="yellow"/>
        </w:rPr>
        <w:t>///</w:t>
      </w:r>
    </w:p>
    <w:p w:rsidR="001C5FD4" w:rsidRDefault="001C5FD4" w:rsidP="001C5FD4">
      <w:pPr>
        <w:rPr>
          <w:rStyle w:val="StyleBoldUnderline"/>
          <w:highlight w:val="yellow"/>
        </w:rPr>
      </w:pPr>
    </w:p>
    <w:p w:rsidR="001C5FD4" w:rsidRPr="00AF5253" w:rsidRDefault="001C5FD4" w:rsidP="001C5FD4">
      <w:pPr>
        <w:rPr>
          <w:sz w:val="16"/>
        </w:rPr>
      </w:pPr>
      <w:r w:rsidRPr="00352D9B">
        <w:rPr>
          <w:rStyle w:val="StyleBoldUnderline"/>
          <w:highlight w:val="yellow"/>
        </w:rPr>
        <w:t xml:space="preserve">– </w:t>
      </w:r>
      <w:proofErr w:type="gramStart"/>
      <w:r w:rsidRPr="00352D9B">
        <w:rPr>
          <w:rStyle w:val="StyleBoldUnderline"/>
          <w:highlight w:val="yellow"/>
        </w:rPr>
        <w:t>by</w:t>
      </w:r>
      <w:proofErr w:type="gramEnd"/>
      <w:r w:rsidRPr="00352D9B">
        <w:rPr>
          <w:rStyle w:val="StyleBoldUnderline"/>
          <w:highlight w:val="yellow"/>
        </w:rPr>
        <w:t xml:space="preserve"> appealing to the public for suppor</w:t>
      </w:r>
      <w:r w:rsidRPr="004B395D">
        <w:rPr>
          <w:rStyle w:val="StyleBoldUnderline"/>
        </w:rPr>
        <w:t>t, educating the public, exposing abuses, and engaging in public advocacy around rule-of-law values</w:t>
      </w:r>
      <w:r w:rsidRPr="00AF5253">
        <w:rPr>
          <w:sz w:val="16"/>
        </w:rPr>
        <w:t xml:space="preserve">. Unlike ordinary politics, which tends to focus on the preferences of the moment, </w:t>
      </w:r>
      <w:r w:rsidRPr="004B395D">
        <w:rPr>
          <w:rStyle w:val="StyleBoldUnderline"/>
        </w:rPr>
        <w:t>the politics of the rule of law is committed to a set of long-term principles.</w:t>
      </w:r>
      <w:r w:rsidRPr="00AF5253">
        <w:rPr>
          <w:sz w:val="16"/>
        </w:rPr>
        <w:t xml:space="preserve"> </w:t>
      </w:r>
      <w:r w:rsidRPr="004B395D">
        <w:rPr>
          <w:rStyle w:val="StyleBoldUnderline"/>
        </w:rPr>
        <w:t>Civil society organizations are uniquely situated to bring these long-term interests to bear on the public debate.</w:t>
      </w:r>
      <w:r w:rsidRPr="00AF5253">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352D9B">
        <w:rPr>
          <w:rStyle w:val="StyleBoldUnderline"/>
          <w:highlight w:val="yellow"/>
        </w:rPr>
        <w:t xml:space="preserve">there is a </w:t>
      </w:r>
      <w:r w:rsidRPr="00352D9B">
        <w:rPr>
          <w:rStyle w:val="Emphasis"/>
          <w:highlight w:val="yellow"/>
        </w:rPr>
        <w:t>symbiotic relationship</w:t>
      </w:r>
      <w:r w:rsidRPr="004B395D">
        <w:rPr>
          <w:rStyle w:val="Emphasis"/>
        </w:rPr>
        <w:t xml:space="preserve"> </w:t>
      </w:r>
      <w:r w:rsidRPr="00352D9B">
        <w:rPr>
          <w:rStyle w:val="StyleBoldUnderline"/>
          <w:highlight w:val="yellow"/>
        </w:rPr>
        <w:t>between politics and law</w:t>
      </w:r>
      <w:r w:rsidRPr="00AF5253">
        <w:rPr>
          <w:sz w:val="16"/>
          <w:highlight w:val="yellow"/>
        </w:rPr>
        <w:t xml:space="preserve">: </w:t>
      </w:r>
      <w:r w:rsidRPr="00281870">
        <w:rPr>
          <w:rStyle w:val="StyleBoldUnderline"/>
        </w:rPr>
        <w:t>the appeal to law informs a particular politics, and that politics reinforces the law’s appeal</w:t>
      </w:r>
      <w:r w:rsidRPr="004B395D">
        <w:rPr>
          <w:rStyle w:val="StyleBoldUnderline"/>
        </w:rPr>
        <w:t xml:space="preserve">, in a mutually reinforcing </w:t>
      </w:r>
      <w:r w:rsidRPr="004B395D">
        <w:rPr>
          <w:rStyle w:val="StyleBoldUnderline"/>
        </w:rPr>
        <w:lastRenderedPageBreak/>
        <w:t>relation</w:t>
      </w:r>
      <w:r w:rsidRPr="00AF5253">
        <w:rPr>
          <w:sz w:val="16"/>
        </w:rPr>
        <w:t xml:space="preserve">. </w:t>
      </w:r>
      <w:r w:rsidRPr="00352D9B">
        <w:rPr>
          <w:rStyle w:val="StyleBoldUnderline"/>
          <w:highlight w:val="yellow"/>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w:t>
      </w:r>
      <w:r w:rsidRPr="004B395D">
        <w:rPr>
          <w:rStyle w:val="StyleBoldUnderline"/>
        </w:rPr>
        <w:t>s</w:t>
      </w:r>
      <w:r w:rsidRPr="00AF5253">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4B395D">
        <w:rPr>
          <w:rStyle w:val="StyleBoldUnderline"/>
        </w:rPr>
        <w:t>. It is not that the “rule of politics” has replaced the “rule of law,” but that, properly understood, a politics of law is a critical supplement to the rule of law.</w:t>
      </w:r>
      <w:r w:rsidRPr="00AF5253">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1C5FD4" w:rsidRPr="00556F2D" w:rsidRDefault="001C5FD4" w:rsidP="001C5FD4">
      <w:pPr>
        <w:pStyle w:val="Heading4"/>
      </w:pPr>
      <w:r>
        <w:t xml:space="preserve">Their </w:t>
      </w:r>
      <w:r w:rsidRPr="00556F2D">
        <w:t xml:space="preserve">ethics can’t overcome traditional social barriers to how/why we treat others.  </w:t>
      </w:r>
      <w:proofErr w:type="gramStart"/>
      <w:r w:rsidRPr="00556F2D">
        <w:t>it</w:t>
      </w:r>
      <w:proofErr w:type="gramEnd"/>
      <w:r w:rsidRPr="00556F2D">
        <w:t xml:space="preserve"> would be better to advocate for the institutionalization of expanding our traditional theories of ethics to apply to animals.  </w:t>
      </w:r>
    </w:p>
    <w:p w:rsidR="001C5FD4" w:rsidRPr="00556F2D" w:rsidRDefault="001C5FD4" w:rsidP="001C5FD4">
      <w:pPr>
        <w:pStyle w:val="Cites"/>
      </w:pPr>
    </w:p>
    <w:p w:rsidR="001C5FD4" w:rsidRPr="00556F2D" w:rsidRDefault="001C5FD4" w:rsidP="001C5FD4">
      <w:pPr>
        <w:pStyle w:val="Cites"/>
      </w:pPr>
      <w:r>
        <w:t xml:space="preserve">Paola </w:t>
      </w:r>
      <w:r w:rsidRPr="00556F2D">
        <w:rPr>
          <w:b/>
          <w:u w:val="thick"/>
        </w:rPr>
        <w:t>CAVALIERI</w:t>
      </w:r>
      <w:r w:rsidRPr="00556F2D">
        <w:t xml:space="preserve"> Editor Etica &amp; Animalia </w:t>
      </w:r>
      <w:r w:rsidRPr="00556F2D">
        <w:rPr>
          <w:b/>
          <w:u w:val="thick"/>
        </w:rPr>
        <w:t>‘8</w:t>
      </w:r>
      <w:r w:rsidRPr="00556F2D">
        <w:t xml:space="preserve"> in </w:t>
      </w:r>
      <w:r w:rsidRPr="00556F2D">
        <w:rPr>
          <w:i/>
        </w:rPr>
        <w:t>Animal Subjects</w:t>
      </w:r>
      <w:r w:rsidRPr="00556F2D">
        <w:t xml:space="preserve"> p. 112-114</w:t>
      </w:r>
    </w:p>
    <w:p w:rsidR="001C5FD4" w:rsidRPr="00556F2D" w:rsidRDefault="001C5FD4" w:rsidP="001C5FD4">
      <w:pPr>
        <w:pStyle w:val="Cites"/>
      </w:pPr>
    </w:p>
    <w:p w:rsidR="001C5FD4" w:rsidRDefault="001C5FD4" w:rsidP="001C5FD4">
      <w:pPr>
        <w:pStyle w:val="Cites"/>
      </w:pPr>
      <w:r w:rsidRPr="003C4C9E">
        <w:t xml:space="preserve">The situation is analogous if we turn to Derrida's thinking. Derrida attacks the metaphysics of subjectivity and, following Heidegger, criticizes all Western metaphysical tradition2 -lmt this merely to offer, again </w:t>
      </w:r>
      <w:r>
        <w:t xml:space="preserve">following Heidegger, a "philosophy of die originaIy" that makes sense of the universe in an even deeper and more comprehensive way:3 Since it is to this global view that Derrida's ethical stances are connected, they tend to stand or fall together with it. 1i instead of sticking to the idiosyncratic substantive notion of subject that can be charged with an inherent will to master and sacrifiee[ one gives prominence to the formal notion of agent, construed as a rational intentional being that logically identifies in rilere mtentionality the relevant similarity between itself and its recipients, the ethical centrality of deconstruction loses much of its force. And if one does not think that hierarchical dichotomies are the central problem in ethics, </w:t>
      </w:r>
      <w:r w:rsidRPr="00520090">
        <w:rPr>
          <w:highlight w:val="yellow"/>
          <w:u w:val="thick"/>
        </w:rPr>
        <w:t>the replacement of the binary</w:t>
      </w:r>
      <w:r w:rsidRPr="004009E8">
        <w:rPr>
          <w:u w:val="thick"/>
        </w:rPr>
        <w:t xml:space="preserve"> opposition </w:t>
      </w:r>
      <w:r w:rsidRPr="00520090">
        <w:rPr>
          <w:highlight w:val="yellow"/>
          <w:u w:val="thick"/>
        </w:rPr>
        <w:t>between hurnans and nonhunians</w:t>
      </w:r>
      <w:r w:rsidRPr="004009E8">
        <w:rPr>
          <w:u w:val="thick"/>
        </w:rPr>
        <w:t xml:space="preserve"> </w:t>
      </w:r>
      <w:r w:rsidRPr="00520090">
        <w:rPr>
          <w:highlight w:val="yellow"/>
          <w:u w:val="thick"/>
        </w:rPr>
        <w:t>with</w:t>
      </w:r>
      <w:r w:rsidRPr="004009E8">
        <w:rPr>
          <w:u w:val="thick"/>
        </w:rPr>
        <w:t xml:space="preserve"> "</w:t>
      </w:r>
      <w:r w:rsidRPr="00520090">
        <w:rPr>
          <w:highlight w:val="yellow"/>
          <w:u w:val="thick"/>
        </w:rPr>
        <w:t>multiple and heterogeneous" hierarchical borders</w:t>
      </w:r>
      <w:r w:rsidRPr="00520090">
        <w:rPr>
          <w:highlight w:val="yellow"/>
        </w:rPr>
        <w:t xml:space="preserve"> </w:t>
      </w:r>
      <w:r w:rsidRPr="00520090">
        <w:rPr>
          <w:highlight w:val="yellow"/>
          <w:u w:val="thick"/>
        </w:rPr>
        <w:t xml:space="preserve">does not turn out to </w:t>
      </w:r>
      <w:r w:rsidRPr="00520090">
        <w:rPr>
          <w:u w:val="thick"/>
        </w:rPr>
        <w:t>be a</w:t>
      </w:r>
      <w:r w:rsidRPr="004009E8">
        <w:rPr>
          <w:u w:val="thick"/>
        </w:rPr>
        <w:t xml:space="preserve"> main theoretical </w:t>
      </w:r>
      <w:r w:rsidRPr="00520090">
        <w:rPr>
          <w:u w:val="thick"/>
        </w:rPr>
        <w:t>achievement</w:t>
      </w:r>
      <w:r>
        <w:t xml:space="preserve">, Even more to the point, </w:t>
      </w:r>
      <w:r w:rsidRPr="004009E8">
        <w:rPr>
          <w:u w:val="thick"/>
        </w:rPr>
        <w:t xml:space="preserve">for those who do not share Derrida's un-scientific stance, there is no reason to opt for an ethics that discounts the rational application of general criteria with respect to "the ordeal of the undecidable </w:t>
      </w:r>
      <w:r>
        <w:t>"-fl</w:t>
      </w:r>
    </w:p>
    <w:p w:rsidR="001C5FD4" w:rsidRPr="00FA5A3A" w:rsidRDefault="001C5FD4" w:rsidP="001C5FD4">
      <w:pPr>
        <w:pStyle w:val="Cites"/>
      </w:pPr>
      <w:r w:rsidRPr="004009E8">
        <w:rPr>
          <w:u w:val="thick"/>
        </w:rPr>
        <w:t xml:space="preserve">Ethical theories of the kind just described </w:t>
      </w:r>
      <w:r w:rsidRPr="00520090">
        <w:rPr>
          <w:highlight w:val="yellow"/>
          <w:u w:val="thick"/>
        </w:rPr>
        <w:t>have obvious difficulties</w:t>
      </w:r>
      <w:r w:rsidRPr="004009E8">
        <w:rPr>
          <w:u w:val="thick"/>
        </w:rPr>
        <w:t xml:space="preserve"> in </w:t>
      </w:r>
      <w:r w:rsidRPr="004009E8">
        <w:rPr>
          <w:u w:val="thick"/>
        </w:rPr>
        <w:tab/>
      </w:r>
      <w:r w:rsidRPr="00520090">
        <w:rPr>
          <w:highlight w:val="yellow"/>
          <w:u w:val="thick"/>
        </w:rPr>
        <w:t>overcoming ingrained perspectives such as the view that nonhuman animals are inferio</w:t>
      </w:r>
      <w:r w:rsidRPr="004009E8">
        <w:rPr>
          <w:u w:val="thick"/>
        </w:rPr>
        <w:t>r beings with respect to human animals</w:t>
      </w:r>
      <w:r>
        <w:t xml:space="preserve">-indeed, </w:t>
      </w:r>
      <w:r w:rsidRPr="004E2945">
        <w:rPr>
          <w:highlight w:val="yellow"/>
          <w:u w:val="thick"/>
        </w:rPr>
        <w:t>they</w:t>
      </w:r>
      <w:r w:rsidRPr="004009E8">
        <w:rPr>
          <w:u w:val="thick"/>
        </w:rPr>
        <w:t xml:space="preserve"> </w:t>
      </w:r>
      <w:r w:rsidRPr="004E2945">
        <w:rPr>
          <w:highlight w:val="yellow"/>
          <w:u w:val="thick"/>
        </w:rPr>
        <w:t>cannot</w:t>
      </w:r>
      <w:r w:rsidRPr="004009E8">
        <w:rPr>
          <w:u w:val="thick"/>
        </w:rPr>
        <w:t xml:space="preserve"> even </w:t>
      </w:r>
      <w:r w:rsidRPr="004E2945">
        <w:rPr>
          <w:highlight w:val="yellow"/>
          <w:u w:val="thick"/>
        </w:rPr>
        <w:t>make room for the notion of "nonhuman animals</w:t>
      </w:r>
      <w:r w:rsidRPr="004009E8">
        <w:rPr>
          <w:u w:val="thick"/>
        </w:rPr>
        <w:t xml:space="preserve">." </w:t>
      </w:r>
      <w:r>
        <w:t xml:space="preserve">On the other hand it can plausibly he claimed that they also have difficulties in producing a universally acceptable, though minimal, ethical doctrine that might protect the least among us. Luckily, </w:t>
      </w:r>
      <w:r w:rsidRPr="004009E8">
        <w:rPr>
          <w:u w:val="thick"/>
        </w:rPr>
        <w:t xml:space="preserve">we already have such a doctrine- contemporary </w:t>
      </w:r>
      <w:r w:rsidRPr="004E2945">
        <w:rPr>
          <w:highlight w:val="yellow"/>
          <w:u w:val="thick"/>
        </w:rPr>
        <w:t>human rights theory</w:t>
      </w:r>
      <w:r>
        <w:t>--</w:t>
      </w:r>
      <w:r w:rsidRPr="004009E8">
        <w:rPr>
          <w:u w:val="thick"/>
        </w:rPr>
        <w:t>which is the most refined product of that analytic style in ethics that has actually</w:t>
      </w:r>
      <w:r>
        <w:t xml:space="preserve">, and for quite some time, </w:t>
      </w:r>
      <w:r w:rsidRPr="004009E8">
        <w:rPr>
          <w:u w:val="thick"/>
        </w:rPr>
        <w:t>given up any metaphysical commitment</w:t>
      </w:r>
      <w:r>
        <w:t xml:space="preserve">. </w:t>
      </w:r>
      <w:r w:rsidRPr="004009E8">
        <w:rPr>
          <w:u w:val="thick"/>
        </w:rPr>
        <w:t xml:space="preserve">The doctrine's </w:t>
      </w:r>
      <w:r w:rsidRPr="004E2945">
        <w:rPr>
          <w:highlight w:val="yellow"/>
          <w:u w:val="thick"/>
        </w:rPr>
        <w:t>simple reliance on the idea that the basic -Interests-to life, freedom and well- being</w:t>
      </w:r>
      <w:r>
        <w:t>---</w:t>
      </w:r>
      <w:r w:rsidRPr="004009E8">
        <w:rPr>
          <w:u w:val="thick"/>
        </w:rPr>
        <w:t xml:space="preserve">of individuals, </w:t>
      </w:r>
      <w:r w:rsidRPr="004E2945">
        <w:rPr>
          <w:highlight w:val="yellow"/>
          <w:u w:val="thick"/>
        </w:rPr>
        <w:t>whatever their</w:t>
      </w:r>
      <w:r w:rsidRPr="004009E8">
        <w:rPr>
          <w:u w:val="thick"/>
        </w:rPr>
        <w:t xml:space="preserve"> group menibership and whatever their </w:t>
      </w:r>
      <w:r w:rsidRPr="004E2945">
        <w:rPr>
          <w:highlight w:val="yellow"/>
          <w:u w:val="thick"/>
        </w:rPr>
        <w:t xml:space="preserve">cognitive level, have a direct normative force imposing an equal prima face dut of non-interference; its independence from any preconceived and </w:t>
      </w:r>
      <w:r w:rsidRPr="004E2945">
        <w:rPr>
          <w:b/>
          <w:highlight w:val="yellow"/>
          <w:u w:val="thick"/>
        </w:rPr>
        <w:t>undemonstrable philosophical world view</w:t>
      </w:r>
      <w:r w:rsidRPr="004009E8">
        <w:rPr>
          <w:b/>
          <w:u w:val="thick"/>
        </w:rPr>
        <w:t xml:space="preserve">; </w:t>
      </w:r>
      <w:r>
        <w:t>and</w:t>
      </w:r>
      <w:r w:rsidRPr="004009E8">
        <w:rPr>
          <w:u w:val="thick"/>
        </w:rPr>
        <w:t xml:space="preserve">, </w:t>
      </w:r>
      <w:r w:rsidRPr="004E2945">
        <w:rPr>
          <w:highlight w:val="yellow"/>
          <w:u w:val="thick"/>
        </w:rPr>
        <w:t>finally, its focus, through the notion</w:t>
      </w:r>
      <w:r w:rsidRPr="004009E8">
        <w:rPr>
          <w:u w:val="thick"/>
        </w:rPr>
        <w:t xml:space="preserve">, not of ontologically loaded "natural rights" but </w:t>
      </w:r>
      <w:r w:rsidRPr="004E2945">
        <w:rPr>
          <w:highlight w:val="yellow"/>
          <w:u w:val="thick"/>
        </w:rPr>
        <w:t>of moral rights carrying legal overtones</w:t>
      </w:r>
      <w:r w:rsidRPr="004E2945">
        <w:rPr>
          <w:highlight w:val="yellow"/>
        </w:rPr>
        <w:t xml:space="preserve">, </w:t>
      </w:r>
      <w:r w:rsidRPr="004E2945">
        <w:rPr>
          <w:highlight w:val="yellow"/>
          <w:u w:val="thick"/>
        </w:rPr>
        <w:t>on the beings who suffer the injury,</w:t>
      </w:r>
      <w:r w:rsidRPr="004009E8">
        <w:rPr>
          <w:u w:val="thick"/>
        </w:rPr>
        <w:t xml:space="preserve"> are the result of a long work in rational, argumentative ethics</w:t>
      </w:r>
      <w:r>
        <w:t xml:space="preserve">. And, not incidentally, </w:t>
      </w:r>
      <w:r w:rsidRPr="004E2945">
        <w:rPr>
          <w:highlight w:val="yellow"/>
          <w:u w:val="thick"/>
        </w:rPr>
        <w:t>it is just the logic of this doctrine that entails now the rejection of speciesism together with racism and sexism</w:t>
      </w:r>
      <w:r>
        <w:t xml:space="preserve">, and </w:t>
      </w:r>
      <w:r w:rsidRPr="004E2945">
        <w:rPr>
          <w:highlight w:val="yellow"/>
          <w:u w:val="thick"/>
        </w:rPr>
        <w:t>which</w:t>
      </w:r>
      <w:r w:rsidRPr="004009E8">
        <w:rPr>
          <w:u w:val="thick"/>
        </w:rPr>
        <w:t xml:space="preserve">, thanks to the abandonment of the traditional intellectual bias, </w:t>
      </w:r>
      <w:r w:rsidRPr="004E2945">
        <w:rPr>
          <w:highlight w:val="yellow"/>
          <w:u w:val="thick"/>
        </w:rPr>
        <w:t>points to the inclusion of many nonhuman animals into the privileged moral category till now confined to hum-an beings</w:t>
      </w:r>
      <w:r>
        <w:t xml:space="preserve">" if seen in this light, </w:t>
      </w:r>
      <w:r w:rsidRPr="004009E8">
        <w:rPr>
          <w:u w:val="thick"/>
        </w:rPr>
        <w:t xml:space="preserve">French </w:t>
      </w:r>
      <w:r w:rsidRPr="004E2945">
        <w:rPr>
          <w:b/>
          <w:highlight w:val="yellow"/>
          <w:u w:val="thick"/>
        </w:rPr>
        <w:t xml:space="preserve">anti-humanism's </w:t>
      </w:r>
      <w:r w:rsidRPr="004E2945">
        <w:rPr>
          <w:highlight w:val="yellow"/>
          <w:u w:val="thick"/>
        </w:rPr>
        <w:t>inability to produce any radical result on the animal question is only one among the short comings of an unsatisfactory approach to ethics."</w:t>
      </w:r>
      <w:r w:rsidRPr="004009E8">
        <w:rPr>
          <w:u w:val="thick"/>
        </w:rPr>
        <w:t xml:space="preserve"> </w:t>
      </w:r>
    </w:p>
    <w:p w:rsidR="001C5FD4" w:rsidRDefault="001C5FD4" w:rsidP="001C5FD4">
      <w:pPr>
        <w:pStyle w:val="Heading3"/>
      </w:pPr>
      <w:r>
        <w:lastRenderedPageBreak/>
        <w:t>2ac Korematsu top level</w:t>
      </w:r>
    </w:p>
    <w:p w:rsidR="001C5FD4" w:rsidRDefault="001C5FD4" w:rsidP="001C5FD4"/>
    <w:p w:rsidR="001C5FD4" w:rsidRDefault="001C5FD4" w:rsidP="001C5FD4">
      <w:pPr>
        <w:rPr>
          <w:b/>
        </w:rPr>
      </w:pPr>
      <w:proofErr w:type="gramStart"/>
      <w:r>
        <w:rPr>
          <w:b/>
        </w:rPr>
        <w:t>this</w:t>
      </w:r>
      <w:proofErr w:type="gramEnd"/>
      <w:r>
        <w:rPr>
          <w:b/>
        </w:rPr>
        <w:t xml:space="preserve"> isn’t a winning strategy since they’ve conceded the case – </w:t>
      </w:r>
    </w:p>
    <w:p w:rsidR="001C5FD4" w:rsidRDefault="001C5FD4" w:rsidP="001C5FD4">
      <w:proofErr w:type="gramStart"/>
      <w:r>
        <w:t>people</w:t>
      </w:r>
      <w:proofErr w:type="gramEnd"/>
      <w:r>
        <w:t xml:space="preserve"> go for framework as if they’re crusading for the truth, demarcating the boundaries of civilized discourse and framing those who don’t read plans as savages – and at the very least, in debate people on the receiving end of framework perceive that move. This perception causes backlash which undermines our ability to formulate any consesus for debate. </w:t>
      </w:r>
    </w:p>
    <w:p w:rsidR="001C5FD4" w:rsidRDefault="001C5FD4" w:rsidP="001C5FD4"/>
    <w:p w:rsidR="001C5FD4" w:rsidRDefault="001C5FD4" w:rsidP="001C5FD4">
      <w:r>
        <w:t xml:space="preserve">Furthermore this is a reinvogation of the frontier narrative in our slotkin evidence, which establishes that t/framework is rooted in ideological violence and can only beget more contention – their attempt to return debate to its old policy glory days will ultimately fail just like the noble crusader can never achieve the dream of purity – this devolves into endless cycles of divisive squabbling which may collapse debate. </w:t>
      </w:r>
      <w:proofErr w:type="gramStart"/>
      <w:r>
        <w:t>the</w:t>
      </w:r>
      <w:proofErr w:type="gramEnd"/>
      <w:r>
        <w:t xml:space="preserve"> debate fractures impact outweighs – this is the crucial time to avoid a split and heal a lot of deep wounds, their strategy only exacerbates the already hellish situation which undermines the long term viability of any debate education or game period. </w:t>
      </w:r>
    </w:p>
    <w:p w:rsidR="001C5FD4" w:rsidRDefault="001C5FD4" w:rsidP="001C5FD4"/>
    <w:p w:rsidR="001C5FD4" w:rsidRDefault="001C5FD4" w:rsidP="001C5FD4">
      <w:pPr>
        <w:rPr>
          <w:b/>
        </w:rPr>
      </w:pPr>
      <w:r w:rsidRPr="006F4D44">
        <w:rPr>
          <w:b/>
        </w:rPr>
        <w:t xml:space="preserve">Our aff also establishes a critique of their </w:t>
      </w:r>
      <w:r>
        <w:rPr>
          <w:b/>
        </w:rPr>
        <w:t xml:space="preserve">technical </w:t>
      </w:r>
      <w:r w:rsidRPr="006F4D44">
        <w:rPr>
          <w:b/>
        </w:rPr>
        <w:t xml:space="preserve">legalistic focus on process </w:t>
      </w:r>
    </w:p>
    <w:p w:rsidR="001C5FD4" w:rsidRDefault="001C5FD4" w:rsidP="001C5FD4">
      <w:r>
        <w:t xml:space="preserve">Our evidence establishes that justicies were able to come to a racist decision because they regarded the decision as a solely legal question constitutional authority, not a deeply ethical decision. </w:t>
      </w:r>
    </w:p>
    <w:p w:rsidR="001C5FD4" w:rsidRDefault="001C5FD4" w:rsidP="001C5FD4"/>
    <w:p w:rsidR="001C5FD4" w:rsidRDefault="001C5FD4" w:rsidP="001C5FD4">
      <w:r>
        <w:t xml:space="preserve">They train us to think like the lawyers who defended the korematsu era cases and who dredged them up to justify the war on terror. If the legal process justifies it, our hands are tied and we can do what we want. </w:t>
      </w:r>
    </w:p>
    <w:p w:rsidR="001C5FD4" w:rsidRDefault="001C5FD4" w:rsidP="001C5FD4"/>
    <w:p w:rsidR="001C5FD4" w:rsidRPr="006F4D44" w:rsidRDefault="001C5FD4" w:rsidP="001C5FD4">
      <w:r>
        <w:t xml:space="preserve">Our evidence postulates a different role for political agents – we should attempt to inject historical conscience into the decisionmaking process </w:t>
      </w:r>
    </w:p>
    <w:p w:rsidR="001C5FD4" w:rsidRDefault="001C5FD4" w:rsidP="001C5FD4"/>
    <w:p w:rsidR="001C5FD4" w:rsidRDefault="001C5FD4" w:rsidP="001C5FD4">
      <w:pPr>
        <w:rPr>
          <w:b/>
        </w:rPr>
      </w:pPr>
      <w:r>
        <w:rPr>
          <w:b/>
        </w:rPr>
        <w:t>Reasonability – we don’t end policy debate and most of their offense is non unique</w:t>
      </w:r>
    </w:p>
    <w:p w:rsidR="001C5FD4" w:rsidRDefault="001C5FD4" w:rsidP="001C5FD4">
      <w:r>
        <w:t xml:space="preserve">It’s a changed game and T in its current form is not sustaining its own limits. Topicality rests on the assumption that the ballot can create change and maintain the topical boundares set within the debate, but since they </w:t>
      </w:r>
      <w:proofErr w:type="gramStart"/>
      <w:r>
        <w:t>cant</w:t>
      </w:r>
      <w:proofErr w:type="gramEnd"/>
      <w:r>
        <w:t xml:space="preserve"> win spillover and the mindset shift is so overwhelmingly against them, t becomes incoherant. The only impact to voting for t now is substantive crowd out. </w:t>
      </w:r>
    </w:p>
    <w:p w:rsidR="001C5FD4" w:rsidRDefault="001C5FD4" w:rsidP="001C5FD4"/>
    <w:p w:rsidR="001C5FD4" w:rsidRDefault="001C5FD4" w:rsidP="001C5FD4">
      <w:pPr>
        <w:rPr>
          <w:b/>
        </w:rPr>
      </w:pPr>
      <w:r>
        <w:rPr>
          <w:b/>
        </w:rPr>
        <w:t>(??)</w:t>
      </w:r>
    </w:p>
    <w:p w:rsidR="001C5FD4" w:rsidRDefault="001C5FD4" w:rsidP="001C5FD4">
      <w:r>
        <w:rPr>
          <w:b/>
        </w:rPr>
        <w:t>The role of the judge is to interrogate national myths</w:t>
      </w:r>
      <w:r>
        <w:t xml:space="preserve"> – our 1ac establishes that cultural themes and tropes shape policymaking and our conception of international politics which means its integral to any policy education. </w:t>
      </w:r>
    </w:p>
    <w:p w:rsidR="001C5FD4" w:rsidRDefault="001C5FD4" w:rsidP="001C5FD4"/>
    <w:p w:rsidR="001C5FD4" w:rsidRDefault="001C5FD4" w:rsidP="001C5FD4"/>
    <w:p w:rsidR="001C5FD4" w:rsidRDefault="001C5FD4" w:rsidP="001C5FD4">
      <w:r>
        <w:rPr>
          <w:b/>
        </w:rPr>
        <w:t>We meet</w:t>
      </w:r>
      <w:r>
        <w:t xml:space="preserve"> – the 1ac says that it would be good if the </w:t>
      </w:r>
      <w:proofErr w:type="gramStart"/>
      <w:r>
        <w:t>supreme court</w:t>
      </w:r>
      <w:proofErr w:type="gramEnd"/>
      <w:r>
        <w:t xml:space="preserve"> increased judicial restrictions on the war powers authority of the president for indefinite detention. Our entire aff is derived from this premise. There is no meaningful procedural distinction between fiat and a demand for repudiation or passive voice. Both guarantee the negative sufficient ground- they can win that the korematsu era cases are good, they could argue that the law and the courts are a disadvantageous location for politics, and they get any number of critiques. </w:t>
      </w:r>
    </w:p>
    <w:p w:rsidR="001C5FD4" w:rsidRDefault="001C5FD4" w:rsidP="001C5FD4"/>
    <w:p w:rsidR="001C5FD4" w:rsidRPr="004F50A5" w:rsidRDefault="001C5FD4" w:rsidP="001C5FD4">
      <w:r>
        <w:t xml:space="preserve">They only guarantee the type of process education which devolves to stupid internal links designed to hedge against the executive self restraint cp. </w:t>
      </w:r>
    </w:p>
    <w:p w:rsidR="001C5FD4" w:rsidRDefault="001C5FD4" w:rsidP="001C5FD4"/>
    <w:p w:rsidR="001C5FD4" w:rsidRPr="00691F24" w:rsidRDefault="001C5FD4" w:rsidP="001C5FD4">
      <w:pPr>
        <w:pStyle w:val="Heading4"/>
      </w:pPr>
      <w:r w:rsidRPr="00691F24">
        <w:t xml:space="preserve">Resolved means “to reduce by mental analysis” </w:t>
      </w:r>
    </w:p>
    <w:p w:rsidR="001C5FD4" w:rsidRPr="00EA52AA" w:rsidRDefault="001C5FD4" w:rsidP="001C5FD4">
      <w:pPr>
        <w:rPr>
          <w:rFonts w:eastAsia="Calibri"/>
          <w:b/>
          <w:bCs/>
          <w:sz w:val="24"/>
          <w:u w:val="single"/>
        </w:rPr>
      </w:pPr>
      <w:r w:rsidRPr="00EA52AA">
        <w:rPr>
          <w:rFonts w:eastAsia="Calibri"/>
          <w:b/>
          <w:bCs/>
          <w:sz w:val="24"/>
          <w:u w:val="single"/>
        </w:rPr>
        <w:t xml:space="preserve">Random House Unabridged Dictionary, 6 </w:t>
      </w:r>
    </w:p>
    <w:p w:rsidR="001C5FD4" w:rsidRPr="00EA52AA" w:rsidRDefault="001C5FD4" w:rsidP="001C5FD4">
      <w:pPr>
        <w:rPr>
          <w:rFonts w:eastAsia="Calibri"/>
        </w:rPr>
      </w:pPr>
      <w:r w:rsidRPr="00EA52AA">
        <w:rPr>
          <w:rFonts w:eastAsia="Calibri"/>
        </w:rPr>
        <w:lastRenderedPageBreak/>
        <w:t xml:space="preserve">(http://dictionary.reference.com/browse/resolved) </w:t>
      </w:r>
    </w:p>
    <w:p w:rsidR="001C5FD4" w:rsidRPr="00052E39" w:rsidRDefault="001C5FD4" w:rsidP="001C5FD4">
      <w:pPr>
        <w:rPr>
          <w:rFonts w:eastAsia="Calibri"/>
        </w:rPr>
      </w:pPr>
      <w:r w:rsidRPr="00691F24">
        <w:rPr>
          <w:rFonts w:eastAsia="Calibri"/>
          <w:highlight w:val="yellow"/>
          <w:u w:val="single"/>
        </w:rPr>
        <w:t>Resolve</w:t>
      </w:r>
      <w:r w:rsidRPr="00EA52AA">
        <w:rPr>
          <w:rFonts w:eastAsia="Calibri"/>
          <w:u w:val="single"/>
        </w:rPr>
        <w:t xml:space="preserve">:  1.To come to a </w:t>
      </w:r>
      <w:r w:rsidRPr="00EA52AA">
        <w:rPr>
          <w:rFonts w:eastAsia="Calibri"/>
        </w:rPr>
        <w:t xml:space="preserve">definite or earnest </w:t>
      </w:r>
      <w:r w:rsidRPr="00EA52AA">
        <w:rPr>
          <w:rFonts w:eastAsia="Calibri"/>
          <w:u w:val="single"/>
        </w:rPr>
        <w:t>decision</w:t>
      </w:r>
      <w:r w:rsidRPr="00EA52AA">
        <w:rPr>
          <w:rFonts w:eastAsia="Calibri"/>
        </w:rPr>
        <w:t xml:space="preserve"> about; </w:t>
      </w:r>
      <w:r w:rsidRPr="00691F24">
        <w:rPr>
          <w:rFonts w:eastAsia="Calibri"/>
          <w:highlight w:val="yellow"/>
          <w:u w:val="single"/>
        </w:rPr>
        <w:t>determine</w:t>
      </w:r>
      <w:r w:rsidRPr="00EA52AA">
        <w:rPr>
          <w:rFonts w:eastAsia="Calibri"/>
        </w:rPr>
        <w:t xml:space="preserve"> (to do something): I have resolved that I shall live to the full. </w:t>
      </w:r>
      <w:proofErr w:type="gramStart"/>
      <w:r w:rsidRPr="00EA52AA">
        <w:rPr>
          <w:rFonts w:eastAsia="Calibri"/>
        </w:rPr>
        <w:t>2.to</w:t>
      </w:r>
      <w:proofErr w:type="gramEnd"/>
      <w:r w:rsidRPr="00EA52AA">
        <w:rPr>
          <w:rFonts w:eastAsia="Calibri"/>
        </w:rPr>
        <w:t xml:space="preserve"> separate into constituent or elementary parts; break up; cause or disintegrate (usually fol. by into). </w:t>
      </w:r>
      <w:proofErr w:type="gramStart"/>
      <w:r w:rsidRPr="00EA52AA">
        <w:rPr>
          <w:rFonts w:eastAsia="Calibri"/>
        </w:rPr>
        <w:t>3.to</w:t>
      </w:r>
      <w:proofErr w:type="gramEnd"/>
      <w:r w:rsidRPr="00EA52AA">
        <w:rPr>
          <w:rFonts w:eastAsia="Calibri"/>
        </w:rPr>
        <w:t xml:space="preserve"> reduce or convert by, or as by, breaking up or disintegration (usually fol. by to or into). </w:t>
      </w:r>
      <w:proofErr w:type="gramStart"/>
      <w:r w:rsidRPr="00EA52AA">
        <w:rPr>
          <w:rFonts w:eastAsia="Calibri"/>
        </w:rPr>
        <w:t>4.to</w:t>
      </w:r>
      <w:proofErr w:type="gramEnd"/>
      <w:r w:rsidRPr="00EA52AA">
        <w:rPr>
          <w:rFonts w:eastAsia="Calibri"/>
        </w:rPr>
        <w:t xml:space="preserve"> convert or transform by any process (often used reflexively). </w:t>
      </w:r>
      <w:proofErr w:type="gramStart"/>
      <w:r w:rsidRPr="00EA52AA">
        <w:rPr>
          <w:rFonts w:eastAsia="Calibri"/>
        </w:rPr>
        <w:t>5.</w:t>
      </w:r>
      <w:r w:rsidRPr="00691F24">
        <w:rPr>
          <w:rFonts w:eastAsia="Calibri"/>
          <w:highlight w:val="yellow"/>
          <w:u w:val="single"/>
        </w:rPr>
        <w:t>to</w:t>
      </w:r>
      <w:proofErr w:type="gramEnd"/>
      <w:r w:rsidRPr="00691F24">
        <w:rPr>
          <w:rFonts w:eastAsia="Calibri"/>
          <w:highlight w:val="yellow"/>
          <w:u w:val="single"/>
        </w:rPr>
        <w:t xml:space="preserve"> reduce by mental analysis</w:t>
      </w:r>
      <w:r w:rsidRPr="00EA52AA">
        <w:rPr>
          <w:rFonts w:eastAsia="Calibri"/>
        </w:rPr>
        <w:t xml:space="preserve"> (often fol. by into).</w:t>
      </w:r>
    </w:p>
    <w:p w:rsidR="001C5FD4" w:rsidRDefault="001C5FD4" w:rsidP="001C5FD4"/>
    <w:p w:rsidR="001C5FD4" w:rsidRDefault="001C5FD4" w:rsidP="001C5FD4">
      <w:pPr>
        <w:pStyle w:val="Heading3"/>
      </w:pPr>
      <w:r>
        <w:lastRenderedPageBreak/>
        <w:t>2ac roj</w:t>
      </w:r>
    </w:p>
    <w:p w:rsidR="001C5FD4" w:rsidRPr="00206507" w:rsidRDefault="001C5FD4" w:rsidP="001C5FD4">
      <w:pPr>
        <w:pStyle w:val="Heading4"/>
      </w:pPr>
      <w:r w:rsidRPr="00206507">
        <w:t>And—here’s more evidence—viewing law in terms of material outcomes is DESCRIPTIVELY FALSE—prefer this evidence because it describes YOUR ROLE AS A JUDGE.</w:t>
      </w:r>
    </w:p>
    <w:p w:rsidR="001C5FD4" w:rsidRPr="00206507" w:rsidRDefault="001C5FD4" w:rsidP="001C5FD4">
      <w:r w:rsidRPr="00206507">
        <w:rPr>
          <w:rStyle w:val="StyleStyleBold12pt"/>
        </w:rPr>
        <w:t>Butler, 2003</w:t>
      </w:r>
      <w:r w:rsidRPr="00206507">
        <w:t xml:space="preserve"> [Brian, Assistant Professor of Philosophy, University of North Carolina-Asheville, “Aesthetics and American Law” Legal Studies Forum Volume 27, Number 1 (2003)]</w:t>
      </w:r>
    </w:p>
    <w:p w:rsidR="001C5FD4" w:rsidRDefault="001C5FD4" w:rsidP="001C5FD4">
      <w:pPr>
        <w:rPr>
          <w:rStyle w:val="apple-converted-space"/>
          <w:rFonts w:cs="Arial"/>
          <w:b/>
          <w:color w:val="000000"/>
          <w:szCs w:val="27"/>
        </w:rPr>
      </w:pPr>
    </w:p>
    <w:p w:rsidR="001C5FD4" w:rsidRPr="000A0683" w:rsidRDefault="001C5FD4" w:rsidP="001C5FD4">
      <w:pPr>
        <w:rPr>
          <w:rStyle w:val="apple-style-span"/>
        </w:rPr>
      </w:pPr>
      <w:r w:rsidRPr="000A0683">
        <w:rPr>
          <w:rStyle w:val="apple-converted-space"/>
          <w:rFonts w:cs="Arial"/>
          <w:color w:val="000000"/>
          <w:szCs w:val="27"/>
        </w:rPr>
        <w:t> </w:t>
      </w:r>
      <w:r w:rsidRPr="000A0683">
        <w:rPr>
          <w:rStyle w:val="apple-style-span"/>
          <w:rFonts w:cs="Arial"/>
          <w:color w:val="000000"/>
          <w:szCs w:val="27"/>
        </w:rPr>
        <w:t>Beyond analysis of the literary elements of jurisprudential theory and law review article aesthetics is an analysis of legal practice as a literary enterprise. Desmond Manderson claims that "the discourse of law is fundamentally governed by rhetoric, metaphor, form, images, and symbols."</w:t>
      </w:r>
      <w:hyperlink r:id="rId11" w:anchor="28" w:history="1">
        <w:r w:rsidRPr="000A0683">
          <w:rPr>
            <w:rStyle w:val="Hyperlink"/>
            <w:rFonts w:cs="Arial"/>
            <w:szCs w:val="15"/>
            <w:vertAlign w:val="superscript"/>
          </w:rPr>
          <w:t>28</w:t>
        </w:r>
      </w:hyperlink>
      <w:r w:rsidRPr="000A0683">
        <w:rPr>
          <w:rStyle w:val="apple-converted-space"/>
          <w:rFonts w:cs="Arial"/>
          <w:color w:val="000000"/>
          <w:szCs w:val="27"/>
        </w:rPr>
        <w:t> </w:t>
      </w:r>
      <w:r w:rsidRPr="000A0683">
        <w:rPr>
          <w:rStyle w:val="apple-style-span"/>
          <w:rFonts w:cs="Arial"/>
          <w:color w:val="000000"/>
          <w:szCs w:val="27"/>
        </w:rPr>
        <w:t>Thomas Beebee argues that "</w:t>
      </w:r>
      <w:r w:rsidRPr="00627706">
        <w:rPr>
          <w:rStyle w:val="apple-style-span"/>
          <w:rFonts w:cs="Arial"/>
          <w:color w:val="000000"/>
          <w:szCs w:val="27"/>
          <w:highlight w:val="yellow"/>
        </w:rPr>
        <w:t>judicial procedure constructs</w:t>
      </w:r>
      <w:r w:rsidRPr="000A0683">
        <w:rPr>
          <w:rStyle w:val="apple-style-span"/>
          <w:rFonts w:cs="Arial"/>
          <w:color w:val="000000"/>
          <w:szCs w:val="27"/>
        </w:rPr>
        <w:t xml:space="preserve"> </w:t>
      </w:r>
      <w:r w:rsidRPr="00627706">
        <w:rPr>
          <w:rStyle w:val="apple-style-span"/>
          <w:rFonts w:cs="Arial"/>
          <w:color w:val="000000"/>
          <w:szCs w:val="27"/>
          <w:highlight w:val="yellow"/>
        </w:rPr>
        <w:t>not just law</w:t>
      </w:r>
      <w:r w:rsidRPr="000A0683">
        <w:rPr>
          <w:rStyle w:val="apple-style-span"/>
          <w:rFonts w:cs="Arial"/>
          <w:color w:val="000000"/>
          <w:szCs w:val="27"/>
        </w:rPr>
        <w:t xml:space="preserve"> itself, </w:t>
      </w:r>
      <w:r w:rsidRPr="00627706">
        <w:rPr>
          <w:rStyle w:val="apple-style-span"/>
          <w:rFonts w:cs="Arial"/>
          <w:color w:val="000000"/>
          <w:szCs w:val="27"/>
          <w:highlight w:val="yellow"/>
        </w:rPr>
        <w:t>but</w:t>
      </w:r>
      <w:r w:rsidRPr="000A0683">
        <w:rPr>
          <w:rStyle w:val="apple-style-span"/>
          <w:rFonts w:cs="Arial"/>
          <w:color w:val="000000"/>
          <w:szCs w:val="27"/>
        </w:rPr>
        <w:t xml:space="preserve"> also </w:t>
      </w:r>
      <w:r w:rsidRPr="00627706">
        <w:rPr>
          <w:rStyle w:val="apple-style-span"/>
          <w:rFonts w:cs="Arial"/>
          <w:color w:val="000000"/>
          <w:szCs w:val="27"/>
          <w:highlight w:val="yellow"/>
        </w:rPr>
        <w:t>reality</w:t>
      </w:r>
      <w:r w:rsidRPr="000A0683">
        <w:rPr>
          <w:rStyle w:val="apple-style-span"/>
          <w:rFonts w:cs="Arial"/>
          <w:color w:val="000000"/>
          <w:szCs w:val="27"/>
        </w:rPr>
        <w:t>" therefore law is a type of "poesis."</w:t>
      </w:r>
      <w:hyperlink r:id="rId12" w:anchor="29" w:history="1">
        <w:r w:rsidRPr="000A0683">
          <w:rPr>
            <w:rStyle w:val="Hyperlink"/>
            <w:rFonts w:cs="Arial"/>
            <w:szCs w:val="15"/>
            <w:u w:val="single"/>
            <w:vertAlign w:val="superscript"/>
          </w:rPr>
          <w:t>29</w:t>
        </w:r>
        <w:r w:rsidRPr="000A0683">
          <w:rPr>
            <w:rStyle w:val="apple-converted-space"/>
            <w:rFonts w:cs="Arial"/>
            <w:b/>
            <w:color w:val="0000FF"/>
            <w:szCs w:val="15"/>
            <w:vertAlign w:val="superscript"/>
          </w:rPr>
          <w:t> </w:t>
        </w:r>
      </w:hyperlink>
      <w:r w:rsidRPr="000A0683">
        <w:rPr>
          <w:rStyle w:val="apple-style-span"/>
          <w:rFonts w:cs="Arial"/>
          <w:color w:val="000000"/>
          <w:szCs w:val="27"/>
        </w:rPr>
        <w:t xml:space="preserve">A proper understanding of legal practice would highlight its constructive poesis. Law as poesis is a place where narrative possibilities compete for the right to be held as "the" true description of the world. Law, in this sense is creative every bit as much as it is reactive in nature, a fact that both traditional theories of law and an aesthetics of law must explain. </w:t>
      </w:r>
      <w:r w:rsidRPr="00627706">
        <w:rPr>
          <w:rStyle w:val="apple-style-span"/>
          <w:rFonts w:cs="Arial"/>
          <w:color w:val="000000"/>
          <w:szCs w:val="27"/>
          <w:highlight w:val="yellow"/>
        </w:rPr>
        <w:t>A theory that ignores the creative aspect of law can be seen as descriptively false.</w:t>
      </w:r>
      <w:r w:rsidRPr="000A0683">
        <w:rPr>
          <w:rStyle w:val="apple-converted-space"/>
          <w:rFonts w:cs="Arial"/>
          <w:color w:val="000000"/>
          <w:szCs w:val="27"/>
        </w:rPr>
        <w:t> </w:t>
      </w:r>
      <w:r w:rsidRPr="000A0683">
        <w:br/>
      </w:r>
      <w:r w:rsidRPr="000A0683">
        <w:rPr>
          <w:rStyle w:val="apple-style-span"/>
          <w:rFonts w:cs="Arial"/>
          <w:color w:val="000000"/>
          <w:szCs w:val="27"/>
        </w:rPr>
        <w:t xml:space="preserve">     </w:t>
      </w:r>
      <w:proofErr w:type="gramStart"/>
      <w:r w:rsidRPr="000A0683">
        <w:rPr>
          <w:rStyle w:val="apple-style-span"/>
          <w:rFonts w:cs="Arial"/>
          <w:color w:val="000000"/>
          <w:szCs w:val="27"/>
        </w:rPr>
        <w:t xml:space="preserve">Further, </w:t>
      </w:r>
      <w:r w:rsidRPr="00627706">
        <w:rPr>
          <w:rStyle w:val="apple-style-span"/>
          <w:rFonts w:cs="Arial"/>
          <w:color w:val="000000"/>
          <w:szCs w:val="27"/>
          <w:highlight w:val="yellow"/>
        </w:rPr>
        <w:t>admission of</w:t>
      </w:r>
      <w:r w:rsidRPr="000A0683">
        <w:rPr>
          <w:rStyle w:val="apple-style-span"/>
          <w:rFonts w:cs="Arial"/>
          <w:color w:val="000000"/>
          <w:szCs w:val="27"/>
        </w:rPr>
        <w:t xml:space="preserve"> the </w:t>
      </w:r>
      <w:r w:rsidRPr="00627706">
        <w:rPr>
          <w:rStyle w:val="apple-style-span"/>
          <w:rFonts w:cs="Arial"/>
          <w:color w:val="000000"/>
          <w:szCs w:val="27"/>
          <w:highlight w:val="yellow"/>
        </w:rPr>
        <w:t>poesis</w:t>
      </w:r>
      <w:r w:rsidRPr="000A0683">
        <w:rPr>
          <w:rStyle w:val="apple-style-span"/>
          <w:rFonts w:cs="Arial"/>
          <w:color w:val="000000"/>
          <w:szCs w:val="27"/>
        </w:rPr>
        <w:t xml:space="preserve"> of law and the creative side of legal practice, </w:t>
      </w:r>
      <w:r w:rsidRPr="00627706">
        <w:rPr>
          <w:rStyle w:val="apple-style-span"/>
          <w:rFonts w:cs="Arial"/>
          <w:color w:val="000000"/>
          <w:szCs w:val="27"/>
          <w:highlight w:val="yellow"/>
        </w:rPr>
        <w:t>forces acceptance of a new self-image for legal practitioners, with new obligatio</w:t>
      </w:r>
      <w:r w:rsidRPr="000A0683">
        <w:rPr>
          <w:rStyle w:val="apple-style-span"/>
          <w:rFonts w:cs="Arial"/>
          <w:color w:val="000000"/>
          <w:szCs w:val="27"/>
        </w:rPr>
        <w:t>ns.</w:t>
      </w:r>
      <w:proofErr w:type="gramEnd"/>
      <w:r w:rsidRPr="000A0683">
        <w:rPr>
          <w:rStyle w:val="apple-style-span"/>
          <w:rFonts w:cs="Arial"/>
          <w:color w:val="000000"/>
          <w:szCs w:val="27"/>
        </w:rPr>
        <w:t xml:space="preserve"> For example, Adam Gearey in</w:t>
      </w:r>
      <w:r w:rsidRPr="000A0683">
        <w:rPr>
          <w:rStyle w:val="apple-converted-space"/>
          <w:rFonts w:cs="Arial"/>
          <w:color w:val="000000"/>
          <w:szCs w:val="27"/>
        </w:rPr>
        <w:t> </w:t>
      </w:r>
      <w:r w:rsidRPr="000A0683">
        <w:rPr>
          <w:rStyle w:val="Emphasis"/>
          <w:rFonts w:cs="Arial"/>
          <w:color w:val="000000"/>
          <w:szCs w:val="27"/>
        </w:rPr>
        <w:t>Law and Aesthetics</w:t>
      </w:r>
      <w:r w:rsidRPr="000A0683">
        <w:rPr>
          <w:rStyle w:val="apple-converted-space"/>
          <w:rFonts w:cs="Arial"/>
          <w:color w:val="000000"/>
          <w:szCs w:val="27"/>
        </w:rPr>
        <w:t> </w:t>
      </w:r>
      <w:r w:rsidRPr="000A0683">
        <w:rPr>
          <w:rStyle w:val="apple-style-span"/>
          <w:rFonts w:cs="Arial"/>
          <w:color w:val="000000"/>
          <w:szCs w:val="27"/>
        </w:rPr>
        <w:t xml:space="preserve">observes that awareness of the proactive, constructive side of </w:t>
      </w:r>
      <w:proofErr w:type="gramStart"/>
      <w:r w:rsidRPr="000A0683">
        <w:rPr>
          <w:rStyle w:val="apple-style-span"/>
          <w:rFonts w:cs="Arial"/>
          <w:color w:val="000000"/>
          <w:szCs w:val="27"/>
        </w:rPr>
        <w:t>law,</w:t>
      </w:r>
      <w:proofErr w:type="gramEnd"/>
      <w:r w:rsidRPr="000A0683">
        <w:rPr>
          <w:rStyle w:val="apple-style-span"/>
          <w:rFonts w:cs="Arial"/>
          <w:color w:val="000000"/>
          <w:szCs w:val="27"/>
        </w:rPr>
        <w:t xml:space="preserve"> should push us towards a "Nietzschean aesthetic responsibility" where </w:t>
      </w:r>
      <w:r w:rsidRPr="00627706">
        <w:rPr>
          <w:rStyle w:val="apple-style-span"/>
          <w:rFonts w:cs="Arial"/>
          <w:color w:val="000000"/>
          <w:szCs w:val="27"/>
          <w:highlight w:val="yellow"/>
        </w:rPr>
        <w:t>law is based upon a duty to create</w:t>
      </w:r>
      <w:r w:rsidRPr="000A0683">
        <w:rPr>
          <w:rStyle w:val="apple-style-span"/>
          <w:rFonts w:cs="Arial"/>
          <w:color w:val="000000"/>
          <w:szCs w:val="27"/>
        </w:rPr>
        <w:t>.</w:t>
      </w:r>
      <w:hyperlink r:id="rId13" w:anchor="30" w:history="1">
        <w:r w:rsidRPr="000A0683">
          <w:rPr>
            <w:rStyle w:val="Hyperlink"/>
            <w:rFonts w:cs="Arial"/>
            <w:szCs w:val="15"/>
            <w:vertAlign w:val="superscript"/>
          </w:rPr>
          <w:t>30</w:t>
        </w:r>
      </w:hyperlink>
      <w:r w:rsidRPr="000A0683">
        <w:rPr>
          <w:rStyle w:val="apple-converted-space"/>
          <w:rFonts w:cs="Arial"/>
          <w:color w:val="000000"/>
          <w:szCs w:val="27"/>
        </w:rPr>
        <w:t> </w:t>
      </w:r>
      <w:r w:rsidRPr="000A0683">
        <w:rPr>
          <w:rStyle w:val="apple-style-span"/>
          <w:rFonts w:cs="Arial"/>
          <w:color w:val="000000"/>
          <w:szCs w:val="27"/>
        </w:rPr>
        <w:t>Reading the law as a creative literary practice has been the foundation of James Boyd White's scholarly writing over the past thirty years. White sees the literary and rhetorical aspect of law as placing legal activity in the realm of the</w:t>
      </w:r>
    </w:p>
    <w:p w:rsidR="001C5FD4" w:rsidRPr="000A0683" w:rsidRDefault="001C5FD4" w:rsidP="001C5FD4">
      <w:proofErr w:type="gramStart"/>
      <w:r w:rsidRPr="000A0683">
        <w:rPr>
          <w:rStyle w:val="apple-style-span"/>
          <w:rFonts w:cs="Arial"/>
          <w:color w:val="000000"/>
          <w:szCs w:val="27"/>
        </w:rPr>
        <w:t>humanities</w:t>
      </w:r>
      <w:proofErr w:type="gramEnd"/>
      <w:r w:rsidRPr="000A0683">
        <w:rPr>
          <w:rStyle w:val="apple-style-span"/>
          <w:rFonts w:cs="Arial"/>
          <w:color w:val="000000"/>
          <w:szCs w:val="27"/>
        </w:rPr>
        <w:t xml:space="preserve"> rather than as a social science.</w:t>
      </w:r>
      <w:hyperlink r:id="rId14" w:anchor="31" w:history="1">
        <w:r w:rsidRPr="000A0683">
          <w:rPr>
            <w:rStyle w:val="Hyperlink"/>
            <w:rFonts w:cs="Arial"/>
            <w:szCs w:val="15"/>
            <w:vertAlign w:val="superscript"/>
          </w:rPr>
          <w:t>31</w:t>
        </w:r>
      </w:hyperlink>
      <w:r w:rsidRPr="000A0683">
        <w:rPr>
          <w:rStyle w:val="apple-converted-space"/>
          <w:rFonts w:cs="Arial"/>
          <w:color w:val="000000"/>
          <w:szCs w:val="27"/>
        </w:rPr>
        <w:t> </w:t>
      </w:r>
      <w:r w:rsidRPr="000A0683">
        <w:rPr>
          <w:rStyle w:val="apple-style-span"/>
          <w:rFonts w:cs="Arial"/>
          <w:color w:val="000000"/>
          <w:szCs w:val="27"/>
        </w:rPr>
        <w:t xml:space="preserve">The main question, in this view of </w:t>
      </w:r>
      <w:r w:rsidRPr="00627706">
        <w:rPr>
          <w:rStyle w:val="apple-style-span"/>
          <w:rFonts w:cs="Arial"/>
          <w:color w:val="000000"/>
          <w:szCs w:val="27"/>
          <w:highlight w:val="yellow"/>
        </w:rPr>
        <w:t>the law, is "what worlds, what communities, our expressions and writings create.</w:t>
      </w:r>
      <w:r w:rsidRPr="000A0683">
        <w:rPr>
          <w:rStyle w:val="apple-style-span"/>
          <w:rFonts w:cs="Arial"/>
          <w:color w:val="000000"/>
          <w:szCs w:val="27"/>
        </w:rPr>
        <w:t xml:space="preserve"> In our hands, what kind of theater can the law be, or become."</w:t>
      </w:r>
      <w:hyperlink r:id="rId15" w:anchor="32" w:history="1">
        <w:r w:rsidRPr="000A0683">
          <w:rPr>
            <w:rStyle w:val="Hyperlink"/>
            <w:rFonts w:cs="Arial"/>
            <w:szCs w:val="15"/>
            <w:vertAlign w:val="superscript"/>
          </w:rPr>
          <w:t>32</w:t>
        </w:r>
      </w:hyperlink>
      <w:r w:rsidRPr="000A0683">
        <w:rPr>
          <w:rStyle w:val="apple-converted-space"/>
          <w:rFonts w:cs="Arial"/>
          <w:color w:val="000000"/>
          <w:szCs w:val="27"/>
        </w:rPr>
        <w:t> </w:t>
      </w:r>
      <w:r w:rsidRPr="000A0683">
        <w:rPr>
          <w:rStyle w:val="apple-style-span"/>
          <w:rFonts w:cs="Arial"/>
          <w:color w:val="000000"/>
          <w:szCs w:val="27"/>
        </w:rPr>
        <w:t xml:space="preserve">With this view of law, </w:t>
      </w:r>
      <w:r w:rsidRPr="00627706">
        <w:rPr>
          <w:rStyle w:val="apple-style-span"/>
          <w:rFonts w:cs="Arial"/>
          <w:color w:val="000000"/>
          <w:szCs w:val="27"/>
          <w:highlight w:val="yellow"/>
        </w:rPr>
        <w:t>our view of lawyers, our sense of legal argumentation, and the role of judges changes</w:t>
      </w:r>
      <w:r w:rsidRPr="000A0683">
        <w:rPr>
          <w:rStyle w:val="apple-style-span"/>
          <w:rFonts w:cs="Arial"/>
          <w:color w:val="000000"/>
          <w:szCs w:val="27"/>
        </w:rPr>
        <w:t xml:space="preserve"> (as do so many other aspects and "images" of the law).</w:t>
      </w:r>
      <w:r w:rsidRPr="000A0683">
        <w:rPr>
          <w:rStyle w:val="apple-converted-space"/>
          <w:rFonts w:cs="Arial"/>
          <w:color w:val="000000"/>
          <w:szCs w:val="27"/>
        </w:rPr>
        <w:t> </w:t>
      </w:r>
      <w:r w:rsidRPr="000A0683">
        <w:t xml:space="preserve"> </w:t>
      </w:r>
    </w:p>
    <w:p w:rsidR="001C5FD4" w:rsidRPr="00BB2038" w:rsidRDefault="001C5FD4" w:rsidP="001C5FD4"/>
    <w:p w:rsidR="001C5FD4" w:rsidRDefault="001C5FD4" w:rsidP="001C5FD4">
      <w:pPr>
        <w:pStyle w:val="Heading3"/>
      </w:pPr>
      <w:r>
        <w:lastRenderedPageBreak/>
        <w:t>2ac Decisionmaking</w:t>
      </w:r>
    </w:p>
    <w:p w:rsidR="001C5FD4" w:rsidRPr="008A66F1" w:rsidRDefault="001C5FD4" w:rsidP="001C5FD4">
      <w:pPr>
        <w:pStyle w:val="Heading4"/>
      </w:pPr>
      <w:r w:rsidRPr="008A66F1">
        <w:t xml:space="preserve">The debate space can never be stable – the negative’s obsession with predictability and limits is disempowering – </w:t>
      </w:r>
    </w:p>
    <w:p w:rsidR="001C5FD4" w:rsidRPr="008A66F1" w:rsidRDefault="001C5FD4" w:rsidP="001C5FD4">
      <w:r w:rsidRPr="008A66F1">
        <w:rPr>
          <w:rStyle w:val="StyleStyleBold12pt"/>
        </w:rPr>
        <w:t>De Cock 1</w:t>
      </w:r>
      <w:r>
        <w:t>—</w:t>
      </w:r>
      <w:r w:rsidRPr="008A66F1">
        <w:t xml:space="preserve">Christian De Cock, Professor of Organizational behaviour, change management, creative problem solving </w:t>
      </w:r>
      <w:r>
        <w:t>[</w:t>
      </w:r>
      <w:r w:rsidRPr="008A66F1">
        <w:t>2001, “Of Philip K. Dick, reflexivity and shifting realities Organizing (writing) in our post-industrial society” in the book “Science Fictio</w:t>
      </w:r>
      <w:r>
        <w:t>n and Organization”]</w:t>
      </w:r>
    </w:p>
    <w:p w:rsidR="001C5FD4" w:rsidRPr="00A21811" w:rsidRDefault="001C5FD4" w:rsidP="001C5FD4">
      <w:r w:rsidRPr="00A21811">
        <w:tab/>
      </w:r>
    </w:p>
    <w:p w:rsidR="001C5FD4" w:rsidRDefault="001C5FD4" w:rsidP="001C5FD4">
      <w:r w:rsidRPr="00A21811">
        <w:t xml:space="preserve">'As Marx might have said more generally, 'all that is built or all that is "natural" melts into image' in the contemporary global economies of signs and space' (Lash and Urry, 1994, p. 326). </w:t>
      </w:r>
      <w:r w:rsidRPr="008A66F1">
        <w:rPr>
          <w:rStyle w:val="StyleBoldUnderline"/>
        </w:rPr>
        <w:t xml:space="preserve">The opinion seems to be broadly shared among both academics and practitioners that </w:t>
      </w:r>
      <w:r w:rsidRPr="00691F24">
        <w:rPr>
          <w:rStyle w:val="StyleBoldUnderline"/>
          <w:highlight w:val="yellow"/>
        </w:rPr>
        <w:t xml:space="preserve">traditional conceptions of </w:t>
      </w:r>
      <w:r w:rsidRPr="008A66F1">
        <w:rPr>
          <w:rStyle w:val="StyleBoldUnderline"/>
        </w:rPr>
        <w:t xml:space="preserve">effective organizing and </w:t>
      </w:r>
      <w:r w:rsidRPr="00691F24">
        <w:rPr>
          <w:rStyle w:val="StyleBoldUnderline"/>
          <w:highlight w:val="yellow"/>
        </w:rPr>
        <w:t xml:space="preserve">decision-making are no longer viable because we live in </w:t>
      </w:r>
      <w:r w:rsidRPr="008A66F1">
        <w:rPr>
          <w:rStyle w:val="StyleBoldUnderline"/>
        </w:rPr>
        <w:t xml:space="preserve">a time of irredeemable turbulence and </w:t>
      </w:r>
      <w:r w:rsidRPr="00691F24">
        <w:rPr>
          <w:rStyle w:val="StyleBoldUnderline"/>
          <w:highlight w:val="yellow"/>
        </w:rPr>
        <w:t>ambiguity</w:t>
      </w:r>
      <w:r w:rsidRPr="00A21811">
        <w:t xml:space="preserve"> (Gergen, 1995). The emerging digital or 'new' economy seems to be a technologically driven </w:t>
      </w:r>
      <w:proofErr w:type="gramStart"/>
      <w:r w:rsidRPr="00A21811">
        <w:t>vision</w:t>
      </w:r>
      <w:proofErr w:type="gramEnd"/>
      <w:r w:rsidRPr="00A21811">
        <w:t xml:space="preserve"> of new forms of organizing, relying heavily on notions of flexibility as a response this turbulence. Corporate dinosaurs must be replaced with smart networks that add value. Words such as 'cyberspace' 3 and 'cyborganization' drip easily from tongues (e.g. Parker and Cooper, 1998) and </w:t>
      </w:r>
      <w:r w:rsidRPr="008A66F1">
        <w:rPr>
          <w:rStyle w:val="StyleBoldUnderline"/>
        </w:rPr>
        <w:t xml:space="preserve">'the organization' becomes more difficult to conceptualize as it 'dissipates into cyberspace' and 'permeates its own boundaries' </w:t>
      </w:r>
      <w:r w:rsidRPr="00A21811">
        <w:t xml:space="preserve">(Hardy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(Giddens, 1990). </w:t>
      </w:r>
      <w:r w:rsidRPr="008A66F1">
        <w:rPr>
          <w:rStyle w:val="StyleBoldUnderline"/>
        </w:rPr>
        <w:t xml:space="preserve">In this new organizational world </w:t>
      </w:r>
      <w:r w:rsidRPr="00691F24">
        <w:rPr>
          <w:rStyle w:val="StyleBoldUnderline"/>
          <w:highlight w:val="yellow"/>
        </w:rPr>
        <w:t xml:space="preserve">'reality' seems to have become </w:t>
      </w:r>
      <w:r w:rsidRPr="008A66F1">
        <w:rPr>
          <w:rStyle w:val="StyleBoldUnderline"/>
        </w:rPr>
        <w:t xml:space="preserve">only a contract, </w:t>
      </w:r>
      <w:r w:rsidRPr="00691F24">
        <w:rPr>
          <w:rStyle w:val="StyleBoldUnderline"/>
          <w:highlight w:val="yellow"/>
        </w:rPr>
        <w:t xml:space="preserve">the fabrication of a consensus that can be modified </w:t>
      </w:r>
      <w:r w:rsidRPr="008A66F1">
        <w:rPr>
          <w:rStyle w:val="StyleBoldUnderline"/>
        </w:rPr>
        <w:t>or can break down at any time</w:t>
      </w:r>
      <w:r w:rsidRPr="00A21811">
        <w:t xml:space="preserve"> (Kallinikos, 1997) and the witnessing point - the natural datum or physical reference point - seems to be in danger of being scrapped (Brown, 1997). This notion that </w:t>
      </w:r>
      <w:r w:rsidRPr="008A66F1">
        <w:rPr>
          <w:rStyle w:val="StyleBoldUnderline"/>
        </w:rPr>
        <w:t>reality is dissolving from the inside cannot but be related with feelings of disorientation and anxiety</w:t>
      </w:r>
      <w:r w:rsidRPr="00A21811">
        <w:t xml:space="preserve">. Casey (1995, pp. 70-1), for example, provides a vivid description of the position of 'the self' within these new organizational realities. </w:t>
      </w:r>
      <w:r w:rsidRPr="008A66F1">
        <w:rPr>
          <w:rStyle w:val="StyleBoldUnderline"/>
        </w:rPr>
        <w:t xml:space="preserve">This is a world where </w:t>
      </w:r>
      <w:r w:rsidRPr="00691F24">
        <w:rPr>
          <w:rStyle w:val="StyleBoldUnderline"/>
          <w:highlight w:val="yellow"/>
        </w:rPr>
        <w:t xml:space="preserve">everyone has </w:t>
      </w:r>
      <w:r w:rsidRPr="008A66F1">
        <w:rPr>
          <w:rStyle w:val="StyleBoldUnderline"/>
        </w:rPr>
        <w:t xml:space="preserve">lost a sense of everyday competence and </w:t>
      </w:r>
      <w:r w:rsidRPr="00691F24">
        <w:rPr>
          <w:rStyle w:val="StyleBoldUnderline"/>
          <w:highlight w:val="yellow"/>
        </w:rPr>
        <w:t>is dependent upon experts</w:t>
      </w:r>
      <w:r w:rsidRPr="008A66F1">
        <w:rPr>
          <w:rStyle w:val="StyleBoldUnderline"/>
        </w:rPr>
        <w:t xml:space="preserve">, where people become dependent </w:t>
      </w:r>
      <w:r w:rsidRPr="00691F24">
        <w:rPr>
          <w:rStyle w:val="StyleBoldUnderline"/>
          <w:highlight w:val="yellow"/>
        </w:rPr>
        <w:t xml:space="preserve">on corporate bureaucracy and mass culture </w:t>
      </w:r>
      <w:r w:rsidRPr="008A66F1">
        <w:rPr>
          <w:rStyle w:val="StyleBoldUnderline"/>
        </w:rPr>
        <w:t>to know what to do.</w:t>
      </w:r>
      <w:r w:rsidRPr="00A21811">
        <w:t xml:space="preserve"> The solidity (or absence of it) of reality has of course been debated at great length in the fields of philosophy and social theory, but it remains an interesting fact that organizational scholars have become preoccupied with this issue in recent years. </w:t>
      </w:r>
      <w:r w:rsidRPr="008A66F1">
        <w:rPr>
          <w:rStyle w:val="StyleBoldUnderline"/>
        </w:rPr>
        <w:t xml:space="preserve">Hassard and Holliday (1998), for example, talk about </w:t>
      </w:r>
      <w:r w:rsidRPr="00691F24">
        <w:rPr>
          <w:rStyle w:val="StyleBoldUnderline"/>
          <w:highlight w:val="yellow"/>
        </w:rPr>
        <w:t xml:space="preserve">the </w:t>
      </w:r>
      <w:r w:rsidRPr="008A66F1">
        <w:rPr>
          <w:rStyle w:val="StyleBoldUnderline"/>
        </w:rPr>
        <w:t xml:space="preserve">theoretical </w:t>
      </w:r>
      <w:r w:rsidRPr="00691F24">
        <w:rPr>
          <w:rStyle w:val="StyleBoldUnderline"/>
          <w:highlight w:val="yellow"/>
        </w:rPr>
        <w:t xml:space="preserve">imperative to explore the linkages between fact/fiction </w:t>
      </w:r>
      <w:r w:rsidRPr="008A66F1">
        <w:rPr>
          <w:rStyle w:val="StyleBoldUnderline"/>
        </w:rPr>
        <w:t>and illusion/reality.</w:t>
      </w:r>
      <w:r w:rsidRPr="00A21811">
        <w:t xml:space="preserve"> It is as if some fundamental metaphysical questions have finally descended into the metaphorical organizational street. Over the past decade or so, many academics who label themselves </w:t>
      </w:r>
      <w:r w:rsidRPr="008A66F1">
        <w:rPr>
          <w:rStyle w:val="StyleBoldUnderline"/>
        </w:rPr>
        <w:t xml:space="preserve">critical management theorists and/or postmodernists </w:t>
      </w:r>
      <w:r w:rsidRPr="00A21811">
        <w:t xml:space="preserve">(for once, let's not name any names) </w:t>
      </w:r>
      <w:r w:rsidRPr="008A66F1">
        <w:rPr>
          <w:rStyle w:val="StyleBoldUnderline"/>
        </w:rPr>
        <w:t>have taken issue with traditional modes of organizing</w:t>
      </w:r>
      <w:r w:rsidRPr="00A21811">
        <w:t xml:space="preserve"> (and ways of theorizing about this organizing) </w:t>
      </w:r>
      <w:r w:rsidRPr="008A66F1">
        <w:rPr>
          <w:rStyle w:val="StyleBoldUnderline"/>
        </w:rPr>
        <w:t>by highlighting many irrationalities and hidden power issues</w:t>
      </w:r>
      <w:r w:rsidRPr="00A21811">
        <w:t xml:space="preserve">. These academics have taken on board the idea that language has a role in the constitution of reality and </w:t>
      </w:r>
      <w:r w:rsidRPr="008A66F1">
        <w:rPr>
          <w:rStyle w:val="StyleBoldUnderline"/>
        </w:rPr>
        <w:t>their work is marked by a questioning of the nature of reality, of our conception of knowledge, cognition, perception and observation</w:t>
      </w:r>
      <w:r w:rsidRPr="00A21811">
        <w:t xml:space="preserve"> (e.g. Chia, 1996a; Cooper and Law, 1995; Czarniawska,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Weiskopf and Willmott, 1997). </w:t>
      </w:r>
      <w:r w:rsidRPr="008A66F1">
        <w:rPr>
          <w:rStyle w:val="StyleBoldUnderline"/>
        </w:rPr>
        <w:t>Chia</w:t>
      </w:r>
      <w:r w:rsidRPr="00A21811">
        <w:t xml:space="preserve">, for example, </w:t>
      </w:r>
      <w:r w:rsidRPr="008A66F1">
        <w:rPr>
          <w:rStyle w:val="StyleBoldUnderline"/>
        </w:rPr>
        <w:t xml:space="preserve">writes about the radically untidy, ill-adjusted character of the fields of actual experience - </w:t>
      </w:r>
      <w:r w:rsidRPr="00691F24">
        <w:rPr>
          <w:rStyle w:val="StyleBoldUnderline"/>
          <w:highlight w:val="yellow"/>
        </w:rPr>
        <w:t xml:space="preserve">'It is only by … giving ourselves over to the powers of </w:t>
      </w:r>
      <w:r w:rsidRPr="008A66F1">
        <w:rPr>
          <w:rStyle w:val="StyleBoldUnderline"/>
        </w:rPr>
        <w:t xml:space="preserve">"chaos", </w:t>
      </w:r>
      <w:r w:rsidRPr="00691F24">
        <w:rPr>
          <w:rStyle w:val="StyleBoldUnderline"/>
          <w:highlight w:val="yellow"/>
        </w:rPr>
        <w:t>ambiguity</w:t>
      </w:r>
      <w:r w:rsidRPr="008A66F1">
        <w:rPr>
          <w:rStyle w:val="StyleBoldUnderline"/>
        </w:rPr>
        <w:t xml:space="preserve">, and confusion </w:t>
      </w:r>
      <w:r w:rsidRPr="00691F24">
        <w:rPr>
          <w:rStyle w:val="StyleBoldUnderline"/>
          <w:highlight w:val="yellow"/>
        </w:rPr>
        <w:t xml:space="preserve">that </w:t>
      </w:r>
      <w:r w:rsidRPr="008A66F1">
        <w:rPr>
          <w:rStyle w:val="StyleBoldUnderline"/>
        </w:rPr>
        <w:t xml:space="preserve">new and deeper insights and </w:t>
      </w:r>
      <w:r w:rsidRPr="00691F24">
        <w:rPr>
          <w:rStyle w:val="StyleBoldUnderline"/>
          <w:highlight w:val="yellow"/>
        </w:rPr>
        <w:t>understanding can be attained'</w:t>
      </w:r>
      <w:r w:rsidRPr="00691F24">
        <w:rPr>
          <w:highlight w:val="yellow"/>
        </w:rPr>
        <w:t xml:space="preserve"> </w:t>
      </w:r>
      <w:r w:rsidRPr="00A21811">
        <w:t xml:space="preserve">(Chia, 1996b, p. 423) - </w:t>
      </w:r>
      <w:r w:rsidRPr="008A66F1">
        <w:rPr>
          <w:rStyle w:val="StyleBoldUnderline"/>
        </w:rPr>
        <w:t xml:space="preserve">using arguments which could not be more tidy, analytical and precise. This of course raises the issue of reflexivity: if </w:t>
      </w:r>
      <w:r w:rsidRPr="00691F24">
        <w:rPr>
          <w:rStyle w:val="StyleBoldUnderline"/>
          <w:highlight w:val="yellow"/>
        </w:rPr>
        <w:t xml:space="preserve">reality can never be stabilized </w:t>
      </w:r>
      <w:r w:rsidRPr="008A66F1">
        <w:rPr>
          <w:rStyle w:val="StyleBoldUnderline"/>
        </w:rPr>
        <w:t xml:space="preserve">and </w:t>
      </w:r>
      <w:r w:rsidRPr="00691F24">
        <w:rPr>
          <w:rStyle w:val="StyleBoldUnderline"/>
          <w:highlight w:val="yellow"/>
        </w:rPr>
        <w:t>the research</w:t>
      </w:r>
      <w:r w:rsidRPr="008A66F1">
        <w:rPr>
          <w:rStyle w:val="StyleBoldUnderline"/>
        </w:rPr>
        <w:t xml:space="preserve">/theorizing </w:t>
      </w:r>
      <w:r w:rsidRPr="00691F24">
        <w:rPr>
          <w:rStyle w:val="StyleBoldUnderline"/>
          <w:highlight w:val="yellow"/>
        </w:rPr>
        <w:t>process 'is</w:t>
      </w:r>
      <w:r w:rsidRPr="008A66F1">
        <w:rPr>
          <w:rStyle w:val="StyleBoldUnderline"/>
        </w:rPr>
        <w:t xml:space="preserve"> </w:t>
      </w:r>
      <w:r w:rsidRPr="008A66F1">
        <w:rPr>
          <w:rStyle w:val="StyleBoldUnderline"/>
        </w:rPr>
        <w:lastRenderedPageBreak/>
        <w:t xml:space="preserve">always </w:t>
      </w:r>
      <w:r w:rsidRPr="00691F24">
        <w:rPr>
          <w:rStyle w:val="StyleBoldUnderline"/>
          <w:highlight w:val="yellow"/>
        </w:rPr>
        <w:t xml:space="preserve">necessarily </w:t>
      </w:r>
      <w:r w:rsidRPr="008A66F1">
        <w:rPr>
          <w:rStyle w:val="StyleBoldUnderline"/>
        </w:rPr>
        <w:t xml:space="preserve">precarious, </w:t>
      </w:r>
      <w:r w:rsidRPr="00691F24">
        <w:rPr>
          <w:rStyle w:val="StyleBoldUnderline"/>
          <w:highlight w:val="yellow"/>
        </w:rPr>
        <w:t>incomplete and fragmented'</w:t>
      </w:r>
      <w:r w:rsidRPr="008A66F1">
        <w:t xml:space="preserve"> </w:t>
      </w:r>
      <w:r w:rsidRPr="00A21811">
        <w:t xml:space="preserve">(Chia, 1996a, p. 54), then Chia's writing clearly sits rather uncomfortably with his ontological and epistemological beliefs. In this he is, of course, not alone (see, e.g., Gephart et al.., 1996; Cooper and Law, 1995). </w:t>
      </w:r>
      <w:r w:rsidRPr="00691F24">
        <w:rPr>
          <w:rStyle w:val="StyleBoldUnderline"/>
          <w:highlight w:val="yellow"/>
        </w:rPr>
        <w:t xml:space="preserve">This schizophrenia is evidence of </w:t>
      </w:r>
      <w:r w:rsidRPr="008A66F1">
        <w:rPr>
          <w:rStyle w:val="StyleBoldUnderline"/>
        </w:rPr>
        <w:t xml:space="preserve">rather peculiar discursive </w:t>
      </w:r>
      <w:r w:rsidRPr="00691F24">
        <w:rPr>
          <w:rStyle w:val="StyleBoldUnderline"/>
          <w:highlight w:val="yellow"/>
        </w:rPr>
        <w:t xml:space="preserve">rules where certain </w:t>
      </w:r>
      <w:r w:rsidRPr="008A66F1">
        <w:rPr>
          <w:rStyle w:val="StyleBoldUnderline"/>
        </w:rPr>
        <w:t xml:space="preserve">ontological and </w:t>
      </w:r>
      <w:r w:rsidRPr="00691F24">
        <w:rPr>
          <w:rStyle w:val="StyleBoldUnderline"/>
          <w:highlight w:val="yellow"/>
        </w:rPr>
        <w:t xml:space="preserve">epistemological statements are </w:t>
      </w:r>
      <w:r w:rsidRPr="008A66F1">
        <w:rPr>
          <w:rStyle w:val="StyleBoldUnderline"/>
        </w:rPr>
        <w:t xml:space="preserve">allowed and even </w:t>
      </w:r>
      <w:r w:rsidRPr="00691F24">
        <w:rPr>
          <w:rStyle w:val="StyleBoldUnderline"/>
          <w:highlight w:val="yellow"/>
        </w:rPr>
        <w:t xml:space="preserve">encouraged, but </w:t>
      </w:r>
      <w:proofErr w:type="gramStart"/>
      <w:r w:rsidRPr="00691F24">
        <w:rPr>
          <w:rStyle w:val="StyleBoldUnderline"/>
          <w:highlight w:val="yellow"/>
        </w:rPr>
        <w:t>the reciprocate</w:t>
      </w:r>
      <w:proofErr w:type="gramEnd"/>
      <w:r w:rsidRPr="00691F24">
        <w:rPr>
          <w:rStyle w:val="StyleBoldUnderline"/>
          <w:highlight w:val="yellow"/>
        </w:rPr>
        <w:t xml:space="preserve"> </w:t>
      </w:r>
      <w:r w:rsidRPr="008A66F1">
        <w:rPr>
          <w:rStyle w:val="StyleBoldUnderline"/>
        </w:rPr>
        <w:t xml:space="preserve">communicational </w:t>
      </w:r>
      <w:r w:rsidRPr="00691F24">
        <w:rPr>
          <w:rStyle w:val="StyleBoldUnderline"/>
          <w:highlight w:val="yellow"/>
        </w:rPr>
        <w:t>practices are disallowed</w:t>
      </w:r>
      <w:r w:rsidRPr="008A66F1">
        <w:rPr>
          <w:rStyle w:val="StyleBoldUnderline"/>
        </w:rPr>
        <w:t>. Even the people who are most adventurous in their ideas or statements (such as Chia) are still caught within rather confined communicational practices.</w:t>
      </w:r>
      <w:r w:rsidRPr="00A21811">
        <w:t xml:space="preserve"> To use Vickers' (1995) terminology: there is a disjunction between the ways in which organization theorists are ready to see and value the organizational world (their appreciative setting) and the ways in which they are ready to respond to it (their instrumental system). When we write about reflexivity, paradox and postmodernism in organizational analysis, it is expected that we do this unambiguously. 4 And yet</w:t>
      </w:r>
      <w:r w:rsidRPr="008A66F1">
        <w:rPr>
          <w:rStyle w:val="StyleBoldUnderline"/>
        </w:rPr>
        <w:t>, the notion that 'if not consistency, then chaos' is not admitted even by all logicians, and is rejected by many at the frontiers of natural science research - 'a contradiction causes only some hell to break loose'</w:t>
      </w:r>
      <w:r w:rsidRPr="00A21811">
        <w:t xml:space="preserve"> (McCloskey, 1994, p. 166). </w:t>
      </w:r>
    </w:p>
    <w:p w:rsidR="001C5FD4" w:rsidRDefault="001C5FD4" w:rsidP="001C5FD4"/>
    <w:p w:rsidR="001C5FD4" w:rsidRDefault="001C5FD4" w:rsidP="001C5FD4">
      <w:pPr>
        <w:pStyle w:val="Heading3"/>
      </w:pPr>
      <w:r>
        <w:lastRenderedPageBreak/>
        <w:t>2ac Limits</w:t>
      </w:r>
    </w:p>
    <w:p w:rsidR="001C5FD4" w:rsidRPr="00A21811" w:rsidRDefault="001C5FD4" w:rsidP="001C5FD4">
      <w:pPr>
        <w:pStyle w:val="Heading4"/>
      </w:pPr>
      <w:r w:rsidRPr="00A21811">
        <w:t>Their move is not benign – the rhetoric of limits creates a necessarily exclusionary and authoritarian politics</w:t>
      </w:r>
    </w:p>
    <w:p w:rsidR="001C5FD4" w:rsidRPr="008A66F1" w:rsidRDefault="001C5FD4" w:rsidP="001C5FD4">
      <w:r w:rsidRPr="008A66F1">
        <w:rPr>
          <w:rStyle w:val="StyleStyleBold12pt"/>
        </w:rPr>
        <w:t>Kulynych 97</w:t>
      </w:r>
      <w:r>
        <w:t>—Jessica</w:t>
      </w:r>
      <w:r w:rsidRPr="008A66F1">
        <w:t>, Assistant Professor of Political Science at Winthrop University</w:t>
      </w:r>
      <w:r>
        <w:t xml:space="preserve"> [</w:t>
      </w:r>
      <w:r w:rsidRPr="008A66F1">
        <w:t>1997, “Performing Politics,</w:t>
      </w:r>
      <w:r>
        <w:t>”</w:t>
      </w:r>
      <w:r w:rsidRPr="008A66F1">
        <w:t xml:space="preserve"> </w:t>
      </w:r>
      <w:r w:rsidRPr="008A66F1">
        <w:rPr>
          <w:i/>
        </w:rPr>
        <w:t>Polity</w:t>
      </w:r>
      <w:r w:rsidRPr="008A66F1">
        <w:t>,</w:t>
      </w:r>
      <w:r>
        <w:t xml:space="preserve"> </w:t>
      </w:r>
      <w:proofErr w:type="gramStart"/>
      <w:r>
        <w:t>Winter</w:t>
      </w:r>
      <w:proofErr w:type="gramEnd"/>
      <w:r>
        <w:t>, v. XXX, n.2, p. 315-330]</w:t>
      </w:r>
    </w:p>
    <w:p w:rsidR="001C5FD4" w:rsidRPr="008A66F1" w:rsidRDefault="001C5FD4" w:rsidP="001C5FD4"/>
    <w:p w:rsidR="001C5FD4" w:rsidRPr="00A21811" w:rsidRDefault="001C5FD4" w:rsidP="001C5FD4">
      <w:pPr>
        <w:rPr>
          <w:rStyle w:val="StyleBoldUnderline"/>
        </w:rPr>
      </w:pPr>
      <w:r w:rsidRPr="008A66F1">
        <w:rPr>
          <w:sz w:val="16"/>
        </w:rPr>
        <w:t xml:space="preserve">II. Disciplining Habermas </w:t>
      </w:r>
      <w:r w:rsidRPr="00A21811">
        <w:rPr>
          <w:rStyle w:val="StyleBoldUnderline"/>
        </w:rPr>
        <w:t>Political scientists have traditionally understood political participation as an activity that assures individual influence over the political system</w:t>
      </w:r>
      <w:r w:rsidRPr="008A66F1">
        <w:rPr>
          <w:sz w:val="16"/>
        </w:rPr>
        <w:t xml:space="preserve">, protection of private interests, system legitimacy, and perhaps even selfdevelopment. Habermas and Foucault describe the impact of the conditions of postmodernity on the possibility for efficacious political action in remarkably similar ways. Habermas describes a world where the possibilities for efficacious political action are quite limited. The escalating interdependence of state and economy, the expansive increase in bureaucratization, </w:t>
      </w:r>
      <w:r w:rsidRPr="00691F24">
        <w:rPr>
          <w:rStyle w:val="StyleBoldUnderline"/>
          <w:highlight w:val="yellow"/>
        </w:rPr>
        <w:t xml:space="preserve">the </w:t>
      </w:r>
      <w:r w:rsidRPr="00A21811">
        <w:rPr>
          <w:rStyle w:val="StyleBoldUnderline"/>
        </w:rPr>
        <w:t xml:space="preserve">increasingly </w:t>
      </w:r>
      <w:r w:rsidRPr="00691F24">
        <w:rPr>
          <w:rStyle w:val="StyleBoldUnderline"/>
          <w:highlight w:val="yellow"/>
        </w:rPr>
        <w:t xml:space="preserve">technical nature of </w:t>
      </w:r>
      <w:r w:rsidRPr="00A21811">
        <w:rPr>
          <w:rStyle w:val="StyleBoldUnderline"/>
        </w:rPr>
        <w:t xml:space="preserve">political </w:t>
      </w:r>
      <w:r w:rsidRPr="00691F24">
        <w:rPr>
          <w:rStyle w:val="StyleBoldUnderline"/>
          <w:highlight w:val="yellow"/>
        </w:rPr>
        <w:t>decisionmaking</w:t>
      </w:r>
      <w:r w:rsidRPr="00A21811">
        <w:rPr>
          <w:rStyle w:val="StyleBoldUnderline"/>
        </w:rPr>
        <w:t xml:space="preserve">, and the subsequent colonization of a formerly sacred private sphere by a ubiquitous administrative state </w:t>
      </w:r>
      <w:r w:rsidRPr="00691F24">
        <w:rPr>
          <w:rStyle w:val="StyleBoldUnderline"/>
          <w:highlight w:val="yellow"/>
        </w:rPr>
        <w:t xml:space="preserve">render </w:t>
      </w:r>
      <w:r w:rsidRPr="00A21811">
        <w:rPr>
          <w:rStyle w:val="StyleBoldUnderline"/>
        </w:rPr>
        <w:t xml:space="preserve">traditional modes of </w:t>
      </w:r>
      <w:r w:rsidRPr="00691F24">
        <w:rPr>
          <w:rStyle w:val="StyleBoldUnderline"/>
          <w:highlight w:val="yellow"/>
        </w:rPr>
        <w:t>political participation unable to provide influence</w:t>
      </w:r>
      <w:r w:rsidRPr="00A21811">
        <w:rPr>
          <w:rStyle w:val="StyleBoldUnderline"/>
        </w:rPr>
        <w:t xml:space="preserve">, </w:t>
      </w:r>
      <w:r w:rsidRPr="008A66F1">
        <w:rPr>
          <w:sz w:val="16"/>
        </w:rPr>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privatism"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Habermas's world </w:t>
      </w:r>
      <w:r w:rsidRPr="00A21811">
        <w:rPr>
          <w:rStyle w:val="StyleBoldUnderline"/>
        </w:rPr>
        <w:t xml:space="preserve">is </w:t>
      </w:r>
      <w:r w:rsidRPr="00691F24">
        <w:rPr>
          <w:rStyle w:val="StyleBoldUnderline"/>
          <w:highlight w:val="yellow"/>
        </w:rPr>
        <w:t>exacerbated by the added complexity of a political system structured by hierarchical gender and racial norm</w:t>
      </w:r>
      <w:r w:rsidRPr="00A21811">
        <w:rPr>
          <w:rStyle w:val="StyleBoldUnderline"/>
        </w:rPr>
        <w:t>s.</w:t>
      </w:r>
      <w:r w:rsidRPr="008A66F1">
        <w:rPr>
          <w:sz w:val="16"/>
        </w:rPr>
        <w:t xml:space="preserve"> Nancy Fraser uses Habermas's analysis of the contemporary situation to demonstrate how </w:t>
      </w:r>
      <w:r w:rsidRPr="00A21811">
        <w:rPr>
          <w:rStyle w:val="StyleBoldUnderline"/>
        </w:rPr>
        <w:t>the infusion of these hierarchical</w:t>
      </w:r>
      <w:r w:rsidRPr="008A66F1">
        <w:rPr>
          <w:sz w:val="16"/>
        </w:rPr>
        <w:t xml:space="preserve"> gender and racial </w:t>
      </w:r>
      <w:r w:rsidRPr="00A21811">
        <w:rPr>
          <w:rStyle w:val="StyleBoldUnderline"/>
        </w:rPr>
        <w:t>norms into the functioning of the state and economy ensures that political channels of communication between citizens and the state are unequally structured and therefore cannot function as mechanisms for the equal protection of interests.</w:t>
      </w:r>
      <w:r w:rsidRPr="008A66F1">
        <w:rPr>
          <w:sz w:val="16"/>
        </w:rPr>
        <w:t xml:space="preserve">' Accordingly, </w:t>
      </w:r>
      <w:r w:rsidRPr="00691F24">
        <w:rPr>
          <w:rStyle w:val="StyleBoldUnderline"/>
          <w:highlight w:val="yellow"/>
        </w:rPr>
        <w:t xml:space="preserve">theorists are much less optimistic about the possibilities for citizens to acquire </w:t>
      </w:r>
      <w:r w:rsidRPr="00A21811">
        <w:rPr>
          <w:rStyle w:val="StyleBoldUnderline"/>
        </w:rPr>
        <w:t xml:space="preserve">or develop feelings of autonomy and </w:t>
      </w:r>
      <w:r w:rsidRPr="00691F24">
        <w:rPr>
          <w:rStyle w:val="StyleBoldUnderline"/>
          <w:highlight w:val="yellow"/>
        </w:rPr>
        <w:t xml:space="preserve">efficacy </w:t>
      </w:r>
      <w:r w:rsidRPr="00A21811">
        <w:rPr>
          <w:rStyle w:val="StyleBoldUnderline"/>
        </w:rPr>
        <w:t xml:space="preserve">from the attempt to communicate interests </w:t>
      </w:r>
      <w:r w:rsidRPr="00691F24">
        <w:rPr>
          <w:rStyle w:val="StyleBoldUnderline"/>
          <w:highlight w:val="yellow"/>
        </w:rPr>
        <w:t xml:space="preserve">to a system that </w:t>
      </w:r>
      <w:r w:rsidRPr="00A21811">
        <w:rPr>
          <w:rStyle w:val="StyleBoldUnderline"/>
        </w:rPr>
        <w:t>is</w:t>
      </w:r>
      <w:r w:rsidRPr="008A66F1">
        <w:rPr>
          <w:sz w:val="16"/>
        </w:rPr>
        <w:t xml:space="preserve"> </w:t>
      </w:r>
      <w:r w:rsidRPr="008A66F1">
        <w:rPr>
          <w:rStyle w:val="StyleBoldUnderline"/>
        </w:rPr>
        <w:t xml:space="preserve">essentially impervious to citizen interests, eschews discussion of long-term goals, and </w:t>
      </w:r>
      <w:r w:rsidRPr="00691F24">
        <w:rPr>
          <w:rStyle w:val="StyleBoldUnderline"/>
          <w:highlight w:val="yellow"/>
        </w:rPr>
        <w:t xml:space="preserve">requires exclusively technical </w:t>
      </w:r>
      <w:r w:rsidRPr="008A66F1">
        <w:rPr>
          <w:rStyle w:val="StyleBoldUnderline"/>
        </w:rPr>
        <w:t xml:space="preserve">and instrumental </w:t>
      </w:r>
      <w:r w:rsidRPr="00691F24">
        <w:rPr>
          <w:rStyle w:val="StyleBoldUnderline"/>
          <w:highlight w:val="yellow"/>
        </w:rPr>
        <w:t>debate</w:t>
      </w:r>
      <w:r w:rsidRPr="008A66F1">
        <w:rPr>
          <w:rStyle w:val="StyleBoldUnderline"/>
        </w:rPr>
        <w:t>.</w:t>
      </w:r>
      <w:r w:rsidRPr="008A66F1">
        <w:rPr>
          <w:sz w:val="16"/>
        </w:rPr>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Habermas and Foucault challenge the traditional understanding of participation, their combined insights further and irrevocably extend that challenge. Theoretical focus on the distinctions between Habermas and Foucault has all too often obscured important parallels between these two theorists. Specifically, the HabermasFoucault debate has underemphasized the extent to which Habermas also describes a disciplinary society. In his descriptions of bureaucracy, technocracy, and system colonization, Habermas is also describing a world where power is productive and dispersed and where political action is constrained and normalized. Habermas,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power is not a power that is possessed by any individual or agency, but exists in the exercise of decisionmaking. As Iris Young points out, we must "analyze the exercise of power [in contemporary societies] as the effect of often liberal and humane practices of education, bureaucratic administration, production and distribution of consumer goods, medicine and so on."' The very practices that Habermas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Sawicki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decisionmaking on which Habermas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lifeworld gender norms into the system creates the possibility for sexual harassment, job segregation, parental leave, and consensual corporate decisionmaking.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w:t>
      </w:r>
      <w:r w:rsidRPr="008A66F1">
        <w:rPr>
          <w:sz w:val="16"/>
        </w:rPr>
        <w:lastRenderedPageBreak/>
        <w:t xml:space="preserve">described by Foucault and implied by Habermas,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Habermasian critique opens the door for exploring the postmodern character of Habermasian politics. Because Habermas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performative redefinition of participation that will reinvigorate the micro-politics demanded by Foucault, as well as provide a more nuanced version of the discursive politics demanded by Habermas. III. Habermas and Discursive Participation Habermas </w:t>
      </w:r>
      <w:proofErr w:type="gramStart"/>
      <w:r w:rsidRPr="008A66F1">
        <w:rPr>
          <w:sz w:val="16"/>
        </w:rPr>
        <w:t>regards</w:t>
      </w:r>
      <w:proofErr w:type="gramEnd"/>
      <w:r w:rsidRPr="008A66F1">
        <w:rPr>
          <w:sz w:val="16"/>
        </w:rPr>
        <w:t xml:space="preserve"> a public sphere of rational debate as the only possible foundation for democratic politics in the contemporary world. For Habermas,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Habermas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Habermas moves the focus of participation away from policymaking and toward redefining legitimate democratic processes that serve as the necessary background for subsequent policymaking. While only a limited number of specially trained individuals can reasonably engage in decisionmaking participation, the entire populous can and must participate in the informal deliberation that takes place outside of, or uncoupled from, formal decisionmaking structures. This informal participation is primarily about generating "public discourses that 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Habermas labels this the "signal" function. Second, informal participation must not only indicate when problems need to be addressed, it must also provide an "effective problematization" of those issues; As Habermas argues, from the perspective of democratic theory, the public sphere must, in addition, amplify the pressure of problems, that is, not only detect and identify problems but also convincingly and influentially thematize them, furnish them with possible solutions, and dramatize them in such a way that they are taken up and dealt with by parliamentary complexes." Informal participation is crucial because it is the source of both legitimacy and innovation in formal decisionmaking. As long as decisionmaking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decisionmakers have no connection to the center of democracy: the political public sphere. Habermas's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Habermas, "the more they detach themselves from the public's physical presence and extend to the virtual presence of scattered readers, listeners, or viewers linked by public </w:t>
      </w:r>
      <w:proofErr w:type="gramStart"/>
      <w:r w:rsidRPr="008A66F1">
        <w:rPr>
          <w:sz w:val="16"/>
        </w:rPr>
        <w:t>media,</w:t>
      </w:r>
      <w:proofErr w:type="gramEnd"/>
      <w:r w:rsidRPr="008A66F1">
        <w:rPr>
          <w:sz w:val="16"/>
        </w:rPr>
        <w:t xml:space="preserve">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Habermas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Habermas's broad definition of discursive participation. Even though limited resources may prevent active interventions in decisionmaking and policymaking processes, for Habermas the "communicative structures of the public sphere relieve the public of the burden of decision-making."" In a similar vein, Habermas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thematized by people potentially affected. However, Habermas's discursive formulation is inadequate primarily because it does not explicitly and rigorously attend to the disciplinary effects of contemporary societies explained so creatively by Foucault. Habermas has been routinely criticized for ignoring the productive nature of contemporary power. His juxtaposition of system and lifeworld in The Theory of Communicative Action relies on a separation of good power from bad (communicative power v. steering media), and posits an ideal speech situation freed from the distortions of power." More importantly, Habermas's theorization of discursive participation is exceedingly abstract and does not adequately attend to the ways in which power informs discourse. A number of theorists have effectively argued that </w:t>
      </w:r>
      <w:r w:rsidRPr="00A21811">
        <w:rPr>
          <w:rStyle w:val="StyleBoldUnderline"/>
        </w:rPr>
        <w:t>women and men do not stand in equal relationship to language</w:t>
      </w:r>
      <w:r w:rsidRPr="008A66F1">
        <w:rPr>
          <w:sz w:val="16"/>
        </w:rPr>
        <w:t>. For example, Linda Zerilli argues that</w:t>
      </w:r>
      <w:r w:rsidRPr="00A21811">
        <w:rPr>
          <w:rStyle w:val="StyleBoldUnderline"/>
        </w:rPr>
        <w:t xml:space="preserve"> discursive space is a "fraternal community </w:t>
      </w:r>
      <w:r w:rsidRPr="008A66F1">
        <w:rPr>
          <w:sz w:val="16"/>
        </w:rPr>
        <w:t xml:space="preserve">of unique and symbolic dimensions."23 </w:t>
      </w:r>
      <w:r w:rsidRPr="00A21811">
        <w:rPr>
          <w:rStyle w:val="StyleBoldUnderline"/>
        </w:rPr>
        <w:t>Women utilize language in this discursive world "whose `common' and symbolic language ... enables one user to understand what another is saying; just as it compels each speaker</w:t>
      </w:r>
      <w:r w:rsidRPr="008A66F1">
        <w:rPr>
          <w:sz w:val="16"/>
        </w:rPr>
        <w:t xml:space="preserve"> </w:t>
      </w:r>
      <w:r w:rsidRPr="008A66F1">
        <w:rPr>
          <w:rStyle w:val="StyleBoldUnderline"/>
        </w:rPr>
        <w:t>to constrain [themselves] within the limits of an existing political vocabulary.</w:t>
      </w:r>
      <w:r w:rsidRPr="008A66F1">
        <w:rPr>
          <w:sz w:val="16"/>
        </w:rPr>
        <w:t xml:space="preserve">"24 In this case </w:t>
      </w:r>
      <w:r w:rsidRPr="008A66F1">
        <w:rPr>
          <w:rStyle w:val="StyleBoldUnderline"/>
        </w:rPr>
        <w:t>the content of speech is systematically limited in direct violation of the</w:t>
      </w:r>
      <w:r w:rsidRPr="008A66F1">
        <w:rPr>
          <w:sz w:val="16"/>
        </w:rPr>
        <w:t xml:space="preserve"> required conditions for the </w:t>
      </w:r>
      <w:r w:rsidRPr="008A66F1">
        <w:rPr>
          <w:rStyle w:val="StyleBoldUnderline"/>
        </w:rPr>
        <w:t>ideal speech situation.</w:t>
      </w:r>
      <w:r w:rsidRPr="008A66F1">
        <w:rPr>
          <w:sz w:val="16"/>
        </w:rPr>
        <w:t xml:space="preserve"> </w:t>
      </w:r>
      <w:r w:rsidRPr="00691F24">
        <w:rPr>
          <w:rStyle w:val="StyleBoldUnderline"/>
          <w:highlight w:val="yellow"/>
        </w:rPr>
        <w:t>The foundations of communication</w:t>
      </w:r>
      <w:r w:rsidRPr="00691F24">
        <w:rPr>
          <w:sz w:val="16"/>
          <w:highlight w:val="yellow"/>
        </w:rPr>
        <w:t xml:space="preserve"> </w:t>
      </w:r>
      <w:r w:rsidRPr="008A66F1">
        <w:rPr>
          <w:sz w:val="16"/>
        </w:rPr>
        <w:t xml:space="preserve">are not the ideal equal relationships that Habermas imagines, but </w:t>
      </w:r>
      <w:r w:rsidRPr="00691F24">
        <w:rPr>
          <w:rStyle w:val="StyleBoldUnderline"/>
          <w:highlight w:val="yellow"/>
        </w:rPr>
        <w:t>are</w:t>
      </w:r>
      <w:r w:rsidRPr="00691F24">
        <w:rPr>
          <w:sz w:val="16"/>
          <w:highlight w:val="yellow"/>
        </w:rPr>
        <w:t xml:space="preserve"> </w:t>
      </w:r>
      <w:r w:rsidRPr="008A66F1">
        <w:rPr>
          <w:sz w:val="16"/>
        </w:rPr>
        <w:t xml:space="preserve">instead </w:t>
      </w:r>
      <w:r w:rsidRPr="00691F24">
        <w:rPr>
          <w:rStyle w:val="StyleBoldUnderline"/>
          <w:highlight w:val="yellow"/>
        </w:rPr>
        <w:t>an exclusive</w:t>
      </w:r>
      <w:r w:rsidRPr="008A66F1">
        <w:rPr>
          <w:rStyle w:val="StyleBoldUnderline"/>
        </w:rPr>
        <w:t xml:space="preserve">, learned, and gendered, </w:t>
      </w:r>
      <w:r w:rsidRPr="00691F24">
        <w:rPr>
          <w:rStyle w:val="StyleBoldUnderline"/>
          <w:highlight w:val="yellow"/>
        </w:rPr>
        <w:t>symbolic heritage</w:t>
      </w:r>
      <w:r w:rsidRPr="008A66F1">
        <w:rPr>
          <w:rStyle w:val="StyleBoldUnderline"/>
        </w:rPr>
        <w:t>.</w:t>
      </w:r>
      <w:r w:rsidRPr="008A66F1">
        <w:rPr>
          <w:sz w:val="16"/>
        </w:rPr>
        <w:t xml:space="preserve"> As Carole Pateman points out, women enter into public discussion on a very tenuous plane. </w:t>
      </w:r>
      <w:r w:rsidRPr="00A21811">
        <w:rPr>
          <w:rStyle w:val="StyleBoldUnderline"/>
        </w:rPr>
        <w:t xml:space="preserve">The symbolic heritage that defines the meaning of key communicative concepts such as </w:t>
      </w:r>
      <w:r w:rsidRPr="008A66F1">
        <w:rPr>
          <w:rStyle w:val="StyleBoldUnderline"/>
        </w:rPr>
        <w:t>consent</w:t>
      </w:r>
      <w:r w:rsidRPr="008A66F1">
        <w:rPr>
          <w:sz w:val="16"/>
        </w:rPr>
        <w:t xml:space="preserve"> </w:t>
      </w:r>
      <w:r w:rsidRPr="00A21811">
        <w:rPr>
          <w:rStyle w:val="StyleBoldUnderline"/>
        </w:rPr>
        <w:t>systematically excludes women from the category of individuals capable of consenting.</w:t>
      </w:r>
      <w:r w:rsidRPr="008A66F1">
        <w:rPr>
          <w:sz w:val="16"/>
        </w:rPr>
        <w:t xml:space="preserve"> 11 The mere existence of a debate over whether "no means no" with regard to consensual sexual relations and rape is a manifestation of this heritage. Women can </w:t>
      </w:r>
      <w:r w:rsidRPr="008A66F1">
        <w:rPr>
          <w:sz w:val="16"/>
        </w:rPr>
        <w:lastRenderedPageBreak/>
        <w:t xml:space="preserve">hardly be seen as equal participants when they do not have the same opportunity to express their intent. Certainly, one might suggest that the above cases are really just failures of speech, and, therefore, not a critique of ideal speech as it is formulated by Habermas. Indeed Seyla Benhabib reformulates Habermas's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Habermasian requirement that all positions and issues be made </w:t>
      </w:r>
      <w:proofErr w:type="gramStart"/>
      <w:r w:rsidRPr="008A66F1">
        <w:rPr>
          <w:sz w:val="16"/>
        </w:rPr>
        <w:t>" `</w:t>
      </w:r>
      <w:proofErr w:type="gramEnd"/>
      <w:r w:rsidRPr="008A66F1">
        <w:rPr>
          <w:sz w:val="16"/>
        </w:rPr>
        <w:t xml:space="preserve">public' in the sense of making [them] accessible to debate, reflection, action and moral-political transformation."" The "radical proceduralism of the discourse model makes it ideally suited to identify inequities in communication because it precludes our accepting unexamined and unjustified positions." </w:t>
      </w:r>
      <w:r w:rsidRPr="00A21811">
        <w:rPr>
          <w:rStyle w:val="StyleBoldUnderline"/>
        </w:rPr>
        <w:t>Even</w:t>
      </w:r>
      <w:r w:rsidRPr="008A66F1">
        <w:rPr>
          <w:sz w:val="16"/>
        </w:rPr>
        <w:t xml:space="preserve"> such </w:t>
      </w:r>
      <w:r w:rsidRPr="00A21811">
        <w:rPr>
          <w:rStyle w:val="StyleBoldUnderline"/>
        </w:rPr>
        <w:t>a sophisticated</w:t>
      </w:r>
      <w:r w:rsidRPr="008A66F1">
        <w:rPr>
          <w:sz w:val="16"/>
        </w:rPr>
        <w:t xml:space="preserve"> and sensitive </w:t>
      </w:r>
      <w:r w:rsidRPr="00A21811">
        <w:rPr>
          <w:rStyle w:val="StyleBoldUnderline"/>
        </w:rPr>
        <w:t>approach</w:t>
      </w:r>
      <w:r w:rsidRPr="008A66F1">
        <w:rPr>
          <w:sz w:val="16"/>
        </w:rPr>
        <w:t xml:space="preserve"> to ideal speech as Benhabib's </w:t>
      </w:r>
      <w:r w:rsidRPr="00A21811">
        <w:rPr>
          <w:rStyle w:val="StyleBoldUnderline"/>
        </w:rPr>
        <w:t>cannot cleanse communicative action of its exclusivity.</w:t>
      </w:r>
      <w:r w:rsidRPr="008A66F1">
        <w:rPr>
          <w:sz w:val="16"/>
        </w:rPr>
        <w:t xml:space="preserve"> </w:t>
      </w:r>
      <w:r w:rsidRPr="00A21811">
        <w:rPr>
          <w:rStyle w:val="StyleBoldUnderline"/>
        </w:rPr>
        <w:t>It is not only that acquiring language is a process of mastering a symbolic heritage that is systematically gendered,</w:t>
      </w:r>
      <w:r w:rsidRPr="008A66F1">
        <w:rPr>
          <w:sz w:val="16"/>
        </w:rPr>
        <w:t xml:space="preserve"> </w:t>
      </w:r>
      <w:r w:rsidRPr="008A66F1">
        <w:rPr>
          <w:rStyle w:val="StyleBoldUnderline"/>
        </w:rPr>
        <w:t>but the entire attempt to set conditions for "ideal speech" is inevitably exclusive.</w:t>
      </w:r>
      <w:r w:rsidRPr="008A66F1">
        <w:rPr>
          <w:sz w:val="16"/>
        </w:rPr>
        <w:t xml:space="preserve"> </w:t>
      </w:r>
      <w:r w:rsidRPr="00A21811">
        <w:rPr>
          <w:rStyle w:val="StyleBoldUnderline"/>
        </w:rPr>
        <w:t>The model</w:t>
      </w:r>
      <w:r w:rsidRPr="008A66F1">
        <w:rPr>
          <w:sz w:val="16"/>
        </w:rPr>
        <w:t xml:space="preserve"> of an ideal speech situation </w:t>
      </w:r>
      <w:r w:rsidRPr="008A66F1">
        <w:rPr>
          <w:rStyle w:val="StyleBoldUnderline"/>
        </w:rPr>
        <w:t>establishes a norm of rational interaction that is defined by the very types of interaction it excludes.</w:t>
      </w:r>
      <w:r w:rsidRPr="008A66F1">
        <w:rPr>
          <w:sz w:val="16"/>
        </w:rPr>
        <w:t xml:space="preserve"> </w:t>
      </w:r>
      <w:r w:rsidRPr="00A21811">
        <w:rPr>
          <w:rStyle w:val="StyleBoldUnderline"/>
        </w:rPr>
        <w:t>The norm of rational debate favors critical argument and reasoned debate over other forms of communication.</w:t>
      </w:r>
      <w:r w:rsidRPr="008A66F1">
        <w:rPr>
          <w:sz w:val="16"/>
        </w:rPr>
        <w:t xml:space="preserve">29 </w:t>
      </w:r>
      <w:r w:rsidRPr="00691F24">
        <w:rPr>
          <w:rStyle w:val="StyleBoldUnderline"/>
          <w:highlight w:val="yellow"/>
        </w:rPr>
        <w:t xml:space="preserve">Defining ideal speech </w:t>
      </w:r>
      <w:r w:rsidRPr="008A66F1">
        <w:rPr>
          <w:rStyle w:val="StyleBoldUnderline"/>
        </w:rPr>
        <w:t>inevitably entails defining unacceptable speech.</w:t>
      </w:r>
      <w:r w:rsidRPr="008A66F1">
        <w:rPr>
          <w:sz w:val="16"/>
        </w:rPr>
        <w:t xml:space="preserve"> </w:t>
      </w:r>
      <w:r w:rsidRPr="00A21811">
        <w:rPr>
          <w:rStyle w:val="StyleBoldUnderline"/>
        </w:rPr>
        <w:t>What has been defined as unacceptable</w:t>
      </w:r>
      <w:r w:rsidRPr="008A66F1">
        <w:rPr>
          <w:sz w:val="16"/>
        </w:rPr>
        <w:t xml:space="preserve"> in Habermas's formulation </w:t>
      </w:r>
      <w:r w:rsidRPr="00A21811">
        <w:rPr>
          <w:rStyle w:val="StyleBoldUnderline"/>
        </w:rPr>
        <w:t>is any speech that is not intended to convey an idea.</w:t>
      </w:r>
      <w:r w:rsidRPr="008A66F1">
        <w:rPr>
          <w:sz w:val="16"/>
        </w:rPr>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A21811">
        <w:rPr>
          <w:rStyle w:val="StyleBoldUnderline"/>
        </w:rPr>
        <w:t>a definition of citizenship based on participation in an ideal form of interaction</w:t>
      </w:r>
      <w:r w:rsidRPr="008A66F1">
        <w:rPr>
          <w:sz w:val="16"/>
        </w:rPr>
        <w:t xml:space="preserve"> </w:t>
      </w:r>
      <w:r w:rsidRPr="00691F24">
        <w:rPr>
          <w:rStyle w:val="StyleBoldUnderline"/>
          <w:highlight w:val="yellow"/>
        </w:rPr>
        <w:t>can easily become a tool for the exclusion of deviant communicators</w:t>
      </w:r>
      <w:r w:rsidRPr="00691F24">
        <w:rPr>
          <w:sz w:val="16"/>
          <w:highlight w:val="yellow"/>
        </w:rPr>
        <w:t xml:space="preserve"> </w:t>
      </w:r>
      <w:r w:rsidRPr="008A66F1">
        <w:rPr>
          <w:sz w:val="16"/>
        </w:rPr>
        <w:t xml:space="preserve">from the category of citizens. </w:t>
      </w:r>
      <w:r w:rsidRPr="00A21811">
        <w:rPr>
          <w:rStyle w:val="StyleBoldUnderline"/>
        </w:rPr>
        <w:t>This sort of normalization creates citizens as subjects of rational debate. Correlatively</w:t>
      </w:r>
      <w:r w:rsidRPr="008A66F1">
        <w:rPr>
          <w:sz w:val="16"/>
        </w:rPr>
        <w:t xml:space="preserve">, as Fraser explains, </w:t>
      </w:r>
      <w:r w:rsidRPr="00A21811">
        <w:rPr>
          <w:rStyle w:val="StyleBoldUnderline"/>
        </w:rPr>
        <w:t>because the communicative action approach is procedural it is particularly unsuited to address issues of speech content</w:t>
      </w:r>
      <w:r w:rsidRPr="008A66F1">
        <w:rPr>
          <w:sz w:val="16"/>
        </w:rPr>
        <w:t xml:space="preserve">." </w:t>
      </w:r>
      <w:r w:rsidRPr="00A21811">
        <w:rPr>
          <w:rStyle w:val="StyleBoldUnderline"/>
        </w:rPr>
        <w:t xml:space="preserve">Therefore, by definition, </w:t>
      </w:r>
      <w:r w:rsidRPr="00691F24">
        <w:rPr>
          <w:rStyle w:val="StyleBoldUnderline"/>
          <w:highlight w:val="yellow"/>
        </w:rPr>
        <w:t>it</w:t>
      </w:r>
      <w:r w:rsidRPr="00691F24">
        <w:rPr>
          <w:sz w:val="16"/>
          <w:highlight w:val="yellow"/>
        </w:rPr>
        <w:t xml:space="preserve"> </w:t>
      </w:r>
      <w:r w:rsidRPr="00691F24">
        <w:rPr>
          <w:rStyle w:val="StyleBoldUnderline"/>
          <w:highlight w:val="yellow"/>
        </w:rPr>
        <w:t xml:space="preserve">misses the relationship between </w:t>
      </w:r>
      <w:proofErr w:type="gramStart"/>
      <w:r w:rsidRPr="00691F24">
        <w:rPr>
          <w:rStyle w:val="StyleBoldUnderline"/>
          <w:highlight w:val="yellow"/>
        </w:rPr>
        <w:t>procedure</w:t>
      </w:r>
      <w:proofErr w:type="gramEnd"/>
      <w:r w:rsidRPr="00691F24">
        <w:rPr>
          <w:rStyle w:val="StyleBoldUnderline"/>
          <w:highlight w:val="yellow"/>
        </w:rPr>
        <w:t xml:space="preserve"> and content</w:t>
      </w:r>
      <w:r w:rsidRPr="00691F24">
        <w:rPr>
          <w:sz w:val="16"/>
          <w:highlight w:val="yellow"/>
        </w:rPr>
        <w:t xml:space="preserve"> </w:t>
      </w:r>
      <w:r w:rsidRPr="00691F24">
        <w:rPr>
          <w:rStyle w:val="StyleBoldUnderline"/>
          <w:highlight w:val="yellow"/>
        </w:rPr>
        <w:t xml:space="preserve">that is at the core of </w:t>
      </w:r>
      <w:r w:rsidRPr="00A21811">
        <w:rPr>
          <w:rStyle w:val="StyleBoldUnderline"/>
        </w:rPr>
        <w:t xml:space="preserve">feminist and deconstructive </w:t>
      </w:r>
      <w:r w:rsidRPr="00691F24">
        <w:rPr>
          <w:rStyle w:val="StyleBoldUnderline"/>
          <w:highlight w:val="yellow"/>
        </w:rPr>
        <w:t>critiques of language</w:t>
      </w:r>
      <w:r w:rsidRPr="00A21811">
        <w:rPr>
          <w:rStyle w:val="StyleBoldUnderline"/>
        </w:rPr>
        <w:t>. A procedural approach can require that we accommodate all utterances and that we not marginalize speaking subjects. It cannot require that we take seriously or be convinced by the statements of such interlocutors.</w:t>
      </w:r>
      <w:r w:rsidRPr="008A66F1">
        <w:rPr>
          <w:sz w:val="16"/>
        </w:rPr>
        <w:t xml:space="preserve"> In other words, </w:t>
      </w:r>
      <w:r w:rsidRPr="008A66F1">
        <w:rPr>
          <w:rStyle w:val="StyleBoldUnderline"/>
        </w:rPr>
        <w:t>a procedural approach does not address the cultural context that makes some statements convincing and others not.</w:t>
      </w:r>
      <w:r w:rsidRPr="008A66F1">
        <w:rPr>
          <w:sz w:val="16"/>
        </w:rPr>
        <w:t xml:space="preserve"> I would suggest that Habermas recognizes this problem, but has yet to explicitly theorize it. As I noted above, Habermas requires that informal discursive participation not only identify problems but also "convincingly and influentially thematize them." A thematization is legitimate, Habermas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Habermas does not explicitly recognize is that whether a problem is convincingly thematized is not just a matter of utilizing correct procedure.</w:t>
      </w:r>
    </w:p>
    <w:p w:rsidR="001C5FD4" w:rsidRDefault="001C5FD4" w:rsidP="001C5FD4"/>
    <w:p w:rsidR="001C5FD4" w:rsidRDefault="001C5FD4" w:rsidP="001C5FD4"/>
    <w:p w:rsidR="001C5FD4" w:rsidRPr="00E44794" w:rsidRDefault="001C5FD4" w:rsidP="001C5FD4">
      <w:pPr>
        <w:pStyle w:val="Heading3"/>
      </w:pPr>
      <w:r>
        <w:lastRenderedPageBreak/>
        <w:t>AT: Topical Version</w:t>
      </w:r>
    </w:p>
    <w:p w:rsidR="001C5FD4" w:rsidRPr="00E44794" w:rsidRDefault="001C5FD4" w:rsidP="001C5FD4">
      <w:pPr>
        <w:pStyle w:val="Heading4"/>
        <w:rPr>
          <w:rFonts w:cs="Arial"/>
        </w:rPr>
      </w:pPr>
      <w:r w:rsidRPr="00E44794">
        <w:rPr>
          <w:rFonts w:cs="Arial"/>
        </w:rPr>
        <w:t>Passivity</w:t>
      </w:r>
    </w:p>
    <w:p w:rsidR="001C5FD4" w:rsidRPr="00E44794" w:rsidRDefault="001C5FD4" w:rsidP="001C5FD4">
      <w:r w:rsidRPr="00E44794">
        <w:rPr>
          <w:rStyle w:val="StyleStyleBold12pt"/>
        </w:rPr>
        <w:t>Antonio, 95</w:t>
      </w:r>
      <w:r w:rsidRPr="00E44794">
        <w:t xml:space="preserve"> – Professor of Sociology at the University of Kansas (Robert J., “Nietzsche's Antisociology: Subjectified Culture and the End of History,” The American Journal of Sociology, 101.1, p. 14-15, 1995)</w:t>
      </w:r>
    </w:p>
    <w:p w:rsidR="001C5FD4" w:rsidRPr="00E44794" w:rsidRDefault="001C5FD4" w:rsidP="001C5FD4">
      <w:r w:rsidRPr="00E44794">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691F24">
        <w:rPr>
          <w:highlight w:val="yellow"/>
          <w:u w:val="single"/>
        </w:rPr>
        <w:t>persons</w:t>
      </w:r>
      <w:r w:rsidRPr="00E44794">
        <w:t xml:space="preserve"> (especially male professionals) </w:t>
      </w:r>
      <w:r w:rsidRPr="00691F24">
        <w:rPr>
          <w:highlight w:val="yellow"/>
          <w:u w:val="single"/>
        </w:rPr>
        <w:t>in specialized occupations overidentify with their positions</w:t>
      </w:r>
      <w:r w:rsidRPr="00E44794">
        <w:t xml:space="preserve"> and engage in gross fabrications to obtain advancement. They look hesitantly to the opinion of others, asking themselves, "How ought </w:t>
      </w:r>
      <w:proofErr w:type="gramStart"/>
      <w:r w:rsidRPr="00E44794">
        <w:t>I</w:t>
      </w:r>
      <w:proofErr w:type="gramEnd"/>
      <w:r w:rsidRPr="00E44794">
        <w:t xml:space="preserve"> feel about this?" </w:t>
      </w:r>
      <w:r w:rsidRPr="00E44794">
        <w:rPr>
          <w:u w:val="single"/>
        </w:rPr>
        <w:t xml:space="preserve">They are so thoroughly absorbed in simulating effective role players that </w:t>
      </w:r>
      <w:r w:rsidRPr="00691F24">
        <w:rPr>
          <w:highlight w:val="yellow"/>
          <w:u w:val="single"/>
        </w:rPr>
        <w:t xml:space="preserve">they have trouble being anything but actors—"The role has </w:t>
      </w:r>
      <w:r w:rsidRPr="00E44794">
        <w:rPr>
          <w:u w:val="single"/>
        </w:rPr>
        <w:t xml:space="preserve">actually </w:t>
      </w:r>
      <w:r w:rsidRPr="00691F24">
        <w:rPr>
          <w:highlight w:val="yellow"/>
          <w:u w:val="single"/>
        </w:rPr>
        <w:t>become the character</w:t>
      </w:r>
      <w:r w:rsidRPr="00E44794">
        <w:rPr>
          <w:u w:val="single"/>
        </w:rPr>
        <w:t>."</w:t>
      </w:r>
      <w:r w:rsidRPr="00E44794">
        <w:t xml:space="preserve"> </w:t>
      </w:r>
      <w:r w:rsidRPr="00691F24">
        <w:rPr>
          <w:highlight w:val="yellow"/>
        </w:rPr>
        <w:t>This highly subjectified</w:t>
      </w:r>
      <w:r w:rsidRPr="00E44794">
        <w:t xml:space="preserve"> social self or simulator suffers devastating inauthenticity. </w:t>
      </w:r>
      <w:r w:rsidRPr="00E44794">
        <w:rPr>
          <w:u w:val="single"/>
        </w:rPr>
        <w:t>The powerful authority given the social greatly amplifies</w:t>
      </w:r>
      <w:r w:rsidRPr="00E44794">
        <w:t xml:space="preserve"> Socratic culture's already </w:t>
      </w:r>
      <w:r w:rsidRPr="00E44794">
        <w:rPr>
          <w:u w:val="single"/>
        </w:rPr>
        <w:t xml:space="preserve">self-indulgent "inwardness." </w:t>
      </w:r>
      <w:r w:rsidRPr="00E44794">
        <w:t xml:space="preserve">Integrity, decisiveness, spontaneity, and pleasure are undone by paralyzing overconcern about possible causes, meanings, and consequences of acts and unending internal dialogue about what others might think, expect, say, or do (Nietzsche 1983, pp. 83-86; 1986, pp. 39-40; 1974, pp. 302-4, 316-17). </w:t>
      </w:r>
      <w:r w:rsidRPr="00E44794">
        <w:rPr>
          <w:u w:val="single"/>
        </w:rPr>
        <w:t xml:space="preserve">Nervous </w:t>
      </w:r>
      <w:r w:rsidRPr="00691F24">
        <w:rPr>
          <w:highlight w:val="yellow"/>
          <w:u w:val="single"/>
        </w:rPr>
        <w:t>rotation of</w:t>
      </w:r>
      <w:r w:rsidRPr="00E44794">
        <w:rPr>
          <w:u w:val="single"/>
        </w:rPr>
        <w:t xml:space="preserve"> socially appropriate </w:t>
      </w:r>
      <w:r w:rsidRPr="00691F24">
        <w:rPr>
          <w:highlight w:val="yellow"/>
          <w:u w:val="single"/>
        </w:rPr>
        <w:t>"masks" reduces persons to hypostatized "shadows</w:t>
      </w:r>
      <w:r w:rsidRPr="00E44794">
        <w:rPr>
          <w:u w:val="single"/>
        </w:rPr>
        <w:t>,"</w:t>
      </w:r>
      <w:r w:rsidRPr="00E44794">
        <w:t xml:space="preserve"> "abstracts," </w:t>
      </w:r>
      <w:r w:rsidRPr="00691F24">
        <w:rPr>
          <w:highlight w:val="yellow"/>
          <w:u w:val="single"/>
        </w:rPr>
        <w:t>or simulacra</w:t>
      </w:r>
      <w:r w:rsidRPr="00E44794">
        <w:rPr>
          <w:u w:val="single"/>
        </w:rPr>
        <w:t xml:space="preserve">. </w:t>
      </w:r>
      <w:r w:rsidRPr="00691F24">
        <w:rPr>
          <w:highlight w:val="yellow"/>
          <w:u w:val="single"/>
        </w:rPr>
        <w:t>One adopts "many roles," playing them "badly and superficially" in the fashion of a stiff "puppet pl</w:t>
      </w:r>
      <w:r w:rsidRPr="00E44794">
        <w:rPr>
          <w:u w:val="single"/>
        </w:rPr>
        <w:t>ay."</w:t>
      </w:r>
      <w:r w:rsidRPr="00E44794">
        <w:t xml:space="preserve"> Nietzsche asked, "Are you genuine? </w:t>
      </w:r>
      <w:proofErr w:type="gramStart"/>
      <w:r w:rsidRPr="00E44794">
        <w:t>Or only an actor?</w:t>
      </w:r>
      <w:proofErr w:type="gramEnd"/>
      <w:r w:rsidRPr="00E44794">
        <w:t xml:space="preserve"> </w:t>
      </w:r>
      <w:proofErr w:type="gramStart"/>
      <w:r w:rsidRPr="00E44794">
        <w:t>A representative or that which is represented?</w:t>
      </w:r>
      <w:proofErr w:type="gramEnd"/>
      <w:r w:rsidRPr="00E44794">
        <w:t xml:space="preserve"> . . . </w:t>
      </w:r>
      <w:proofErr w:type="gramStart"/>
      <w:r w:rsidRPr="00E44794">
        <w:t>[Or] no more than an imitation of an actor?"</w:t>
      </w:r>
      <w:proofErr w:type="gramEnd"/>
      <w:r w:rsidRPr="00E44794">
        <w:t xml:space="preserve"> Simulation is so pervasive that it is hard to tell the copy from the genuine article; social selves "prefer the copies to the originals" (Nietzsche 1983, pp. 84-86; 1986, p. 136; 1974, pp. 232-33, 259; 1969b, pp. 268, 300, 302; 1968a, pp. 26-27). </w:t>
      </w:r>
      <w:r w:rsidRPr="00691F24">
        <w:rPr>
          <w:highlight w:val="yellow"/>
          <w:u w:val="single"/>
        </w:rPr>
        <w:t>Their inwardness and aleatory scripts foreclose genuine attachment to others</w:t>
      </w:r>
      <w:r w:rsidRPr="00E44794">
        <w:rPr>
          <w:u w:val="single"/>
        </w:rPr>
        <w:t>. This type of actor cannot plan for the long term or participate in enduring net-works of interdependence</w:t>
      </w:r>
      <w:r w:rsidRPr="00E44794">
        <w:t>;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ressentiment creatively and to render the "sick" harmless. But he deeply feared the new simulated versions. Lacking the "born physician's" capacities,</w:t>
      </w:r>
      <w:r w:rsidRPr="00E44794">
        <w:rPr>
          <w:u w:val="single"/>
        </w:rPr>
        <w:t xml:space="preserve"> </w:t>
      </w:r>
      <w:r w:rsidRPr="00691F24">
        <w:rPr>
          <w:highlight w:val="yellow"/>
          <w:u w:val="single"/>
        </w:rPr>
        <w:t>these impostors amplify the worst inclinations of the herd</w:t>
      </w:r>
      <w:r w:rsidRPr="00E44794">
        <w:rPr>
          <w:u w:val="single"/>
        </w:rPr>
        <w:t>; they are "violent, envious, exploitative</w:t>
      </w:r>
      <w:r w:rsidRPr="00E44794">
        <w:t xml:space="preserve">, scheming, fawning, cringing, </w:t>
      </w:r>
      <w:proofErr w:type="gramStart"/>
      <w:r w:rsidRPr="00E44794">
        <w:t>arrogant</w:t>
      </w:r>
      <w:proofErr w:type="gramEnd"/>
      <w:r w:rsidRPr="00E44794">
        <w:t xml:space="preserve">, all according to circumstances." </w:t>
      </w:r>
      <w:r w:rsidRPr="00E44794">
        <w:rPr>
          <w:u w:val="single"/>
        </w:rPr>
        <w:t>Social selves are fodder for the</w:t>
      </w:r>
      <w:r w:rsidRPr="00E44794">
        <w:t xml:space="preserve"> "great man of the </w:t>
      </w:r>
      <w:r w:rsidRPr="00E44794">
        <w:rPr>
          <w:u w:val="single"/>
        </w:rPr>
        <w:t>masses</w:t>
      </w:r>
      <w:r w:rsidRPr="00E44794">
        <w:t xml:space="preserve">." Nietzsche held that </w:t>
      </w:r>
      <w:r w:rsidRPr="00E44794">
        <w:rPr>
          <w:u w:val="single"/>
        </w:rPr>
        <w:t>"</w:t>
      </w:r>
      <w:r w:rsidRPr="00691F24">
        <w:rPr>
          <w:highlight w:val="yellow"/>
          <w:u w:val="single"/>
        </w:rPr>
        <w:t>the less one knows how to command,</w:t>
      </w:r>
      <w:r w:rsidRPr="00691F24">
        <w:rPr>
          <w:highlight w:val="yellow"/>
        </w:rPr>
        <w:t xml:space="preserve"> </w:t>
      </w:r>
      <w:r w:rsidRPr="00691F24">
        <w:rPr>
          <w:highlight w:val="yellow"/>
          <w:u w:val="single"/>
        </w:rPr>
        <w:t>the more</w:t>
      </w:r>
      <w:r w:rsidRPr="00E44794">
        <w:rPr>
          <w:u w:val="single"/>
        </w:rPr>
        <w:t xml:space="preserve"> urgently </w:t>
      </w:r>
      <w:r w:rsidRPr="00691F24">
        <w:rPr>
          <w:highlight w:val="yellow"/>
          <w:u w:val="single"/>
        </w:rPr>
        <w:t>one covets someone</w:t>
      </w:r>
      <w:r w:rsidRPr="00E44794">
        <w:rPr>
          <w:u w:val="single"/>
        </w:rPr>
        <w:t xml:space="preserve"> who commands</w:t>
      </w:r>
      <w:r w:rsidRPr="00E44794">
        <w:t xml:space="preserve">, </w:t>
      </w:r>
      <w:r w:rsidRPr="00691F24">
        <w:rPr>
          <w:highlight w:val="yellow"/>
          <w:u w:val="single"/>
        </w:rPr>
        <w:t>who commands severely</w:t>
      </w:r>
      <w:r w:rsidRPr="00E44794">
        <w:t>—a god, prince, class, physician, father confessor, dogma, or party conscience."</w:t>
      </w:r>
      <w:r w:rsidRPr="00E44794">
        <w:rPr>
          <w:u w:val="single"/>
        </w:rPr>
        <w:t xml:space="preserve"> The deadly combination of desperate conforming and </w:t>
      </w:r>
      <w:r w:rsidRPr="00691F24">
        <w:rPr>
          <w:highlight w:val="yellow"/>
          <w:u w:val="single"/>
        </w:rPr>
        <w:t>overreaching and</w:t>
      </w:r>
      <w:r w:rsidRPr="00E44794">
        <w:rPr>
          <w:u w:val="single"/>
        </w:rPr>
        <w:t xml:space="preserve"> untrammeled </w:t>
      </w:r>
      <w:r w:rsidRPr="00691F24">
        <w:rPr>
          <w:highlight w:val="yellow"/>
          <w:u w:val="single"/>
        </w:rPr>
        <w:t>ressentiment paves the way for a new</w:t>
      </w:r>
      <w:r w:rsidRPr="00E44794">
        <w:rPr>
          <w:u w:val="single"/>
        </w:rPr>
        <w:t xml:space="preserve"> type of </w:t>
      </w:r>
      <w:r w:rsidRPr="00691F24">
        <w:rPr>
          <w:highlight w:val="yellow"/>
          <w:u w:val="single"/>
        </w:rPr>
        <w:t>tyrant</w:t>
      </w:r>
      <w:r w:rsidRPr="00E44794">
        <w:rPr>
          <w:u w:val="single"/>
        </w:rPr>
        <w:t xml:space="preserve"> </w:t>
      </w:r>
      <w:r w:rsidRPr="00E44794">
        <w:t>(Nietzsche 1986, pp. 137, 168; 1974, pp. 117-18, 213, 288-89, 303-4).</w:t>
      </w:r>
    </w:p>
    <w:p w:rsidR="001C5FD4" w:rsidRDefault="001C5FD4" w:rsidP="001C5FD4">
      <w:pPr>
        <w:pStyle w:val="Heading3"/>
      </w:pPr>
      <w:r>
        <w:lastRenderedPageBreak/>
        <w:t>Taoism</w:t>
      </w:r>
    </w:p>
    <w:p w:rsidR="001C5FD4" w:rsidRPr="006911CB" w:rsidRDefault="001C5FD4" w:rsidP="001C5FD4">
      <w:pPr>
        <w:pStyle w:val="Heading4"/>
      </w:pPr>
      <w:r w:rsidRPr="006911CB">
        <w:t xml:space="preserve">Endorsing attempts to change the world is </w:t>
      </w:r>
      <w:proofErr w:type="gramStart"/>
      <w:r w:rsidRPr="006911CB">
        <w:t>key</w:t>
      </w:r>
      <w:proofErr w:type="gramEnd"/>
      <w:r w:rsidRPr="006911CB">
        <w:t xml:space="preserve"> to life’s value – </w:t>
      </w:r>
      <w:r>
        <w:t>seeing evil and choosing to do nothing is an unethical option provided only to privileged people.</w:t>
      </w:r>
    </w:p>
    <w:p w:rsidR="001C5FD4" w:rsidRPr="00362120" w:rsidRDefault="001C5FD4" w:rsidP="001C5FD4">
      <w:r w:rsidRPr="00362120">
        <w:t xml:space="preserve">Todd </w:t>
      </w:r>
      <w:r w:rsidRPr="002325EC">
        <w:rPr>
          <w:rStyle w:val="StyleStyleBold12pt"/>
        </w:rPr>
        <w:t>May</w:t>
      </w:r>
      <w:r w:rsidRPr="00362120">
        <w:t xml:space="preserve">, Professor of Philosophy at Clemson University, </w:t>
      </w:r>
      <w:r w:rsidRPr="002325EC">
        <w:rPr>
          <w:rStyle w:val="StyleStyleBold12pt"/>
        </w:rPr>
        <w:t>2005</w:t>
      </w:r>
      <w:r>
        <w:t xml:space="preserve"> (</w:t>
      </w:r>
      <w:r w:rsidRPr="00362120">
        <w:t xml:space="preserve">“To change the world, to celebrate life: Merleau-Ponty and Foucault on the body,” </w:t>
      </w:r>
      <w:r w:rsidRPr="00362120">
        <w:rPr>
          <w:i/>
        </w:rPr>
        <w:t>Philosophy &amp; Social Criticism</w:t>
      </w:r>
      <w:r w:rsidRPr="00362120">
        <w:t>, Volume 31, Numbers 5/6, Available Online to Subscribing Institutions via Sage P</w:t>
      </w:r>
      <w:r>
        <w:t>ublications, p. 527-529)</w:t>
      </w:r>
    </w:p>
    <w:p w:rsidR="001C5FD4" w:rsidRDefault="001C5FD4" w:rsidP="001C5FD4"/>
    <w:p w:rsidR="001C5FD4" w:rsidRPr="002325EC" w:rsidRDefault="001C5FD4" w:rsidP="001C5FD4">
      <w:pPr>
        <w:rPr>
          <w:sz w:val="16"/>
        </w:rPr>
      </w:pPr>
      <w:r w:rsidRPr="002325EC">
        <w:rPr>
          <w:sz w:val="16"/>
        </w:rPr>
        <w:t xml:space="preserve">IX </w:t>
      </w:r>
      <w:proofErr w:type="gramStart"/>
      <w:r w:rsidRPr="002325EC">
        <w:rPr>
          <w:sz w:val="16"/>
        </w:rPr>
        <w:t>And</w:t>
      </w:r>
      <w:proofErr w:type="gramEnd"/>
      <w:r w:rsidRPr="002325EC">
        <w:rPr>
          <w:sz w:val="16"/>
        </w:rPr>
        <w:t xml:space="preserve"> what happens from there? </w:t>
      </w:r>
      <w:proofErr w:type="gramStart"/>
      <w:r w:rsidRPr="002325EC">
        <w:rPr>
          <w:sz w:val="16"/>
        </w:rPr>
        <w:t>From the meetings, from the rallies, from the petitions and the teach-ins?</w:t>
      </w:r>
      <w:proofErr w:type="gramEnd"/>
      <w:r w:rsidRPr="002325EC">
        <w:rPr>
          <w:sz w:val="16"/>
        </w:rPr>
        <w:t xml:space="preserve"> What happens next? There is, after all, always a next. If you win this time – end aid to the contras, divest from apartheid South Africa, force debt-forgiveness by technologically advanced countries – there is always more to do. There is the de-unionization of workers, there are gay rights, there is Burma, </w:t>
      </w:r>
      <w:proofErr w:type="gramStart"/>
      <w:r w:rsidRPr="002325EC">
        <w:rPr>
          <w:sz w:val="16"/>
        </w:rPr>
        <w:t>there</w:t>
      </w:r>
      <w:proofErr w:type="gramEnd"/>
      <w:r w:rsidRPr="002325EC">
        <w:rPr>
          <w:sz w:val="16"/>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engaging in political organizing is a practice, or a group of practices. It contributes to making you who you are. It’s where the [end page 527] power is, and where your life is, and where the intersection of your life and those of others (many of whom you will never meet, even if it’s for their sake that you’re involved) and the buildings and streets of your town is. </w:t>
      </w:r>
      <w:r w:rsidRPr="002325EC">
        <w:rPr>
          <w:rStyle w:val="StyleBoldUnderline"/>
        </w:rPr>
        <w:t xml:space="preserve">This moment </w:t>
      </w:r>
      <w:r w:rsidRPr="002325EC">
        <w:rPr>
          <w:rStyle w:val="StyleBoldUnderline"/>
          <w:highlight w:val="yellow"/>
        </w:rPr>
        <w:t>when you are seeking to change the world</w:t>
      </w:r>
      <w:r w:rsidRPr="002325EC">
        <w:rPr>
          <w:rStyle w:val="StyleBoldUnderline"/>
        </w:rPr>
        <w:t xml:space="preserve">, whether by making a suggestion in a meeting or singing at a rally or marching in silence or asking for a signature on a petition, </w:t>
      </w:r>
      <w:r w:rsidRPr="002325EC">
        <w:rPr>
          <w:rStyle w:val="StyleBoldUnderline"/>
          <w:highlight w:val="yellow"/>
        </w:rPr>
        <w:t>is not a moment in which you don’t exist</w:t>
      </w:r>
      <w:r w:rsidRPr="002325EC">
        <w:rPr>
          <w:rStyle w:val="StyleBoldUnderline"/>
        </w:rPr>
        <w:t xml:space="preserve">. It’s not a moment of yours that you sacrifice for others so that it no longer belongs to you. </w:t>
      </w:r>
      <w:r w:rsidRPr="002325EC">
        <w:rPr>
          <w:rStyle w:val="StyleBoldUnderline"/>
          <w:highlight w:val="yellow"/>
        </w:rPr>
        <w:t>It remains a moment of your life</w:t>
      </w:r>
      <w:r w:rsidRPr="002325EC">
        <w:rPr>
          <w:rStyle w:val="StyleBoldUnderline"/>
        </w:rPr>
        <w:t xml:space="preserve">, sedimenting in you </w:t>
      </w:r>
      <w:r w:rsidRPr="002325EC">
        <w:rPr>
          <w:rStyle w:val="StyleBoldUnderline"/>
          <w:highlight w:val="yellow"/>
        </w:rPr>
        <w:t>to make you what you will become</w:t>
      </w:r>
      <w:r w:rsidRPr="002325EC">
        <w:rPr>
          <w:rStyle w:val="StyleBoldUnderline"/>
        </w:rPr>
        <w:t>,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w:t>
      </w:r>
      <w:r w:rsidRPr="002325EC">
        <w:rPr>
          <w:sz w:val="16"/>
        </w:rPr>
        <w:t xml:space="preserve">. </w:t>
      </w:r>
      <w:r w:rsidRPr="002325EC">
        <w:rPr>
          <w:rStyle w:val="StyleBoldUnderline"/>
        </w:rPr>
        <w:t>You’ve made a decision to participate in world-changing. Will that be all there is to it? Will it seem to you a simple sacrifice, for this small period of time, of who you are for the sake of others? Are you, for this moment, a political ascetic? Asceticism like that is dangerous</w:t>
      </w:r>
      <w:r w:rsidRPr="002325EC">
        <w:rPr>
          <w:sz w:val="16"/>
        </w:rPr>
        <w:t xml:space="preserve">. X </w:t>
      </w:r>
      <w:r w:rsidRPr="002325EC">
        <w:rPr>
          <w:rStyle w:val="StyleBoldUnderline"/>
          <w:highlight w:val="yellow"/>
        </w:rPr>
        <w:t>Freedom lies not in</w:t>
      </w:r>
      <w:r w:rsidRPr="002325EC">
        <w:rPr>
          <w:rStyle w:val="StyleBoldUnderline"/>
        </w:rPr>
        <w:t xml:space="preserve"> our </w:t>
      </w:r>
      <w:r w:rsidRPr="002325EC">
        <w:rPr>
          <w:rStyle w:val="StyleBoldUnderline"/>
          <w:highlight w:val="yellow"/>
        </w:rPr>
        <w:t>distance from the world but in</w:t>
      </w:r>
      <w:r w:rsidRPr="002325EC">
        <w:rPr>
          <w:rStyle w:val="StyleBoldUnderline"/>
        </w:rPr>
        <w:t xml:space="preserve"> the historically fragile and contingent </w:t>
      </w:r>
      <w:r w:rsidRPr="002325EC">
        <w:rPr>
          <w:rStyle w:val="StyleBoldUnderline"/>
          <w:highlight w:val="yellow"/>
        </w:rPr>
        <w:t>ways we are folded into it,</w:t>
      </w:r>
      <w:r w:rsidRPr="002325EC">
        <w:rPr>
          <w:rStyle w:val="StyleBoldUnderline"/>
        </w:rPr>
        <w:t xml:space="preserve"> just as we ourselves are folds of it</w:t>
      </w:r>
      <w:r w:rsidRPr="002325EC">
        <w:rPr>
          <w:sz w:val="16"/>
        </w:rPr>
        <w:t xml:space="preserve">. If we take Merleau-Ponty’s </w:t>
      </w:r>
      <w:proofErr w:type="gramStart"/>
      <w:r w:rsidRPr="002325EC">
        <w:rPr>
          <w:sz w:val="16"/>
        </w:rPr>
        <w:t>Being</w:t>
      </w:r>
      <w:proofErr w:type="gramEnd"/>
      <w:r w:rsidRPr="002325EC">
        <w:rPr>
          <w:sz w:val="16"/>
        </w:rPr>
        <w:t xml:space="preserve"> not as a rigid foundation or a truth behind appearances but as the historical folding and refolding of a univocity, then our freedom lies in the possibility of other foldings.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[end page 528] What are we to make of these references? We can, to be sure, see the hand of Heidegger in them. But we may also, and for present purposes more relevantly, see an intersection with Foucault’s work on freedom. There is </w:t>
      </w:r>
      <w:proofErr w:type="gramStart"/>
      <w:r w:rsidRPr="002325EC">
        <w:rPr>
          <w:sz w:val="16"/>
        </w:rPr>
        <w:t>an ontology</w:t>
      </w:r>
      <w:proofErr w:type="gramEnd"/>
      <w:r w:rsidRPr="002325EC">
        <w:rPr>
          <w:sz w:val="16"/>
        </w:rPr>
        <w:t xml:space="preserve"> of freedom at work here, one that situates freedom not in the private reserve of an individual but in the unfinished character of any historical situation. </w:t>
      </w:r>
      <w:r w:rsidRPr="002325EC">
        <w:rPr>
          <w:rStyle w:val="StyleBoldUnderline"/>
        </w:rPr>
        <w:t xml:space="preserve">There is more to our historical juncture, as there is to a painting, than appears to us on the surface of its visibility. The trick is to </w:t>
      </w:r>
      <w:r w:rsidRPr="002325EC">
        <w:rPr>
          <w:rStyle w:val="StyleBoldUnderline"/>
          <w:highlight w:val="yellow"/>
        </w:rPr>
        <w:t>recognize this, and</w:t>
      </w:r>
      <w:r w:rsidRPr="002325EC">
        <w:rPr>
          <w:rStyle w:val="StyleBoldUnderline"/>
        </w:rPr>
        <w:t xml:space="preserve"> to </w:t>
      </w:r>
      <w:r w:rsidRPr="002325EC">
        <w:rPr>
          <w:rStyle w:val="StyleBoldUnderline"/>
          <w:highlight w:val="yellow"/>
        </w:rPr>
        <w:t>take advantage of it</w:t>
      </w:r>
      <w:r w:rsidRPr="002325EC">
        <w:rPr>
          <w:rStyle w:val="StyleBoldUnderline"/>
        </w:rPr>
        <w:t>, not only with our thoughts but with our lives</w:t>
      </w:r>
      <w:r w:rsidRPr="002325EC">
        <w:rPr>
          <w:sz w:val="16"/>
        </w:rPr>
        <w:t xml:space="preserve">. </w:t>
      </w:r>
      <w:r w:rsidRPr="002325EC">
        <w:rPr>
          <w:rStyle w:val="StyleBoldUnderline"/>
        </w:rPr>
        <w:t xml:space="preserve">And that is why, in the end, there can be no such thing as a sad revolutionary. </w:t>
      </w:r>
      <w:r w:rsidRPr="002325EC">
        <w:rPr>
          <w:rStyle w:val="StyleBoldUnderline"/>
          <w:highlight w:val="yellow"/>
        </w:rPr>
        <w:t>To seek to change the world is to offer</w:t>
      </w:r>
      <w:r w:rsidRPr="002325EC">
        <w:rPr>
          <w:rStyle w:val="StyleBoldUnderline"/>
        </w:rPr>
        <w:t xml:space="preserve"> a new form of </w:t>
      </w:r>
      <w:r w:rsidRPr="002325EC">
        <w:rPr>
          <w:rStyle w:val="StyleBoldUnderline"/>
          <w:highlight w:val="yellow"/>
        </w:rPr>
        <w:t xml:space="preserve">life-celebration. </w:t>
      </w:r>
      <w:r w:rsidRPr="002325EC">
        <w:rPr>
          <w:rStyle w:val="StyleBoldUnderline"/>
        </w:rPr>
        <w:t xml:space="preserve">It is to articulate a fresh way of being, which is at once a way of seeing, thinking, acting, and being acted upon. </w:t>
      </w:r>
      <w:r w:rsidRPr="002325EC">
        <w:rPr>
          <w:rStyle w:val="StyleBoldUnderline"/>
          <w:highlight w:val="yellow"/>
        </w:rPr>
        <w:t xml:space="preserve">It is to fold </w:t>
      </w:r>
      <w:proofErr w:type="gramStart"/>
      <w:r w:rsidRPr="002325EC">
        <w:rPr>
          <w:rStyle w:val="StyleBoldUnderline"/>
          <w:highlight w:val="yellow"/>
        </w:rPr>
        <w:t>Being</w:t>
      </w:r>
      <w:proofErr w:type="gramEnd"/>
      <w:r w:rsidRPr="002325EC">
        <w:rPr>
          <w:rStyle w:val="StyleBoldUnderline"/>
        </w:rPr>
        <w:t xml:space="preserve"> once again </w:t>
      </w:r>
      <w:r w:rsidRPr="002325EC">
        <w:rPr>
          <w:rStyle w:val="StyleBoldUnderline"/>
          <w:highlight w:val="yellow"/>
        </w:rPr>
        <w:t>upon itself</w:t>
      </w:r>
      <w:r w:rsidRPr="002325EC">
        <w:rPr>
          <w:rStyle w:val="StyleBoldUnderline"/>
        </w:rPr>
        <w:t xml:space="preserve">, this time at a new point, </w:t>
      </w:r>
      <w:r w:rsidRPr="002325EC">
        <w:rPr>
          <w:rStyle w:val="StyleBoldUnderline"/>
          <w:highlight w:val="yellow"/>
        </w:rPr>
        <w:t>to see what that might yield.</w:t>
      </w:r>
      <w:r w:rsidRPr="002325EC">
        <w:rPr>
          <w:rStyle w:val="StyleBoldUnderline"/>
        </w:rPr>
        <w:t xml:space="preserve"> There is, as Foucault often reminds us, no guarantee that this fold will not itself turn out to contain the intolerable. </w:t>
      </w:r>
      <w:r w:rsidRPr="002325EC">
        <w:rPr>
          <w:rStyle w:val="StyleBoldUnderline"/>
          <w:highlight w:val="yellow"/>
        </w:rPr>
        <w:t>In a complex world with which we are</w:t>
      </w:r>
      <w:r w:rsidRPr="002325EC">
        <w:rPr>
          <w:rStyle w:val="StyleBoldUnderline"/>
        </w:rPr>
        <w:t xml:space="preserve"> inescapably </w:t>
      </w:r>
      <w:r w:rsidRPr="002325EC">
        <w:rPr>
          <w:rStyle w:val="StyleBoldUnderline"/>
          <w:highlight w:val="yellow"/>
        </w:rPr>
        <w:t>entwined</w:t>
      </w:r>
      <w:r w:rsidRPr="002325EC">
        <w:rPr>
          <w:rStyle w:val="StyleBoldUnderline"/>
        </w:rPr>
        <w:t xml:space="preserve">, a world we cannot view from above or outside, </w:t>
      </w:r>
      <w:r w:rsidRPr="002325EC">
        <w:rPr>
          <w:rStyle w:val="StyleBoldUnderline"/>
          <w:highlight w:val="yellow"/>
        </w:rPr>
        <w:t>there is no certainty</w:t>
      </w:r>
      <w:r w:rsidRPr="002325EC">
        <w:rPr>
          <w:rStyle w:val="StyleBoldUnderline"/>
        </w:rPr>
        <w:t xml:space="preserve"> about the results of our experiments. </w:t>
      </w:r>
      <w:r w:rsidRPr="002325EC">
        <w:rPr>
          <w:rStyle w:val="StyleBoldUnderline"/>
          <w:highlight w:val="yellow"/>
        </w:rPr>
        <w:t>Our politics are constructed from</w:t>
      </w:r>
      <w:r w:rsidRPr="002325EC">
        <w:rPr>
          <w:rStyle w:val="StyleBoldUnderline"/>
        </w:rPr>
        <w:t xml:space="preserve"> the same </w:t>
      </w:r>
      <w:r w:rsidRPr="002325EC">
        <w:rPr>
          <w:rStyle w:val="StyleBoldUnderline"/>
          <w:highlight w:val="yellow"/>
        </w:rPr>
        <w:t>vulnerability</w:t>
      </w:r>
      <w:r w:rsidRPr="002325EC">
        <w:rPr>
          <w:rStyle w:val="StyleBoldUnderline"/>
        </w:rPr>
        <w:t xml:space="preserve"> that is the stuff of our art and our daily practices. </w:t>
      </w:r>
      <w:r w:rsidRPr="002325EC">
        <w:rPr>
          <w:rStyle w:val="StyleBoldUnderline"/>
          <w:highlight w:val="yellow"/>
        </w:rPr>
        <w:t>But to refuse to experiment is to resign oneself to the intolerable; it is to abandon</w:t>
      </w:r>
      <w:r w:rsidRPr="002325EC">
        <w:rPr>
          <w:rStyle w:val="StyleBoldUnderline"/>
        </w:rPr>
        <w:t xml:space="preserve"> both the </w:t>
      </w:r>
      <w:r w:rsidRPr="002325EC">
        <w:rPr>
          <w:rStyle w:val="StyleBoldUnderline"/>
          <w:highlight w:val="yellow"/>
        </w:rPr>
        <w:t>struggle to change</w:t>
      </w:r>
      <w:r w:rsidRPr="002325EC">
        <w:rPr>
          <w:rStyle w:val="StyleBoldUnderline"/>
        </w:rPr>
        <w:t xml:space="preserve"> the world and </w:t>
      </w:r>
      <w:r w:rsidRPr="002325EC">
        <w:rPr>
          <w:rStyle w:val="StyleBoldUnderline"/>
          <w:highlight w:val="yellow"/>
        </w:rPr>
        <w:t>the opportunity to celebrate living</w:t>
      </w:r>
      <w:r w:rsidRPr="002325EC">
        <w:rPr>
          <w:rStyle w:val="StyleBoldUnderline"/>
        </w:rPr>
        <w:t xml:space="preserve"> within it. And to seek one aspect without the other – life-celebration without world-changing, world-changing without life-celebration – is to refuse to acknowledge the chiasm of body and world that is the wellspring of both</w:t>
      </w:r>
      <w:r w:rsidRPr="002325EC">
        <w:rPr>
          <w:sz w:val="16"/>
        </w:rPr>
        <w:t>.</w:t>
      </w:r>
    </w:p>
    <w:p w:rsidR="001C5FD4" w:rsidRDefault="001C5FD4" w:rsidP="001C5FD4"/>
    <w:p w:rsidR="001C5FD4" w:rsidRDefault="001C5FD4" w:rsidP="001C5FD4">
      <w:pPr>
        <w:pStyle w:val="Heading4"/>
      </w:pPr>
      <w:r>
        <w:lastRenderedPageBreak/>
        <w:t>Rejecting one’s own ego in the face of genocidal, racist American ideology is the utmost form of ethical failure.</w:t>
      </w:r>
    </w:p>
    <w:p w:rsidR="001C5FD4" w:rsidRPr="002325EC" w:rsidRDefault="001C5FD4" w:rsidP="001C5FD4">
      <w:pPr>
        <w:pStyle w:val="Heading4"/>
      </w:pPr>
      <w:r>
        <w:t xml:space="preserve">Moral apathy is the basis for all modern ideologies based on hatred.  </w:t>
      </w:r>
      <w:r w:rsidRPr="002325EC">
        <w:t>The impact is genocidal violence.</w:t>
      </w:r>
    </w:p>
    <w:p w:rsidR="001C5FD4" w:rsidRPr="00AB0C48" w:rsidRDefault="001C5FD4" w:rsidP="001C5FD4">
      <w:r w:rsidRPr="00AB0C48">
        <w:t xml:space="preserve">Ryszard </w:t>
      </w:r>
      <w:r w:rsidRPr="002325EC">
        <w:rPr>
          <w:rStyle w:val="StyleStyleBold12pt"/>
        </w:rPr>
        <w:t>Kapuscinski</w:t>
      </w:r>
      <w:r w:rsidRPr="00AB0C48">
        <w:t xml:space="preserve">, leading Polish writer, </w:t>
      </w:r>
      <w:r w:rsidRPr="002325EC">
        <w:rPr>
          <w:rStyle w:val="StyleStyleBold12pt"/>
        </w:rPr>
        <w:t>2001</w:t>
      </w:r>
      <w:r>
        <w:t xml:space="preserve"> (</w:t>
      </w:r>
      <w:r w:rsidRPr="00AB0C48">
        <w:t xml:space="preserve">“Man’s inhumanity to man,” </w:t>
      </w:r>
      <w:r w:rsidRPr="00AB0C48">
        <w:rPr>
          <w:i/>
        </w:rPr>
        <w:t>Le Monde diplomatique</w:t>
      </w:r>
      <w:r w:rsidRPr="00AB0C48">
        <w:t>, Translated by Barbara Wilson, April, Available Online at http://mondediplo.com/2001/04/ 12genocide</w:t>
      </w:r>
      <w:r>
        <w:t>, Accessed 11-01-2006)</w:t>
      </w:r>
    </w:p>
    <w:p w:rsidR="001C5FD4" w:rsidRDefault="001C5FD4" w:rsidP="001C5FD4"/>
    <w:p w:rsidR="001C5FD4" w:rsidRPr="002325EC" w:rsidRDefault="001C5FD4" w:rsidP="001C5FD4">
      <w:pPr>
        <w:rPr>
          <w:sz w:val="16"/>
        </w:rPr>
      </w:pPr>
      <w:r w:rsidRPr="002325EC">
        <w:rPr>
          <w:sz w:val="16"/>
        </w:rPr>
        <w:t xml:space="preserve">The perception of others as a threat, representing alien and destructive forces, is common to all the nationalist, authoritarian and totalitarian regimes of our age. It is a universal cultural phenomenon. </w:t>
      </w:r>
      <w:r w:rsidRPr="002325EC">
        <w:rPr>
          <w:rStyle w:val="StyleBoldUnderline"/>
          <w:highlight w:val="yellow"/>
        </w:rPr>
        <w:t>No civilisation has been able to resist the</w:t>
      </w:r>
      <w:r w:rsidRPr="002325EC">
        <w:rPr>
          <w:rStyle w:val="StyleBoldUnderline"/>
        </w:rPr>
        <w:t xml:space="preserve"> disease of hatred, contempt and </w:t>
      </w:r>
      <w:r w:rsidRPr="002325EC">
        <w:rPr>
          <w:rStyle w:val="StyleBoldUnderline"/>
          <w:highlight w:val="yellow"/>
        </w:rPr>
        <w:t>destruction propagated by</w:t>
      </w:r>
      <w:r w:rsidRPr="002325EC">
        <w:rPr>
          <w:rStyle w:val="StyleBoldUnderline"/>
        </w:rPr>
        <w:t xml:space="preserve"> various regimes all over </w:t>
      </w:r>
      <w:r w:rsidRPr="002325EC">
        <w:rPr>
          <w:rStyle w:val="StyleBoldUnderline"/>
          <w:highlight w:val="yellow"/>
        </w:rPr>
        <w:t>the world.</w:t>
      </w:r>
      <w:r w:rsidRPr="002325EC">
        <w:rPr>
          <w:rStyle w:val="StyleBoldUnderline"/>
        </w:rPr>
        <w:t xml:space="preserve"> Pushed to its limits, </w:t>
      </w:r>
      <w:r w:rsidRPr="002325EC">
        <w:rPr>
          <w:rStyle w:val="StyleBoldUnderline"/>
          <w:highlight w:val="yellow"/>
        </w:rPr>
        <w:t>it has taken the form of genocide</w:t>
      </w:r>
      <w:r w:rsidRPr="002325EC">
        <w:rPr>
          <w:rStyle w:val="StyleBoldUnderline"/>
        </w:rPr>
        <w:t>, a tragic and recurring feature of the modern world</w:t>
      </w:r>
      <w:r w:rsidRPr="002325EC">
        <w:rPr>
          <w:sz w:val="16"/>
        </w:rPr>
        <w:t>.</w:t>
      </w:r>
    </w:p>
    <w:p w:rsidR="001C5FD4" w:rsidRPr="002325EC" w:rsidRDefault="001C5FD4" w:rsidP="001C5FD4">
      <w:pPr>
        <w:rPr>
          <w:sz w:val="16"/>
        </w:rPr>
      </w:pPr>
      <w:r w:rsidRPr="002325EC">
        <w:rPr>
          <w:sz w:val="16"/>
        </w:rPr>
        <w:t>Some observers yield to the easy, consoling temptation to treat the various chapters in the history of genocide as isolated, "incomprehensible" episodes. They see each as an outbreak of collective insanity. And because (according to Karl Jaspers’ theory of metaphysical error and collective guilt) these events fill us all with shame, we try to forget them as quickly as possible and leave historians specialising in the subject to deal with the whole difficult and painful problem.</w:t>
      </w:r>
    </w:p>
    <w:p w:rsidR="001C5FD4" w:rsidRPr="002325EC" w:rsidRDefault="001C5FD4" w:rsidP="001C5FD4">
      <w:pPr>
        <w:rPr>
          <w:sz w:val="16"/>
        </w:rPr>
      </w:pPr>
      <w:r w:rsidRPr="002325EC">
        <w:rPr>
          <w:rStyle w:val="StyleBoldUnderline"/>
        </w:rPr>
        <w:t>But</w:t>
      </w:r>
      <w:r w:rsidRPr="002325EC">
        <w:rPr>
          <w:sz w:val="16"/>
        </w:rPr>
        <w:t xml:space="preserve"> you have only to look more closely at particular instances of </w:t>
      </w:r>
      <w:r w:rsidRPr="002325EC">
        <w:rPr>
          <w:rStyle w:val="StyleBoldUnderline"/>
        </w:rPr>
        <w:t>genocide</w:t>
      </w:r>
      <w:r w:rsidRPr="002325EC">
        <w:rPr>
          <w:sz w:val="16"/>
        </w:rPr>
        <w:t xml:space="preserve"> to see that it </w:t>
      </w:r>
      <w:r w:rsidRPr="002325EC">
        <w:rPr>
          <w:rStyle w:val="StyleBoldUnderline"/>
        </w:rPr>
        <w:t xml:space="preserve">is not a question of an outbreak of madness. </w:t>
      </w:r>
      <w:r w:rsidRPr="002325EC">
        <w:rPr>
          <w:rStyle w:val="StyleBoldUnderline"/>
          <w:highlight w:val="yellow"/>
        </w:rPr>
        <w:t>Every act of genocide springs from an ideology based on hatred</w:t>
      </w:r>
      <w:r w:rsidRPr="002325EC">
        <w:rPr>
          <w:rStyle w:val="StyleBoldUnderline"/>
        </w:rPr>
        <w:t xml:space="preserve">, methodically developed and </w:t>
      </w:r>
      <w:r w:rsidRPr="002325EC">
        <w:rPr>
          <w:rStyle w:val="StyleBoldUnderline"/>
          <w:highlight w:val="yellow"/>
        </w:rPr>
        <w:t>widely disseminated</w:t>
      </w:r>
      <w:r w:rsidRPr="002325EC">
        <w:rPr>
          <w:rStyle w:val="StyleBoldUnderline"/>
        </w:rPr>
        <w:t xml:space="preserve">. In every case, </w:t>
      </w:r>
      <w:r w:rsidRPr="002325EC">
        <w:rPr>
          <w:rStyle w:val="StyleBoldUnderline"/>
          <w:highlight w:val="yellow"/>
        </w:rPr>
        <w:t xml:space="preserve">the act </w:t>
      </w:r>
      <w:r w:rsidRPr="002325EC">
        <w:rPr>
          <w:rStyle w:val="StyleBoldUnderline"/>
        </w:rPr>
        <w:t xml:space="preserve">itself </w:t>
      </w:r>
      <w:r w:rsidRPr="002325EC">
        <w:rPr>
          <w:rStyle w:val="StyleBoldUnderline"/>
          <w:highlight w:val="yellow"/>
        </w:rPr>
        <w:t>has been preceded by</w:t>
      </w:r>
      <w:r w:rsidRPr="002325EC">
        <w:rPr>
          <w:rStyle w:val="StyleBoldUnderline"/>
        </w:rPr>
        <w:t xml:space="preserve"> lengthy technical </w:t>
      </w:r>
      <w:r w:rsidRPr="002325EC">
        <w:rPr>
          <w:rStyle w:val="StyleBoldUnderline"/>
          <w:highlight w:val="yellow"/>
        </w:rPr>
        <w:t>preparations underpinned by the</w:t>
      </w:r>
      <w:r w:rsidRPr="002325EC">
        <w:rPr>
          <w:rStyle w:val="StyleBoldUnderline"/>
        </w:rPr>
        <w:t xml:space="preserve"> bureaucratic apparatus of the modern </w:t>
      </w:r>
      <w:r w:rsidRPr="002325EC">
        <w:rPr>
          <w:rStyle w:val="StyleBoldUnderline"/>
          <w:highlight w:val="yellow"/>
        </w:rPr>
        <w:t>state</w:t>
      </w:r>
      <w:r w:rsidRPr="002325EC">
        <w:rPr>
          <w:sz w:val="16"/>
        </w:rPr>
        <w:t>. This has led political theorists and philosophers, such as Zygmunt Bauman, Walter Laqueur and Hannah Arendt, to produce the disturbing theory that traits inherent in the very character, essence and dynamics of modern civilisation may, in certain conditions and at certain moments, lead to an act of genocide.</w:t>
      </w:r>
    </w:p>
    <w:p w:rsidR="001C5FD4" w:rsidRPr="002325EC" w:rsidRDefault="001C5FD4" w:rsidP="001C5FD4">
      <w:pPr>
        <w:rPr>
          <w:sz w:val="16"/>
        </w:rPr>
      </w:pPr>
      <w:proofErr w:type="gramStart"/>
      <w:r w:rsidRPr="002325EC">
        <w:rPr>
          <w:sz w:val="16"/>
        </w:rPr>
        <w:t>A terrifying conclusion and an alarming moral warning.</w:t>
      </w:r>
      <w:proofErr w:type="gramEnd"/>
      <w:r w:rsidRPr="002325EC">
        <w:rPr>
          <w:sz w:val="16"/>
        </w:rPr>
        <w:t xml:space="preserve"> But when does </w:t>
      </w:r>
      <w:r w:rsidRPr="002325EC">
        <w:rPr>
          <w:rStyle w:val="StyleBoldUnderline"/>
          <w:highlight w:val="yellow"/>
        </w:rPr>
        <w:t>this danger</w:t>
      </w:r>
      <w:r w:rsidRPr="002325EC">
        <w:rPr>
          <w:sz w:val="16"/>
        </w:rPr>
        <w:t xml:space="preserve"> arise? It </w:t>
      </w:r>
      <w:r w:rsidRPr="002325EC">
        <w:rPr>
          <w:rStyle w:val="StyleBoldUnderline"/>
          <w:highlight w:val="yellow"/>
        </w:rPr>
        <w:t>arises</w:t>
      </w:r>
      <w:r w:rsidRPr="002325EC">
        <w:rPr>
          <w:rStyle w:val="StyleBoldUnderline"/>
        </w:rPr>
        <w:t xml:space="preserve"> at the moment when culture is divorced from religion, that is to say when the spiritual component of a culture is attenuated or lost, </w:t>
      </w:r>
      <w:r w:rsidRPr="002325EC">
        <w:rPr>
          <w:rStyle w:val="StyleBoldUnderline"/>
          <w:highlight w:val="yellow"/>
        </w:rPr>
        <w:t>when a society is seized with</w:t>
      </w:r>
      <w:r w:rsidRPr="002325EC">
        <w:rPr>
          <w:rStyle w:val="StyleBoldUnderline"/>
        </w:rPr>
        <w:t xml:space="preserve"> moral </w:t>
      </w:r>
      <w:r w:rsidRPr="002325EC">
        <w:rPr>
          <w:rStyle w:val="StyleBoldUnderline"/>
          <w:highlight w:val="yellow"/>
        </w:rPr>
        <w:t>apathy, when its sensitivity to emptiness</w:t>
      </w:r>
      <w:r w:rsidRPr="002325EC">
        <w:rPr>
          <w:rStyle w:val="StyleBoldUnderline"/>
        </w:rPr>
        <w:t xml:space="preserve"> and evil </w:t>
      </w:r>
      <w:r w:rsidRPr="002325EC">
        <w:rPr>
          <w:rStyle w:val="StyleBoldUnderline"/>
          <w:highlight w:val="yellow"/>
        </w:rPr>
        <w:t>becomes atrophied, stifled</w:t>
      </w:r>
      <w:r w:rsidRPr="002325EC">
        <w:rPr>
          <w:rStyle w:val="StyleBoldUnderline"/>
        </w:rPr>
        <w:t>, dormant</w:t>
      </w:r>
      <w:r w:rsidRPr="002325EC">
        <w:rPr>
          <w:sz w:val="16"/>
        </w:rPr>
        <w:t>.</w:t>
      </w:r>
    </w:p>
    <w:p w:rsidR="001C5FD4" w:rsidRPr="002325EC" w:rsidRDefault="001C5FD4" w:rsidP="001C5FD4">
      <w:pPr>
        <w:rPr>
          <w:sz w:val="16"/>
        </w:rPr>
      </w:pPr>
      <w:r w:rsidRPr="002325EC">
        <w:rPr>
          <w:sz w:val="16"/>
        </w:rPr>
        <w:t>Love thy neighbour</w:t>
      </w:r>
    </w:p>
    <w:p w:rsidR="001C5FD4" w:rsidRPr="002325EC" w:rsidRDefault="001C5FD4" w:rsidP="001C5FD4">
      <w:pPr>
        <w:rPr>
          <w:sz w:val="16"/>
        </w:rPr>
      </w:pPr>
      <w:r w:rsidRPr="002325EC">
        <w:rPr>
          <w:sz w:val="16"/>
        </w:rPr>
        <w:t xml:space="preserve">The most disregarded, ridiculed of all Christian precepts today is the injunction to love one’s neighbour. Relationships with others must have been a source of problems from time immemorial, since one of the oldest scriptures contains the unequivocal command: "Thou shalt love thy neighbour as thyself". Are we to believe that rejection, even hostility, in the face of others is an ineluctable trait of human nature? The fact is that </w:t>
      </w:r>
      <w:r w:rsidRPr="002325EC">
        <w:rPr>
          <w:rStyle w:val="StyleBoldUnderline"/>
        </w:rPr>
        <w:t xml:space="preserve">all modern </w:t>
      </w:r>
      <w:r w:rsidRPr="002325EC">
        <w:rPr>
          <w:rStyle w:val="StyleBoldUnderline"/>
          <w:highlight w:val="yellow"/>
        </w:rPr>
        <w:t>ideologies based on hatred</w:t>
      </w:r>
      <w:r w:rsidRPr="002325EC">
        <w:rPr>
          <w:rStyle w:val="StyleBoldUnderline"/>
        </w:rPr>
        <w:t xml:space="preserve"> - nationalism, fascism, Stalinism, racism - </w:t>
      </w:r>
      <w:r w:rsidRPr="002325EC">
        <w:rPr>
          <w:rStyle w:val="StyleBoldUnderline"/>
          <w:highlight w:val="yellow"/>
        </w:rPr>
        <w:t xml:space="preserve">have exploited </w:t>
      </w:r>
      <w:r w:rsidRPr="002325EC">
        <w:rPr>
          <w:rStyle w:val="StyleBoldUnderline"/>
        </w:rPr>
        <w:t xml:space="preserve">the same human weakness, </w:t>
      </w:r>
      <w:r w:rsidRPr="002325EC">
        <w:rPr>
          <w:rStyle w:val="StyleBoldUnderline"/>
          <w:highlight w:val="yellow"/>
        </w:rPr>
        <w:t>man’s readiness to reject</w:t>
      </w:r>
      <w:r w:rsidRPr="002325EC">
        <w:rPr>
          <w:rStyle w:val="StyleBoldUnderline"/>
        </w:rPr>
        <w:t xml:space="preserve"> what is other and a fortiori </w:t>
      </w:r>
      <w:r w:rsidRPr="002325EC">
        <w:rPr>
          <w:rStyle w:val="StyleBoldUnderline"/>
          <w:highlight w:val="yellow"/>
        </w:rPr>
        <w:t>unknown</w:t>
      </w:r>
      <w:r w:rsidRPr="002325EC">
        <w:rPr>
          <w:rStyle w:val="StyleBoldUnderline"/>
        </w:rPr>
        <w:t xml:space="preserve"> - </w:t>
      </w:r>
      <w:r w:rsidRPr="002325EC">
        <w:rPr>
          <w:rStyle w:val="StyleBoldUnderline"/>
          <w:highlight w:val="yellow"/>
        </w:rPr>
        <w:t>a feeling that some powers are able to transform into hostility</w:t>
      </w:r>
      <w:r w:rsidRPr="002325EC">
        <w:rPr>
          <w:rStyle w:val="StyleBoldUnderline"/>
        </w:rPr>
        <w:t xml:space="preserve"> and even a tendency to crime</w:t>
      </w:r>
      <w:r w:rsidRPr="002325EC">
        <w:rPr>
          <w:sz w:val="16"/>
        </w:rPr>
        <w:t>.</w:t>
      </w:r>
    </w:p>
    <w:p w:rsidR="001C5FD4" w:rsidRPr="002325EC" w:rsidRDefault="001C5FD4" w:rsidP="001C5FD4">
      <w:pPr>
        <w:rPr>
          <w:sz w:val="16"/>
        </w:rPr>
      </w:pPr>
      <w:r w:rsidRPr="002325EC">
        <w:rPr>
          <w:rStyle w:val="StyleBoldUnderline"/>
        </w:rPr>
        <w:t xml:space="preserve">The results of this sickness have swelled to monstrous proportions in the modern age, now that powers have at their disposal a state apparatus equipped with the most advanced technologies for every conceivable purpose including murder. </w:t>
      </w:r>
      <w:proofErr w:type="gramStart"/>
      <w:r w:rsidRPr="002325EC">
        <w:rPr>
          <w:rStyle w:val="StyleBoldUnderline"/>
        </w:rPr>
        <w:t>Hence the appalling phenomenon of industrial genocide</w:t>
      </w:r>
      <w:r w:rsidRPr="002325EC">
        <w:rPr>
          <w:sz w:val="16"/>
        </w:rPr>
        <w:t>.</w:t>
      </w:r>
      <w:proofErr w:type="gramEnd"/>
    </w:p>
    <w:p w:rsidR="001C5FD4" w:rsidRDefault="001C5FD4" w:rsidP="001C5FD4">
      <w:r>
        <w:t>Genocide is a premeditated criminal act, systematically organised and executed; its objective is to exterminate civil communities selected on grounds of nationality, race or religion.</w:t>
      </w:r>
    </w:p>
    <w:p w:rsidR="001C5FD4" w:rsidRPr="002325EC" w:rsidRDefault="001C5FD4" w:rsidP="001C5FD4">
      <w:pPr>
        <w:rPr>
          <w:sz w:val="16"/>
        </w:rPr>
      </w:pPr>
      <w:r w:rsidRPr="002325EC">
        <w:rPr>
          <w:rStyle w:val="StyleBoldUnderline"/>
        </w:rPr>
        <w:t>The history of the 20th century includes at least 10 oubreaks of genocide</w:t>
      </w:r>
      <w:r w:rsidRPr="002325EC">
        <w:rPr>
          <w:sz w:val="16"/>
        </w:rPr>
        <w:t>. Those universally recognised are, in chronological order, the massacre of the Armenians by modern Turkey (1915-16); the holocaust of the Jewish people by the Nazis (1941-45) that also extended to the Gypsies; the destruction of the people of Cambodia by the Khmer Rouge (1975-78); and the liquidation of the Tutsis by the Hutu regime in Rwanda in 1994.</w:t>
      </w:r>
    </w:p>
    <w:p w:rsidR="001C5FD4" w:rsidRPr="002325EC" w:rsidRDefault="001C5FD4" w:rsidP="001C5FD4">
      <w:pPr>
        <w:rPr>
          <w:sz w:val="16"/>
        </w:rPr>
      </w:pPr>
      <w:r w:rsidRPr="002325EC">
        <w:rPr>
          <w:sz w:val="16"/>
        </w:rPr>
        <w:t>But there are other massacres of the same nature such as, again in chronological order, the starvation of millions of Ukrainian peasants by Stalin’s regime (1932-33); the destruction of the population of Nanking and its environs by the Japanese occupying forces (1937-38); the murder of millions of Indian Muslims and Hindus following independence (1947-48); the millions of victims of the cultural revolution in China under Mao Zedong in the 1950s and 1960s; the liquidation of hundreds of thousands of Indonesian communists (1965); and the extermination of a large proportion of the population of East Timor by the Indonesian army and pro-Indonesian militias since 1975.</w:t>
      </w:r>
    </w:p>
    <w:p w:rsidR="001C5FD4" w:rsidRPr="002325EC" w:rsidRDefault="001C5FD4" w:rsidP="001C5FD4">
      <w:pPr>
        <w:rPr>
          <w:sz w:val="16"/>
        </w:rPr>
      </w:pPr>
      <w:r w:rsidRPr="002325EC">
        <w:rPr>
          <w:sz w:val="16"/>
        </w:rPr>
        <w:t>The list is not exhaustive since there have also been a great many border incidents that elude precise definition (notably in Sudan, Sierra Leone and the Balkans). But as we look for some point of reference, some common denominator in this labyrinth of crime, deceit and hatred, certain features emerge.</w:t>
      </w:r>
    </w:p>
    <w:p w:rsidR="001C5FD4" w:rsidRPr="002325EC" w:rsidRDefault="001C5FD4" w:rsidP="001C5FD4">
      <w:pPr>
        <w:rPr>
          <w:sz w:val="16"/>
        </w:rPr>
      </w:pPr>
      <w:r w:rsidRPr="002325EC">
        <w:rPr>
          <w:sz w:val="16"/>
        </w:rPr>
        <w:t>A common denominator</w:t>
      </w:r>
    </w:p>
    <w:p w:rsidR="001C5FD4" w:rsidRPr="002325EC" w:rsidRDefault="001C5FD4" w:rsidP="001C5FD4">
      <w:pPr>
        <w:rPr>
          <w:sz w:val="16"/>
        </w:rPr>
      </w:pPr>
      <w:r w:rsidRPr="002325EC">
        <w:rPr>
          <w:sz w:val="16"/>
        </w:rPr>
        <w:t>All were organised by established governments, lawfully exercising power in the countries concerned. World opinion remained passive, further confirmation of the crisis of moral feeling in contemporary civilisation.</w:t>
      </w:r>
    </w:p>
    <w:p w:rsidR="001C5FD4" w:rsidRPr="002325EC" w:rsidRDefault="001C5FD4" w:rsidP="001C5FD4">
      <w:pPr>
        <w:rPr>
          <w:sz w:val="16"/>
        </w:rPr>
      </w:pPr>
      <w:r w:rsidRPr="002325EC">
        <w:rPr>
          <w:sz w:val="16"/>
        </w:rPr>
        <w:lastRenderedPageBreak/>
        <w:t xml:space="preserve">Genocide is not the product of one culture alone. Countries with widely differing cultures have committed this crime, showing how absurd it is to think that any particular </w:t>
      </w:r>
      <w:proofErr w:type="gramStart"/>
      <w:r w:rsidRPr="002325EC">
        <w:rPr>
          <w:sz w:val="16"/>
        </w:rPr>
        <w:t>people has</w:t>
      </w:r>
      <w:proofErr w:type="gramEnd"/>
      <w:r w:rsidRPr="002325EC">
        <w:rPr>
          <w:sz w:val="16"/>
        </w:rPr>
        <w:t xml:space="preserve"> a genetic predisposition to genocide.</w:t>
      </w:r>
    </w:p>
    <w:p w:rsidR="001C5FD4" w:rsidRPr="002325EC" w:rsidRDefault="001C5FD4" w:rsidP="001C5FD4">
      <w:pPr>
        <w:rPr>
          <w:sz w:val="16"/>
        </w:rPr>
      </w:pPr>
      <w:r w:rsidRPr="002325EC">
        <w:rPr>
          <w:sz w:val="16"/>
        </w:rPr>
        <w:t>There is clearly a link between genocide and war. All the cases cited occurred in a context of war or the threat of war.</w:t>
      </w:r>
    </w:p>
    <w:p w:rsidR="001C5FD4" w:rsidRPr="002325EC" w:rsidRDefault="001C5FD4" w:rsidP="001C5FD4">
      <w:pPr>
        <w:rPr>
          <w:sz w:val="16"/>
        </w:rPr>
      </w:pPr>
      <w:r w:rsidRPr="002325EC">
        <w:rPr>
          <w:sz w:val="16"/>
        </w:rPr>
        <w:t>None of the genocides of the 20th century were perpetrated in a country under democratic rule. Indeed, democracy appears so far to be the only effective barrier to genocidal tendencies.</w:t>
      </w:r>
    </w:p>
    <w:p w:rsidR="001C5FD4" w:rsidRPr="002325EC" w:rsidRDefault="001C5FD4" w:rsidP="001C5FD4">
      <w:pPr>
        <w:rPr>
          <w:sz w:val="16"/>
        </w:rPr>
      </w:pPr>
      <w:r w:rsidRPr="002325EC">
        <w:rPr>
          <w:sz w:val="16"/>
        </w:rPr>
        <w:t>Every power contemplating genocide has always started by destroying the image of its enemy and future victim in the minds of its adherents. The closer that enemy was to the heart of the society in question - be it family, village, town or community - the more dangerous he appeared to be. Living under the same roof, mightn’t he set fire to the house and poison everyone living in it? Whereas a remote, abstract enemy would not have been so easy to imagine or terrifying enough to persuade the people to destroy him.</w:t>
      </w:r>
    </w:p>
    <w:p w:rsidR="001C5FD4" w:rsidRPr="002325EC" w:rsidRDefault="001C5FD4" w:rsidP="001C5FD4">
      <w:pPr>
        <w:rPr>
          <w:sz w:val="16"/>
        </w:rPr>
      </w:pPr>
      <w:r w:rsidRPr="002325EC">
        <w:rPr>
          <w:sz w:val="16"/>
        </w:rPr>
        <w:t>The enemy might be of different origin - different class, religion or ethnic group - but in propaganda terms it was all one. He was always an "enemy of the people" (Nationfeind in German, vrag narodu in Russian, etc). Throughout the 20th century any threat to the nation was felt to constitute the greatest danger of all.</w:t>
      </w:r>
    </w:p>
    <w:p w:rsidR="001C5FD4" w:rsidRPr="002325EC" w:rsidRDefault="001C5FD4" w:rsidP="001C5FD4">
      <w:pPr>
        <w:rPr>
          <w:sz w:val="16"/>
        </w:rPr>
      </w:pPr>
      <w:r w:rsidRPr="002325EC">
        <w:rPr>
          <w:sz w:val="16"/>
        </w:rPr>
        <w:t>As Bauman notes in his book, "Modernity and the Holocaust" (1), advances in technology have served the genocidal impulse well, enabling men to kill at a distance, as it were, releasing them from the necessity to do it with their own hands, and exonerating the instigators from any blame. That may be a typical case, but it is not universal. The organisers of the genocide in Rwanda in 1994, for example, deliberately ordered their militias to use machetes, not automatic weapons. Their purpose in making them kill with their own hands was a symbolic one, namely to strengthen cohesion in their own ranks.</w:t>
      </w:r>
    </w:p>
    <w:p w:rsidR="001C5FD4" w:rsidRPr="002325EC" w:rsidRDefault="001C5FD4" w:rsidP="001C5FD4">
      <w:pPr>
        <w:rPr>
          <w:sz w:val="16"/>
        </w:rPr>
      </w:pPr>
      <w:r w:rsidRPr="002325EC">
        <w:rPr>
          <w:sz w:val="16"/>
        </w:rPr>
        <w:t>In every case, the final death and destruction of the persecuted community was preceded by a period of suffering, starvation, humiliation and terror, so that some victims would see their end as being in a sense an act of mercy, a deliverance.</w:t>
      </w:r>
    </w:p>
    <w:p w:rsidR="001C5FD4" w:rsidRPr="002325EC" w:rsidRDefault="001C5FD4" w:rsidP="001C5FD4">
      <w:pPr>
        <w:rPr>
          <w:sz w:val="16"/>
        </w:rPr>
      </w:pPr>
      <w:r w:rsidRPr="002325EC">
        <w:rPr>
          <w:sz w:val="16"/>
        </w:rPr>
        <w:t>In short, in every case the genocide was planned and executed in a social context of deep economic, political and moral crisis, at a time when religious awareness was in abeyance, people’s feelings had atrophied and they had lost the ability to distinguish between good and evil.</w:t>
      </w:r>
    </w:p>
    <w:p w:rsidR="001C5FD4" w:rsidRPr="002325EC" w:rsidRDefault="001C5FD4" w:rsidP="001C5FD4">
      <w:pPr>
        <w:rPr>
          <w:sz w:val="16"/>
        </w:rPr>
      </w:pPr>
      <w:r w:rsidRPr="002325EC">
        <w:rPr>
          <w:sz w:val="16"/>
        </w:rPr>
        <w:t>A phenomenon apart</w:t>
      </w:r>
    </w:p>
    <w:p w:rsidR="001C5FD4" w:rsidRPr="002325EC" w:rsidRDefault="001C5FD4" w:rsidP="001C5FD4">
      <w:pPr>
        <w:rPr>
          <w:sz w:val="16"/>
        </w:rPr>
      </w:pPr>
      <w:r w:rsidRPr="002325EC">
        <w:rPr>
          <w:sz w:val="16"/>
        </w:rPr>
        <w:t>The idea of a disease of modern power, degenerating into genocide in extreme cases, has prompted the publication of hundreds of books, thousands of essays and a host of documents. In these sources, each act of genocide is perceived, examined and described objectively, but separately, as a phenomenon apart, unconnected with any other similar crime. However, while each of these shameful episodes has its own specific features - in particular the holocaust - the motives and mechanisms of the crimes have certain traits in common.</w:t>
      </w:r>
    </w:p>
    <w:p w:rsidR="001C5FD4" w:rsidRPr="002325EC" w:rsidRDefault="001C5FD4" w:rsidP="001C5FD4">
      <w:pPr>
        <w:rPr>
          <w:sz w:val="16"/>
        </w:rPr>
      </w:pPr>
      <w:r w:rsidRPr="002325EC">
        <w:rPr>
          <w:sz w:val="16"/>
        </w:rPr>
        <w:t>The more so in that each relates to only one given group of people - whether a religious, ethnic, social or moral group - but each is a collective disaster which indirectly affects the whole of society, a defeat for humanism, a sin against every man, woman and child on earth.</w:t>
      </w:r>
    </w:p>
    <w:p w:rsidR="001C5FD4" w:rsidRPr="002325EC" w:rsidRDefault="001C5FD4" w:rsidP="001C5FD4">
      <w:pPr>
        <w:rPr>
          <w:sz w:val="16"/>
        </w:rPr>
      </w:pPr>
      <w:r w:rsidRPr="002325EC">
        <w:rPr>
          <w:sz w:val="16"/>
        </w:rPr>
        <w:t xml:space="preserve">The 20th century is generally seen as the century of two totalitarian systems - fascism and communism - and two world wars. It is the century of Auschwitz and Hiroshima. Nowhere is it described as a century of genocides - wherever and whenever they occurred - repeated, premeditated and organised by established governments and accompanied by enormous numbers of usually innocent victims. Acts of genocide in the 20th century caused more deaths than the world wars and it is hard to determine how much material damage they did. So why do we refuse to see our time as a period which incomprehensibly, but regularly and systematically, generates these monstrous crimes? Why don’t we look for the obvious links between the genocide of Mao Zedong’s </w:t>
      </w:r>
      <w:proofErr w:type="gramStart"/>
      <w:r w:rsidRPr="002325EC">
        <w:rPr>
          <w:sz w:val="16"/>
        </w:rPr>
        <w:t>cultural revolution</w:t>
      </w:r>
      <w:proofErr w:type="gramEnd"/>
      <w:r w:rsidRPr="002325EC">
        <w:rPr>
          <w:sz w:val="16"/>
        </w:rPr>
        <w:t>, the slaughter of millions of people in Cambodia, and hundreds of thousands in Rwanda? All these events occurred at the same time in our world of efficient, sophisticated communications, under the lofty surveillance of a network of satellites and hosts of international organisations.</w:t>
      </w:r>
    </w:p>
    <w:p w:rsidR="001C5FD4" w:rsidRPr="002325EC" w:rsidRDefault="001C5FD4" w:rsidP="001C5FD4">
      <w:pPr>
        <w:rPr>
          <w:sz w:val="16"/>
        </w:rPr>
      </w:pPr>
      <w:r w:rsidRPr="002325EC">
        <w:rPr>
          <w:sz w:val="16"/>
        </w:rPr>
        <w:t xml:space="preserve">What is this reductionist approach of describing </w:t>
      </w:r>
      <w:proofErr w:type="gramStart"/>
      <w:r w:rsidRPr="002325EC">
        <w:rPr>
          <w:sz w:val="16"/>
        </w:rPr>
        <w:t>each genocide</w:t>
      </w:r>
      <w:proofErr w:type="gramEnd"/>
      <w:r w:rsidRPr="002325EC">
        <w:rPr>
          <w:sz w:val="16"/>
        </w:rPr>
        <w:t xml:space="preserve"> separately, as though it had nothing to do with our savage history, if not a way of avoiding the hard questions about our world and the threats hanging over it? If genocidal episodes are fixed for ever in the margins of history and memory, they are not felt as a collective experience, a common test for each and every one of us.</w:t>
      </w:r>
    </w:p>
    <w:p w:rsidR="001C5FD4" w:rsidRPr="002325EC" w:rsidRDefault="001C5FD4" w:rsidP="001C5FD4">
      <w:pPr>
        <w:rPr>
          <w:sz w:val="16"/>
        </w:rPr>
      </w:pPr>
      <w:r w:rsidRPr="002325EC">
        <w:rPr>
          <w:sz w:val="16"/>
        </w:rPr>
        <w:t xml:space="preserve">Another unfortunate consequence is that people of one civilisation are often unaware that in another continent a community or </w:t>
      </w:r>
      <w:proofErr w:type="gramStart"/>
      <w:r w:rsidRPr="002325EC">
        <w:rPr>
          <w:sz w:val="16"/>
        </w:rPr>
        <w:t>people belonging to a different culture or ethnic group has</w:t>
      </w:r>
      <w:proofErr w:type="gramEnd"/>
      <w:r w:rsidRPr="002325EC">
        <w:rPr>
          <w:sz w:val="16"/>
        </w:rPr>
        <w:t xml:space="preserve"> been exterminated. Even a crime like the holocaust is practically unknown to the public in Africa or India. A massacre perpetrated in a particular country is a matter for the conscience of that country alone; its echoes seldom reach other cultures.</w:t>
      </w:r>
    </w:p>
    <w:p w:rsidR="001C5FD4" w:rsidRPr="002325EC" w:rsidRDefault="001C5FD4" w:rsidP="001C5FD4">
      <w:pPr>
        <w:rPr>
          <w:sz w:val="16"/>
        </w:rPr>
      </w:pPr>
      <w:r w:rsidRPr="002325EC">
        <w:rPr>
          <w:sz w:val="16"/>
        </w:rPr>
        <w:t>When evil becomes banal</w:t>
      </w:r>
    </w:p>
    <w:p w:rsidR="001C5FD4" w:rsidRPr="002325EC" w:rsidRDefault="001C5FD4" w:rsidP="001C5FD4">
      <w:pPr>
        <w:rPr>
          <w:sz w:val="16"/>
        </w:rPr>
      </w:pPr>
      <w:r w:rsidRPr="002325EC">
        <w:rPr>
          <w:sz w:val="16"/>
        </w:rPr>
        <w:t xml:space="preserve">Power - especially state power engaged in genocide - enjoys a great measure of impunity. The Nuremberg tribunal represents an exception, and even then only a tiny proportion of Nazi criminals were tried. State functionaries do sometimes appear in the dock but, in general, the higher the criminal’s standing, </w:t>
      </w:r>
      <w:proofErr w:type="gramStart"/>
      <w:r w:rsidRPr="002325EC">
        <w:rPr>
          <w:sz w:val="16"/>
        </w:rPr>
        <w:t>the</w:t>
      </w:r>
      <w:proofErr w:type="gramEnd"/>
      <w:r w:rsidRPr="002325EC">
        <w:rPr>
          <w:sz w:val="16"/>
        </w:rPr>
        <w:t xml:space="preserve"> greater his impunity. A small-time killer has every chance of ending up on the scaffold, but a man who tortures and kills on a grand scale is usually untouchable. That is the weak point in the system of international law, remarkable for its fragility, illogicality and opportunism.</w:t>
      </w:r>
    </w:p>
    <w:p w:rsidR="001C5FD4" w:rsidRPr="002325EC" w:rsidRDefault="001C5FD4" w:rsidP="001C5FD4">
      <w:pPr>
        <w:rPr>
          <w:sz w:val="16"/>
        </w:rPr>
      </w:pPr>
      <w:r w:rsidRPr="002325EC">
        <w:rPr>
          <w:sz w:val="16"/>
        </w:rPr>
        <w:t>It is rare for a state, whose leaders have organised an act of genocide, to acknowledge that it has done wrong. Germany is the exception that proves the rule. In most cases the authorities reject any hint of genocide or remain obstinately mute. The Turkish government still denies that one and a half million Armenians were killed under the Ottomans; the Russian government passes over in silence the death of 10m Ukrainian peasants; the Beijing government rejects allegations that 20m Chinese citizens were killed in the 1960s.</w:t>
      </w:r>
    </w:p>
    <w:p w:rsidR="001C5FD4" w:rsidRPr="002325EC" w:rsidRDefault="001C5FD4" w:rsidP="001C5FD4">
      <w:pPr>
        <w:rPr>
          <w:sz w:val="16"/>
        </w:rPr>
      </w:pPr>
      <w:r w:rsidRPr="002325EC">
        <w:rPr>
          <w:rStyle w:val="StyleBoldUnderline"/>
          <w:highlight w:val="yellow"/>
        </w:rPr>
        <w:t>What is distressing is the disarray of public opinion, the</w:t>
      </w:r>
      <w:r w:rsidRPr="002325EC">
        <w:rPr>
          <w:rStyle w:val="StyleBoldUnderline"/>
        </w:rPr>
        <w:t xml:space="preserve"> moral </w:t>
      </w:r>
      <w:r w:rsidRPr="002325EC">
        <w:rPr>
          <w:rStyle w:val="StyleBoldUnderline"/>
          <w:highlight w:val="yellow"/>
        </w:rPr>
        <w:t>indifference</w:t>
      </w:r>
      <w:r w:rsidRPr="002325EC">
        <w:rPr>
          <w:rStyle w:val="StyleBoldUnderline"/>
        </w:rPr>
        <w:t xml:space="preserve">, the inability </w:t>
      </w:r>
      <w:r w:rsidRPr="002325EC">
        <w:rPr>
          <w:rStyle w:val="StyleBoldUnderline"/>
          <w:highlight w:val="yellow"/>
        </w:rPr>
        <w:t>to react in the face of evil. We are so used to it that it has lost its</w:t>
      </w:r>
      <w:r w:rsidRPr="002325EC">
        <w:rPr>
          <w:rStyle w:val="StyleBoldUnderline"/>
        </w:rPr>
        <w:t xml:space="preserve"> warning </w:t>
      </w:r>
      <w:r w:rsidRPr="002325EC">
        <w:rPr>
          <w:rStyle w:val="StyleBoldUnderline"/>
          <w:highlight w:val="yellow"/>
        </w:rPr>
        <w:t>force</w:t>
      </w:r>
      <w:r w:rsidRPr="002325EC">
        <w:rPr>
          <w:rStyle w:val="StyleBoldUnderline"/>
        </w:rPr>
        <w:t xml:space="preserve">. Once demonised, </w:t>
      </w:r>
      <w:r w:rsidRPr="002325EC">
        <w:rPr>
          <w:rStyle w:val="StyleBoldUnderline"/>
          <w:highlight w:val="yellow"/>
        </w:rPr>
        <w:t>evil has become</w:t>
      </w:r>
      <w:r w:rsidRPr="002325EC">
        <w:rPr>
          <w:rStyle w:val="StyleBoldUnderline"/>
        </w:rPr>
        <w:t xml:space="preserve"> banal, undistinguished, </w:t>
      </w:r>
      <w:proofErr w:type="gramStart"/>
      <w:r w:rsidRPr="002325EC">
        <w:rPr>
          <w:rStyle w:val="StyleBoldUnderline"/>
        </w:rPr>
        <w:t>deceptively</w:t>
      </w:r>
      <w:proofErr w:type="gramEnd"/>
      <w:r w:rsidRPr="002325EC">
        <w:rPr>
          <w:rStyle w:val="StyleBoldUnderline"/>
        </w:rPr>
        <w:t xml:space="preserve"> ordinary, to the point of becoming just </w:t>
      </w:r>
      <w:r w:rsidRPr="002325EC">
        <w:rPr>
          <w:rStyle w:val="StyleBoldUnderline"/>
          <w:highlight w:val="yellow"/>
        </w:rPr>
        <w:t>part of everyday life</w:t>
      </w:r>
      <w:r w:rsidRPr="002325EC">
        <w:rPr>
          <w:sz w:val="16"/>
        </w:rPr>
        <w:t>.</w:t>
      </w:r>
    </w:p>
    <w:p w:rsidR="001C5FD4" w:rsidRPr="002325EC" w:rsidRDefault="001C5FD4" w:rsidP="001C5FD4">
      <w:pPr>
        <w:rPr>
          <w:sz w:val="16"/>
        </w:rPr>
      </w:pPr>
      <w:r w:rsidRPr="002325EC">
        <w:rPr>
          <w:rStyle w:val="StyleBoldUnderline"/>
        </w:rPr>
        <w:t>Once upon a time evil was seen as an outbreak of madness, an incomprehensible eruption of blind instinct, a crazed thirst for revenge. Now, more and more, it takes the form of cold and calculating organisation</w:t>
      </w:r>
      <w:r w:rsidRPr="002325EC">
        <w:rPr>
          <w:sz w:val="16"/>
        </w:rPr>
        <w:t>. We speak of "organised crime", the "underworld", etc.</w:t>
      </w:r>
    </w:p>
    <w:p w:rsidR="001C5FD4" w:rsidRPr="002325EC" w:rsidRDefault="001C5FD4" w:rsidP="001C5FD4">
      <w:pPr>
        <w:rPr>
          <w:sz w:val="16"/>
        </w:rPr>
      </w:pPr>
      <w:r w:rsidRPr="002325EC">
        <w:rPr>
          <w:rStyle w:val="StyleBoldUnderline"/>
        </w:rPr>
        <w:t xml:space="preserve">And, </w:t>
      </w:r>
      <w:r w:rsidRPr="002325EC">
        <w:rPr>
          <w:rStyle w:val="StyleBoldUnderline"/>
          <w:highlight w:val="yellow"/>
        </w:rPr>
        <w:t>as there is no</w:t>
      </w:r>
      <w:r w:rsidRPr="002325EC">
        <w:rPr>
          <w:rStyle w:val="StyleBoldUnderline"/>
        </w:rPr>
        <w:t xml:space="preserve"> legal, institutional or technical </w:t>
      </w:r>
      <w:r w:rsidRPr="002325EC">
        <w:rPr>
          <w:rStyle w:val="StyleBoldUnderline"/>
          <w:highlight w:val="yellow"/>
        </w:rPr>
        <w:t>bar to prevent further acts of genocide, the only defence</w:t>
      </w:r>
      <w:r w:rsidRPr="002325EC">
        <w:rPr>
          <w:rStyle w:val="StyleBoldUnderline"/>
        </w:rPr>
        <w:t xml:space="preserve"> against them </w:t>
      </w:r>
      <w:r w:rsidRPr="002325EC">
        <w:rPr>
          <w:rStyle w:val="StyleBoldUnderline"/>
          <w:highlight w:val="yellow"/>
        </w:rPr>
        <w:t>lies with</w:t>
      </w:r>
      <w:r w:rsidRPr="002325EC">
        <w:rPr>
          <w:rStyle w:val="StyleBoldUnderline"/>
        </w:rPr>
        <w:t xml:space="preserve"> individuals and </w:t>
      </w:r>
      <w:r w:rsidRPr="002325EC">
        <w:rPr>
          <w:rStyle w:val="StyleBoldUnderline"/>
          <w:highlight w:val="yellow"/>
        </w:rPr>
        <w:t>societies, and</w:t>
      </w:r>
      <w:r w:rsidRPr="002325EC">
        <w:rPr>
          <w:rStyle w:val="StyleBoldUnderline"/>
        </w:rPr>
        <w:t xml:space="preserve"> an active spiritual awareness, </w:t>
      </w:r>
      <w:r w:rsidRPr="002325EC">
        <w:rPr>
          <w:rStyle w:val="StyleBoldUnderline"/>
          <w:highlight w:val="yellow"/>
        </w:rPr>
        <w:t>a strong determination to do good</w:t>
      </w:r>
      <w:r w:rsidRPr="002325EC">
        <w:rPr>
          <w:sz w:val="16"/>
        </w:rPr>
        <w:t>, a constant and attentive ear to the commandment: "Thou shalt love thy neighbour as thyself".</w:t>
      </w:r>
    </w:p>
    <w:p w:rsidR="001C5FD4" w:rsidRPr="00206507" w:rsidRDefault="001C5FD4" w:rsidP="001C5FD4"/>
    <w:p w:rsidR="001C5FD4" w:rsidRDefault="001C5FD4" w:rsidP="001C5FD4">
      <w:pPr>
        <w:pStyle w:val="Heading3"/>
      </w:pPr>
      <w:r>
        <w:lastRenderedPageBreak/>
        <w:t>2AC AT: Politics</w:t>
      </w:r>
    </w:p>
    <w:p w:rsidR="001C5FD4" w:rsidRDefault="001C5FD4" w:rsidP="001C5FD4">
      <w:pPr>
        <w:pStyle w:val="Heading4"/>
      </w:pPr>
      <w:r>
        <w:t>Courts shield</w:t>
      </w:r>
    </w:p>
    <w:p w:rsidR="001C5FD4" w:rsidRPr="00C40D36" w:rsidRDefault="001C5FD4" w:rsidP="001C5FD4">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1C5FD4" w:rsidRPr="00AC49D3" w:rsidRDefault="001C5FD4" w:rsidP="001C5FD4">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8D70AF">
        <w:rPr>
          <w:rStyle w:val="StyleBoldUnderline"/>
          <w:highlight w:val="yellow"/>
        </w:rPr>
        <w:t>officials</w:t>
      </w:r>
      <w:r w:rsidRPr="00B61704">
        <w:rPr>
          <w:sz w:val="14"/>
        </w:rPr>
        <w:t xml:space="preserve"> </w:t>
      </w:r>
      <w:r w:rsidRPr="00D36B6F">
        <w:rPr>
          <w:rStyle w:val="StyleBoldUnderline"/>
        </w:rPr>
        <w:t xml:space="preserve">may </w:t>
      </w:r>
      <w:r w:rsidRPr="008D70AF">
        <w:rPr>
          <w:rStyle w:val="StyleBoldUnderline"/>
          <w:highlight w:val="yellow"/>
        </w:rPr>
        <w:t>actively</w:t>
      </w:r>
      <w:r w:rsidRPr="00D36B6F">
        <w:rPr>
          <w:rStyle w:val="StyleBoldUnderline"/>
        </w:rPr>
        <w:t xml:space="preserve"> seek to </w:t>
      </w:r>
      <w:r w:rsidRPr="008D70AF">
        <w:rPr>
          <w:rStyle w:val="StyleBoldUnderline"/>
          <w:highlight w:val="yellow"/>
        </w:rPr>
        <w:t>turn over controversial</w:t>
      </w:r>
      <w:r w:rsidRPr="00D36B6F">
        <w:rPr>
          <w:rStyle w:val="StyleBoldUnderline"/>
        </w:rPr>
        <w:t xml:space="preserve"> political </w:t>
      </w:r>
      <w:r w:rsidRPr="008D70AF">
        <w:rPr>
          <w:rStyle w:val="StyleBoldUnderline"/>
          <w:highlight w:val="yellow"/>
        </w:rPr>
        <w:t>questions to</w:t>
      </w:r>
      <w:r w:rsidRPr="00D36B6F">
        <w:rPr>
          <w:rStyle w:val="StyleBoldUnderline"/>
        </w:rPr>
        <w:t xml:space="preserve"> the </w:t>
      </w:r>
      <w:r w:rsidRPr="008D70AF">
        <w:rPr>
          <w:rStyle w:val="StyleBoldUnderline"/>
          <w:highlight w:val="yellow"/>
        </w:rPr>
        <w:t>courts</w:t>
      </w:r>
      <w:r w:rsidRPr="00D36B6F">
        <w:rPr>
          <w:rStyle w:val="StyleBoldUnderline"/>
        </w:rPr>
        <w:t xml:space="preserve"> so as </w:t>
      </w:r>
      <w:r w:rsidRPr="008D70AF">
        <w:rPr>
          <w:rStyle w:val="StyleBoldUnderline"/>
          <w:highlight w:val="yellow"/>
        </w:rPr>
        <w:t xml:space="preserve">to </w:t>
      </w:r>
      <w:r w:rsidRPr="008D70AF">
        <w:rPr>
          <w:rStyle w:val="Emphasis"/>
          <w:highlight w:val="yellow"/>
        </w:rPr>
        <w:t>circumvent</w:t>
      </w:r>
      <w:r w:rsidRPr="00D36B6F">
        <w:rPr>
          <w:rStyle w:val="Emphasis"/>
        </w:rPr>
        <w:t xml:space="preserve"> a paralyzed </w:t>
      </w:r>
      <w:r w:rsidRPr="008D70AF">
        <w:rPr>
          <w:rStyle w:val="Emphasis"/>
          <w:highlight w:val="yellow"/>
        </w:rPr>
        <w:t>legislature</w:t>
      </w:r>
      <w:r w:rsidRPr="008D70AF">
        <w:rPr>
          <w:rStyle w:val="StyleBoldUnderline"/>
          <w:highlight w:val="yellow"/>
        </w:rPr>
        <w:t xml:space="preserve"> </w:t>
      </w:r>
      <w:r w:rsidRPr="00D36B6F">
        <w:rPr>
          <w:rStyle w:val="StyleBoldUnderline"/>
        </w:rPr>
        <w:t>and</w:t>
      </w:r>
      <w:r w:rsidRPr="008D70AF">
        <w:rPr>
          <w:rStyle w:val="StyleBoldUnderline"/>
          <w:highlight w:val="yellow"/>
        </w:rPr>
        <w:t xml:space="preserve"> </w:t>
      </w:r>
      <w:r w:rsidRPr="008D70AF">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8D70AF">
        <w:rPr>
          <w:rStyle w:val="StyleBoldUnderline"/>
          <w:highlight w:val="yellow"/>
        </w:rPr>
        <w:t>with</w:t>
      </w:r>
      <w:r w:rsidRPr="00D36B6F">
        <w:rPr>
          <w:rStyle w:val="StyleBoldUnderline"/>
        </w:rPr>
        <w:t xml:space="preserve"> taking </w:t>
      </w:r>
      <w:r w:rsidRPr="008D70AF">
        <w:rPr>
          <w:rStyle w:val="StyleBoldUnderline"/>
          <w:highlight w:val="yellow"/>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8D70AF">
        <w:rPr>
          <w:rStyle w:val="StyleBoldUnderline"/>
          <w:highlight w:val="yellow"/>
        </w:rPr>
        <w:t>For</w:t>
      </w:r>
      <w:r w:rsidRPr="00B61704">
        <w:rPr>
          <w:sz w:val="14"/>
        </w:rPr>
        <w:t xml:space="preserve"> cross-pressured</w:t>
      </w:r>
      <w:r w:rsidRPr="00D36B6F">
        <w:rPr>
          <w:rStyle w:val="StyleBoldUnderline"/>
        </w:rPr>
        <w:t xml:space="preserve"> </w:t>
      </w:r>
      <w:r w:rsidRPr="008D70AF">
        <w:rPr>
          <w:rStyle w:val="StyleBoldUnderline"/>
          <w:highlight w:val="yellow"/>
        </w:rPr>
        <w:t>politicians</w:t>
      </w:r>
      <w:r w:rsidRPr="00B61704">
        <w:rPr>
          <w:sz w:val="14"/>
        </w:rPr>
        <w:t xml:space="preserve"> and coalition leaders, </w:t>
      </w:r>
      <w:r w:rsidRPr="008D70AF">
        <w:rPr>
          <w:rStyle w:val="Emphasis"/>
          <w:highlight w:val="yellow"/>
        </w:rPr>
        <w:t>shifting blame</w:t>
      </w:r>
      <w:r w:rsidRPr="008D70AF">
        <w:rPr>
          <w:rStyle w:val="StyleBoldUnderline"/>
          <w:highlight w:val="yellow"/>
        </w:rPr>
        <w:t xml:space="preserve"> for controversial decisions to the Court and obscuring their own relationship to those</w:t>
      </w:r>
      <w:r w:rsidRPr="00B61704">
        <w:rPr>
          <w:sz w:val="14"/>
        </w:rPr>
        <w:t xml:space="preserve"> decisions </w:t>
      </w:r>
      <w:r w:rsidRPr="008D70AF">
        <w:rPr>
          <w:rStyle w:val="StyleBoldUnderline"/>
          <w:highlight w:val="yellow"/>
        </w:rPr>
        <w:t xml:space="preserve">may preserve </w:t>
      </w:r>
      <w:r w:rsidRPr="00DA2082">
        <w:rPr>
          <w:rStyle w:val="StyleBoldUnderline"/>
        </w:rPr>
        <w:t xml:space="preserve">electoral </w:t>
      </w:r>
      <w:r w:rsidRPr="008D70AF">
        <w:rPr>
          <w:rStyle w:val="StyleBoldUnderline"/>
          <w:highlight w:val="yellow"/>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1C5FD4" w:rsidRDefault="001C5FD4" w:rsidP="001C5FD4">
      <w:pPr>
        <w:pStyle w:val="Heading4"/>
      </w:pPr>
      <w:r>
        <w:t>Obama won’t push the plan---it restricts his authority so he wouldn’t expend PC</w:t>
      </w:r>
    </w:p>
    <w:p w:rsidR="001C5FD4" w:rsidRDefault="001C5FD4" w:rsidP="001C5FD4">
      <w:r>
        <w:rPr>
          <w:rStyle w:val="Heading4Char"/>
          <w:rFonts w:eastAsiaTheme="minorHAnsi"/>
        </w:rPr>
        <w:t xml:space="preserve">NYT </w:t>
      </w:r>
      <w:r w:rsidRPr="00C2590D">
        <w:rPr>
          <w:rStyle w:val="Heading4Char"/>
          <w:rFonts w:eastAsiaTheme="minorHAnsi"/>
        </w:rPr>
        <w:t>12</w:t>
      </w:r>
      <w:r>
        <w:t xml:space="preserve"> – Becker and Shane – NYT Staff </w:t>
      </w:r>
    </w:p>
    <w:p w:rsidR="001C5FD4" w:rsidRDefault="001C5FD4" w:rsidP="001C5FD4">
      <w:r>
        <w:t>Secret ‘Kill List’ Proves a Test of Obama’s Principles and Will, By JO BECKER and SCOTT SHANE, Published: May 29, 2012, New York Times, http://www.nytimes.com/2012/05/29/world/obamas-leadership-in-war-on-al-qaeda.html?pagewanted=all&amp;_r=0</w:t>
      </w:r>
    </w:p>
    <w:p w:rsidR="001C5FD4" w:rsidRPr="009B501C" w:rsidRDefault="001C5FD4" w:rsidP="001C5FD4">
      <w:pPr>
        <w:rPr>
          <w:sz w:val="14"/>
        </w:rPr>
      </w:pPr>
      <w:r w:rsidRPr="002B0CE6">
        <w:rPr>
          <w:sz w:val="14"/>
        </w:rPr>
        <w:t xml:space="preserve">Walking out of the Archives, </w:t>
      </w:r>
      <w:r w:rsidRPr="008D70AF">
        <w:rPr>
          <w:rStyle w:val="StyleBoldUnderline"/>
          <w:highlight w:val="yellow"/>
        </w:rPr>
        <w:t>the president</w:t>
      </w:r>
      <w:r w:rsidRPr="002B0CE6">
        <w:rPr>
          <w:sz w:val="14"/>
        </w:rPr>
        <w:t xml:space="preserve"> turned to his national security adviser at the time, Gen. James L. Jones, and admitted that he had </w:t>
      </w:r>
      <w:r w:rsidRPr="008D70AF">
        <w:rPr>
          <w:rStyle w:val="Emphasis"/>
          <w:highlight w:val="yellow"/>
        </w:rPr>
        <w:t>never devised a plan to persuade Congress</w:t>
      </w:r>
      <w:r w:rsidRPr="008D70AF">
        <w:rPr>
          <w:rStyle w:val="StyleBoldUnderline"/>
          <w:highlight w:val="yellow"/>
        </w:rPr>
        <w:t xml:space="preserve"> to shut down the prison</w:t>
      </w:r>
      <w:r w:rsidRPr="002B0CE6">
        <w:rPr>
          <w:sz w:val="14"/>
        </w:rPr>
        <w:t>.</w:t>
      </w:r>
      <w:r w:rsidRPr="002B0CE6">
        <w:rPr>
          <w:sz w:val="12"/>
        </w:rPr>
        <w:t>¶</w:t>
      </w:r>
      <w:r w:rsidRPr="002B0CE6">
        <w:rPr>
          <w:sz w:val="14"/>
        </w:rPr>
        <w:t xml:space="preserve"> “</w:t>
      </w:r>
      <w:r w:rsidRPr="008D70AF">
        <w:rPr>
          <w:rStyle w:val="StyleBoldUnderline"/>
          <w:highlight w:val="yellow"/>
        </w:rPr>
        <w:t xml:space="preserve">We’re </w:t>
      </w:r>
      <w:r w:rsidRPr="008D70AF">
        <w:rPr>
          <w:rStyle w:val="Emphasis"/>
          <w:highlight w:val="yellow"/>
        </w:rPr>
        <w:t>never going to make that mistake again</w:t>
      </w:r>
      <w:r w:rsidRPr="002B0CE6">
        <w:rPr>
          <w:sz w:val="14"/>
        </w:rPr>
        <w:t xml:space="preserve">,” Mr. </w:t>
      </w:r>
      <w:r w:rsidRPr="007F001B">
        <w:rPr>
          <w:rStyle w:val="StyleBoldUnderline"/>
        </w:rPr>
        <w:t>Obama told the</w:t>
      </w:r>
      <w:r w:rsidRPr="002B0CE6">
        <w:rPr>
          <w:sz w:val="14"/>
        </w:rPr>
        <w:t xml:space="preserve"> retired Marine </w:t>
      </w:r>
      <w:r w:rsidRPr="007F001B">
        <w:rPr>
          <w:rStyle w:val="StyleBoldUnderline"/>
        </w:rPr>
        <w:t>general</w:t>
      </w:r>
      <w:r w:rsidRPr="002B0CE6">
        <w:rPr>
          <w:sz w:val="14"/>
        </w:rPr>
        <w:t>.</w:t>
      </w:r>
      <w:r w:rsidRPr="002B0CE6">
        <w:rPr>
          <w:sz w:val="12"/>
        </w:rPr>
        <w:t>¶</w:t>
      </w:r>
      <w:r w:rsidRPr="002B0CE6">
        <w:rPr>
          <w:sz w:val="14"/>
        </w:rPr>
        <w:t xml:space="preserve"> General Jones said the president and his aides had assumed that closing the prison was “a no-brainer — the United States will look good around the world.” The trouble was, he added, “nobody asked, ‘O.K., let’s assume it’s a good idea, how are you going to do this?’ “</w:t>
      </w:r>
      <w:r w:rsidRPr="002B0CE6">
        <w:rPr>
          <w:sz w:val="12"/>
        </w:rPr>
        <w:t>¶</w:t>
      </w:r>
      <w:r w:rsidRPr="002B0CE6">
        <w:rPr>
          <w:sz w:val="14"/>
        </w:rPr>
        <w:t xml:space="preserve"> </w:t>
      </w:r>
      <w:r w:rsidRPr="008D70AF">
        <w:rPr>
          <w:rStyle w:val="StyleBoldUnderline"/>
          <w:highlight w:val="yellow"/>
        </w:rPr>
        <w:t>It was</w:t>
      </w:r>
      <w:r w:rsidRPr="002B0CE6">
        <w:rPr>
          <w:sz w:val="14"/>
        </w:rPr>
        <w:t xml:space="preserve"> not only Mr. </w:t>
      </w:r>
      <w:r w:rsidRPr="008D70AF">
        <w:rPr>
          <w:rStyle w:val="StyleBoldUnderline"/>
          <w:highlight w:val="yellow"/>
        </w:rPr>
        <w:t xml:space="preserve">Obama’s </w:t>
      </w:r>
      <w:r w:rsidRPr="008D70AF">
        <w:rPr>
          <w:rStyle w:val="Emphasis"/>
          <w:highlight w:val="yellow"/>
        </w:rPr>
        <w:t>distaste for legislative backslapping and arm-twisting</w:t>
      </w:r>
      <w:r w:rsidRPr="002B0CE6">
        <w:rPr>
          <w:sz w:val="14"/>
        </w:rPr>
        <w:t>, but also part of a deeper pattern, said an administration official who has watched him closely: the president seemed to have “a sense that if he sketches a vision, it will happen — without his really having thought through the mechanism by which it will happen.”</w:t>
      </w:r>
      <w:r w:rsidRPr="002B0CE6">
        <w:rPr>
          <w:sz w:val="12"/>
        </w:rPr>
        <w:t>¶</w:t>
      </w:r>
      <w:r w:rsidRPr="002B0CE6">
        <w:rPr>
          <w:sz w:val="14"/>
        </w:rPr>
        <w:t xml:space="preserve"> In fact, both Secretary of State Hillary Rodham </w:t>
      </w:r>
      <w:r w:rsidRPr="008D70AF">
        <w:rPr>
          <w:rStyle w:val="StyleBoldUnderline"/>
          <w:highlight w:val="yellow"/>
        </w:rPr>
        <w:t>Clinton and</w:t>
      </w:r>
      <w:r w:rsidRPr="002B0CE6">
        <w:rPr>
          <w:sz w:val="14"/>
        </w:rPr>
        <w:t xml:space="preserve"> the attorney general, Mr. </w:t>
      </w:r>
      <w:r w:rsidRPr="008D70AF">
        <w:rPr>
          <w:rStyle w:val="StyleBoldUnderline"/>
          <w:highlight w:val="yellow"/>
        </w:rPr>
        <w:t>Holder</w:t>
      </w:r>
      <w:r w:rsidRPr="002B0CE6">
        <w:rPr>
          <w:sz w:val="14"/>
        </w:rPr>
        <w:t xml:space="preserve">, had warned that the plan to close the Guantánamo prison was in peril, and they </w:t>
      </w:r>
      <w:r w:rsidRPr="008D70AF">
        <w:rPr>
          <w:rStyle w:val="StyleBoldUnderline"/>
          <w:highlight w:val="yellow"/>
        </w:rPr>
        <w:t>volunteered to fight</w:t>
      </w:r>
      <w:r w:rsidRPr="002B0CE6">
        <w:rPr>
          <w:sz w:val="14"/>
        </w:rPr>
        <w:t xml:space="preserve"> for it </w:t>
      </w:r>
      <w:r w:rsidRPr="008D70AF">
        <w:rPr>
          <w:rStyle w:val="StyleBoldUnderline"/>
          <w:highlight w:val="yellow"/>
        </w:rPr>
        <w:t>on Capitol Hill</w:t>
      </w:r>
      <w:r w:rsidRPr="002B0CE6">
        <w:rPr>
          <w:sz w:val="14"/>
        </w:rPr>
        <w:t xml:space="preserve">, according to officials. </w:t>
      </w:r>
      <w:r w:rsidRPr="008D70AF">
        <w:rPr>
          <w:rStyle w:val="StyleBoldUnderline"/>
          <w:highlight w:val="yellow"/>
        </w:rPr>
        <w:t>But</w:t>
      </w:r>
      <w:r w:rsidRPr="002B0CE6">
        <w:rPr>
          <w:sz w:val="14"/>
        </w:rPr>
        <w:t xml:space="preserve"> with Mr. </w:t>
      </w:r>
      <w:r w:rsidRPr="008D70AF">
        <w:rPr>
          <w:rStyle w:val="StyleBoldUnderline"/>
          <w:highlight w:val="yellow"/>
        </w:rPr>
        <w:t>Obama</w:t>
      </w:r>
      <w:r w:rsidRPr="002B0CE6">
        <w:rPr>
          <w:sz w:val="14"/>
        </w:rPr>
        <w:t xml:space="preserve">’s backing, his chief of staff, Rahm Emanuel, </w:t>
      </w:r>
      <w:r w:rsidRPr="008D70AF">
        <w:rPr>
          <w:rStyle w:val="StyleBoldUnderline"/>
          <w:highlight w:val="yellow"/>
        </w:rPr>
        <w:t xml:space="preserve">blocked </w:t>
      </w:r>
      <w:proofErr w:type="gramStart"/>
      <w:r w:rsidRPr="008D70AF">
        <w:rPr>
          <w:rStyle w:val="StyleBoldUnderline"/>
          <w:highlight w:val="yellow"/>
        </w:rPr>
        <w:t>them,</w:t>
      </w:r>
      <w:proofErr w:type="gramEnd"/>
      <w:r w:rsidRPr="008D70AF">
        <w:rPr>
          <w:rStyle w:val="StyleBoldUnderline"/>
          <w:highlight w:val="yellow"/>
        </w:rPr>
        <w:t xml:space="preserve"> saying </w:t>
      </w:r>
      <w:r w:rsidRPr="008D70AF">
        <w:rPr>
          <w:rStyle w:val="Emphasis"/>
          <w:highlight w:val="yellow"/>
        </w:rPr>
        <w:t>health care reform had to go first</w:t>
      </w:r>
      <w:r w:rsidRPr="002B0CE6">
        <w:rPr>
          <w:sz w:val="14"/>
        </w:rPr>
        <w:t xml:space="preserve">. </w:t>
      </w:r>
    </w:p>
    <w:p w:rsidR="001C5FD4" w:rsidRPr="005F35AF" w:rsidRDefault="001C5FD4" w:rsidP="001C5FD4">
      <w:pPr>
        <w:pStyle w:val="Heading4"/>
      </w:pPr>
      <w:r w:rsidRPr="005F35AF">
        <w:t xml:space="preserve">Congress has already passed </w:t>
      </w:r>
      <w:r>
        <w:t>detention legislation---pounds DA</w:t>
      </w:r>
    </w:p>
    <w:p w:rsidR="001C5FD4" w:rsidRPr="005F35AF" w:rsidRDefault="001C5FD4" w:rsidP="001C5FD4">
      <w:r w:rsidRPr="005F35AF">
        <w:t>Janet Cooper </w:t>
      </w:r>
      <w:r w:rsidRPr="005F35AF">
        <w:rPr>
          <w:rStyle w:val="StyleStyleBold12pt"/>
        </w:rPr>
        <w:t>Alexander 13</w:t>
      </w:r>
      <w:r w:rsidRPr="005F35AF">
        <w:t>, professor of law at Stanford University, March 21st, 2013, "The Law-Free Zone and Back Again," Illinois Law Review, </w:t>
      </w:r>
      <w:hyperlink r:id="rId16" w:tgtFrame="_blank" w:history="1">
        <w:r w:rsidRPr="005F35AF">
          <w:rPr>
            <w:rStyle w:val="Hyperlink"/>
          </w:rPr>
          <w:t>illinoislawreview.org/wp-content/ilr-content/articles/2013/2/Alexander.pdf</w:t>
        </w:r>
      </w:hyperlink>
    </w:p>
    <w:p w:rsidR="001C5FD4" w:rsidRPr="00FD1110" w:rsidRDefault="001C5FD4" w:rsidP="001C5FD4">
      <w:pPr>
        <w:rPr>
          <w:sz w:val="14"/>
        </w:rPr>
      </w:pPr>
      <w:r w:rsidRPr="005F35AF">
        <w:rPr>
          <w:rStyle w:val="StyleBoldUnderline"/>
          <w:highlight w:val="yellow"/>
        </w:rPr>
        <w:t>Congress</w:t>
      </w:r>
      <w:r w:rsidRPr="005F35AF">
        <w:rPr>
          <w:rStyle w:val="apple-converted-space"/>
          <w:rFonts w:ascii="Arial" w:hAnsi="Arial" w:cs="Arial"/>
          <w:color w:val="222222"/>
          <w:sz w:val="14"/>
          <w:szCs w:val="20"/>
        </w:rPr>
        <w:t> </w:t>
      </w:r>
      <w:r w:rsidRPr="005F35AF">
        <w:rPr>
          <w:sz w:val="14"/>
          <w:szCs w:val="16"/>
        </w:rPr>
        <w:t>also</w:t>
      </w:r>
      <w:r w:rsidRPr="005F35AF">
        <w:rPr>
          <w:rStyle w:val="apple-converted-space"/>
          <w:rFonts w:ascii="Arial" w:hAnsi="Arial" w:cs="Arial"/>
          <w:color w:val="222222"/>
          <w:sz w:val="14"/>
          <w:szCs w:val="16"/>
        </w:rPr>
        <w:t> </w:t>
      </w:r>
      <w:r w:rsidRPr="005F35AF">
        <w:rPr>
          <w:rStyle w:val="StyleBoldUnderline"/>
          <w:highlight w:val="yellow"/>
        </w:rPr>
        <w:t>passed legislation requiring</w:t>
      </w:r>
      <w:r w:rsidRPr="005F35AF">
        <w:rPr>
          <w:rStyle w:val="apple-converted-space"/>
          <w:rFonts w:ascii="Arial" w:hAnsi="Arial" w:cs="Arial"/>
          <w:color w:val="222222"/>
          <w:sz w:val="14"/>
          <w:szCs w:val="16"/>
        </w:rPr>
        <w:t> </w:t>
      </w:r>
      <w:r w:rsidRPr="005F35AF">
        <w:rPr>
          <w:sz w:val="14"/>
          <w:szCs w:val="16"/>
        </w:rPr>
        <w:t>suspected</w:t>
      </w:r>
      <w:r w:rsidRPr="005F35AF">
        <w:rPr>
          <w:rStyle w:val="apple-converted-space"/>
          <w:rFonts w:ascii="Arial" w:hAnsi="Arial" w:cs="Arial"/>
          <w:color w:val="222222"/>
          <w:sz w:val="14"/>
          <w:szCs w:val="16"/>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szCs w:val="16"/>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szCs w:val="20"/>
        </w:rPr>
        <w:t> </w:t>
      </w:r>
      <w:r w:rsidRPr="005F35AF">
        <w:rPr>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sidRPr="005F35AF">
        <w:rPr>
          <w:sz w:val="12"/>
          <w:szCs w:val="12"/>
        </w:rPr>
        <w:t>¶</w:t>
      </w:r>
      <w:r w:rsidRPr="005F35AF">
        <w:rPr>
          <w:rStyle w:val="apple-converted-space"/>
          <w:rFonts w:ascii="Arial" w:hAnsi="Arial" w:cs="Arial"/>
          <w:color w:val="222222"/>
          <w:sz w:val="14"/>
          <w:szCs w:val="16"/>
        </w:rPr>
        <w:t> </w:t>
      </w:r>
      <w:r w:rsidRPr="005F35AF">
        <w:rPr>
          <w:sz w:val="14"/>
          <w:szCs w:val="16"/>
        </w:rPr>
        <w:t>11</w:t>
      </w:r>
      <w:r w:rsidRPr="005F35AF">
        <w:rPr>
          <w:sz w:val="12"/>
          <w:szCs w:val="12"/>
        </w:rPr>
        <w:t>¶</w:t>
      </w:r>
      <w:r w:rsidRPr="005F35AF">
        <w:rPr>
          <w:rStyle w:val="apple-converted-space"/>
          <w:rFonts w:ascii="Arial" w:hAnsi="Arial" w:cs="Arial"/>
          <w:color w:val="222222"/>
          <w:sz w:val="14"/>
          <w:szCs w:val="16"/>
        </w:rPr>
        <w:t> </w:t>
      </w:r>
      <w:proofErr w:type="gramStart"/>
      <w:r w:rsidRPr="005F35AF">
        <w:rPr>
          <w:rStyle w:val="StyleBoldUnderline"/>
        </w:rPr>
        <w:t>During</w:t>
      </w:r>
      <w:proofErr w:type="gramEnd"/>
      <w:r w:rsidRPr="005F35AF">
        <w:rPr>
          <w:rStyle w:val="StyleBoldUnderline"/>
        </w:rPr>
        <w:t xml:space="preserve"> the same period, </w:t>
      </w:r>
      <w:r w:rsidRPr="005F35AF">
        <w:rPr>
          <w:rStyle w:val="StyleBoldUnderline"/>
          <w:highlight w:val="yellow"/>
        </w:rPr>
        <w:t>the D.C. Circuit issued a series of decisions</w:t>
      </w:r>
      <w:r w:rsidRPr="005F35AF">
        <w:rPr>
          <w:rStyle w:val="StyleBoldUnderline"/>
        </w:rPr>
        <w:t xml:space="preserve"> that effectively reversed the Supreme </w:t>
      </w:r>
      <w:r w:rsidRPr="005F35AF">
        <w:rPr>
          <w:rStyle w:val="StyleBoldUnderline"/>
        </w:rPr>
        <w:lastRenderedPageBreak/>
        <w:t>Court’s habeas decisions of 2004 and 2008.</w:t>
      </w:r>
      <w:r w:rsidRPr="005F35AF">
        <w:rPr>
          <w:sz w:val="14"/>
          <w:szCs w:val="16"/>
        </w:rPr>
        <w:t xml:space="preserve"> 12</w:t>
      </w:r>
      <w:r w:rsidRPr="005F35AF">
        <w:rPr>
          <w:rStyle w:val="apple-converted-space"/>
          <w:rFonts w:ascii="Arial" w:hAnsi="Arial" w:cs="Arial"/>
          <w:color w:val="222222"/>
          <w:sz w:val="14"/>
          <w:szCs w:val="16"/>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szCs w:val="16"/>
        </w:rPr>
        <w:t> </w:t>
      </w:r>
      <w:r w:rsidRPr="005F35AF">
        <w:rPr>
          <w:sz w:val="12"/>
          <w:szCs w:val="12"/>
        </w:rPr>
        <w:t>¶</w:t>
      </w:r>
      <w:r w:rsidRPr="005F35AF">
        <w:rPr>
          <w:rStyle w:val="apple-converted-space"/>
          <w:rFonts w:ascii="Arial" w:hAnsi="Arial" w:cs="Arial"/>
          <w:color w:val="222222"/>
          <w:sz w:val="14"/>
          <w:szCs w:val="16"/>
        </w:rPr>
        <w:t> </w:t>
      </w:r>
      <w:r w:rsidRPr="005F35AF">
        <w:rPr>
          <w:sz w:val="14"/>
          <w:szCs w:val="16"/>
        </w:rPr>
        <w:t>Thus,</w:t>
      </w:r>
      <w:r w:rsidRPr="005F35AF">
        <w:rPr>
          <w:rStyle w:val="apple-converted-space"/>
          <w:rFonts w:ascii="Arial" w:hAnsi="Arial" w:cs="Arial"/>
          <w:color w:val="222222"/>
          <w:sz w:val="14"/>
          <w:szCs w:val="16"/>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rsidR="001C5FD4" w:rsidRPr="00D17C4E" w:rsidRDefault="001C5FD4" w:rsidP="001C5FD4"/>
    <w:p w:rsidR="001C5FD4" w:rsidRDefault="001C5FD4" w:rsidP="001C5FD4"/>
    <w:p w:rsidR="001C5FD4" w:rsidRDefault="001C5FD4" w:rsidP="001C5FD4">
      <w:pPr>
        <w:pStyle w:val="Heading2"/>
      </w:pPr>
    </w:p>
    <w:p w:rsidR="001C5FD4" w:rsidRDefault="001C5FD4" w:rsidP="001C5FD4">
      <w:pPr>
        <w:pStyle w:val="Heading2"/>
      </w:pPr>
      <w:r>
        <w:lastRenderedPageBreak/>
        <w:t>*** 1AR</w:t>
      </w:r>
    </w:p>
    <w:p w:rsidR="001C5FD4" w:rsidRDefault="001C5FD4" w:rsidP="001C5FD4"/>
    <w:p w:rsidR="001C5FD4" w:rsidRDefault="001C5FD4" w:rsidP="001C5FD4">
      <w:pPr>
        <w:pStyle w:val="Heading3"/>
      </w:pPr>
      <w:r>
        <w:lastRenderedPageBreak/>
        <w:t>AT</w:t>
      </w:r>
      <w:r>
        <w:t>:</w:t>
      </w:r>
      <w:r>
        <w:t xml:space="preserve"> </w:t>
      </w:r>
      <w:r>
        <w:t>It’s Congress’s WPA</w:t>
      </w:r>
    </w:p>
    <w:p w:rsidR="001C5FD4" w:rsidRDefault="001C5FD4" w:rsidP="001C5FD4">
      <w:pPr>
        <w:pStyle w:val="Heading4"/>
      </w:pPr>
      <w:r>
        <w:t>Wikipedia</w:t>
      </w:r>
    </w:p>
    <w:p w:rsidR="001C5FD4" w:rsidRPr="008C2309" w:rsidRDefault="001C5FD4" w:rsidP="001C5FD4"/>
    <w:p w:rsidR="001C5FD4" w:rsidRPr="008C2309" w:rsidRDefault="001C5FD4" w:rsidP="001C5FD4">
      <w:pPr>
        <w:rPr>
          <w:rStyle w:val="StyleBoldUnderline"/>
        </w:rPr>
      </w:pPr>
      <w:r w:rsidRPr="008C2309">
        <w:rPr>
          <w:rStyle w:val="StyleBoldUnderline"/>
          <w:highlight w:val="magenta"/>
        </w:rPr>
        <w:t>Korematsu</w:t>
      </w:r>
      <w:r w:rsidRPr="008C2309">
        <w:rPr>
          <w:rStyle w:val="StyleBoldUnderline"/>
        </w:rPr>
        <w:t xml:space="preserve"> v. United States, 323 U.S. 214 (1944),[1] </w:t>
      </w:r>
      <w:r w:rsidRPr="008C2309">
        <w:rPr>
          <w:rStyle w:val="StyleBoldUnderline"/>
          <w:highlight w:val="magenta"/>
        </w:rPr>
        <w:t>was a</w:t>
      </w:r>
      <w:r w:rsidRPr="008C2309">
        <w:rPr>
          <w:rStyle w:val="StyleBoldUnderline"/>
        </w:rPr>
        <w:t xml:space="preserve"> landmark United States Supreme </w:t>
      </w:r>
      <w:r w:rsidRPr="008C2309">
        <w:rPr>
          <w:rStyle w:val="StyleBoldUnderline"/>
          <w:highlight w:val="magenta"/>
        </w:rPr>
        <w:t>Court case concerning the constitutionality of Executive Order 9066, which ordered Japanese Americans into internment camps during World War II regardless of citizenship</w:t>
      </w:r>
      <w:r w:rsidRPr="008C2309">
        <w:rPr>
          <w:rStyle w:val="StyleBoldUnderline"/>
        </w:rPr>
        <w:t>.</w:t>
      </w:r>
    </w:p>
    <w:p w:rsidR="001C5FD4" w:rsidRDefault="001C5FD4" w:rsidP="001C5FD4"/>
    <w:p w:rsidR="001C5FD4" w:rsidRPr="008C2309" w:rsidRDefault="001C5FD4" w:rsidP="001C5FD4"/>
    <w:p w:rsidR="001C5FD4" w:rsidRPr="00C94738" w:rsidRDefault="001C5FD4" w:rsidP="001C5FD4">
      <w:pPr>
        <w:keepNext/>
        <w:keepLines/>
        <w:spacing w:before="200"/>
        <w:outlineLvl w:val="3"/>
        <w:rPr>
          <w:rFonts w:eastAsiaTheme="majorEastAsia" w:cstheme="majorBidi"/>
          <w:b/>
          <w:bCs/>
          <w:iCs/>
          <w:sz w:val="26"/>
          <w:shd w:val="clear" w:color="auto" w:fill="FFFFFF"/>
        </w:rPr>
      </w:pPr>
      <w:r w:rsidRPr="00C94738">
        <w:rPr>
          <w:rFonts w:eastAsiaTheme="majorEastAsia" w:cstheme="majorBidi"/>
          <w:b/>
          <w:bCs/>
          <w:iCs/>
          <w:sz w:val="26"/>
          <w:shd w:val="clear" w:color="auto" w:fill="FFFFFF"/>
        </w:rPr>
        <w:t>Korematsu affirmed Congressional war powers authority, NOT the president’s</w:t>
      </w:r>
    </w:p>
    <w:p w:rsidR="001C5FD4" w:rsidRPr="00C94738" w:rsidRDefault="001C5FD4" w:rsidP="001C5FD4">
      <w:pPr>
        <w:rPr>
          <w:rFonts w:ascii="Georgia" w:hAnsi="Georgia"/>
          <w:color w:val="000000"/>
          <w:sz w:val="20"/>
          <w:szCs w:val="20"/>
          <w:shd w:val="clear" w:color="auto" w:fill="FFFFFF"/>
        </w:rPr>
      </w:pPr>
      <w:r w:rsidRPr="00C94738">
        <w:rPr>
          <w:rFonts w:ascii="Georgia" w:hAnsi="Georgia"/>
          <w:color w:val="000000"/>
          <w:sz w:val="20"/>
          <w:szCs w:val="20"/>
          <w:shd w:val="clear" w:color="auto" w:fill="FFFFFF"/>
        </w:rPr>
        <w:t xml:space="preserve">Mr. Justice </w:t>
      </w:r>
      <w:r w:rsidRPr="00C94738">
        <w:rPr>
          <w:b/>
          <w:bCs/>
          <w:sz w:val="26"/>
        </w:rPr>
        <w:t>BLACK</w:t>
      </w:r>
      <w:r w:rsidRPr="00C94738">
        <w:rPr>
          <w:rFonts w:ascii="Georgia" w:hAnsi="Georgia"/>
          <w:color w:val="000000"/>
          <w:sz w:val="20"/>
          <w:szCs w:val="20"/>
          <w:shd w:val="clear" w:color="auto" w:fill="FFFFFF"/>
        </w:rPr>
        <w:t xml:space="preserve"> delivered the opinion of the Court, TOYOSABURO KOREMATSU v. UNITED STATES, 323 U.S. 214 (19</w:t>
      </w:r>
      <w:r w:rsidRPr="00C94738">
        <w:rPr>
          <w:b/>
          <w:bCs/>
          <w:sz w:val="26"/>
        </w:rPr>
        <w:t>44</w:t>
      </w:r>
      <w:r w:rsidRPr="00C94738">
        <w:rPr>
          <w:rFonts w:ascii="Georgia" w:hAnsi="Georgia"/>
          <w:color w:val="000000"/>
          <w:sz w:val="20"/>
          <w:szCs w:val="20"/>
          <w:shd w:val="clear" w:color="auto" w:fill="FFFFFF"/>
        </w:rPr>
        <w:t xml:space="preserve">) </w:t>
      </w:r>
      <w:hyperlink r:id="rId17" w:history="1">
        <w:r w:rsidRPr="00C94738">
          <w:rPr>
            <w:color w:val="0000FF"/>
            <w:u w:val="single"/>
          </w:rPr>
          <w:t>http://caselaw.lp.findlaw.com/scripts/getcase.pl?court=US&amp;vol=323&amp;invol=214</w:t>
        </w:r>
      </w:hyperlink>
    </w:p>
    <w:p w:rsidR="001C5FD4" w:rsidRPr="00FB4B16" w:rsidRDefault="001C5FD4" w:rsidP="001C5FD4">
      <w:pPr>
        <w:rPr>
          <w:rFonts w:ascii="Georgia" w:hAnsi="Georgia"/>
          <w:b/>
          <w:color w:val="000000"/>
          <w:sz w:val="24"/>
          <w:szCs w:val="24"/>
          <w:u w:val="single"/>
          <w:shd w:val="clear" w:color="auto" w:fill="FFFFFF"/>
        </w:rPr>
      </w:pPr>
      <w:r w:rsidRPr="00FB4B16">
        <w:rPr>
          <w:rFonts w:ascii="Georgia" w:hAnsi="Georgia"/>
          <w:color w:val="000000"/>
          <w:sz w:val="24"/>
          <w:szCs w:val="24"/>
          <w:shd w:val="clear" w:color="auto" w:fill="FFFFFF"/>
        </w:rPr>
        <w:t xml:space="preserve">It is said that we are dealing here with the case of imprisonment of a citizen in a concentration camp solely because of his ancestry, without evidence or inquiry concerning his loyalty and good disposition towards the United States. Our task would be simple, our duty clear, were this a case involving the imprisonment of a loyal citizen in a concentration camp because of racial prejudice. Regardless of the true nature of the assembly and relocation centers-and we deem it unjustifiable to call them concentration camps with all the ugly connotations that term implies-we are dealing specifically with nothing but an exclusion order. To cast this case into outlines of racial prejudice, without reference to the real military dangers which were presented, merely confuses the issue. Korematsu was not excluded from the Military Area because of hostility to him or his race. </w:t>
      </w:r>
      <w:r w:rsidRPr="008C2309">
        <w:rPr>
          <w:rFonts w:ascii="Georgia" w:hAnsi="Georgia"/>
          <w:b/>
          <w:color w:val="000000"/>
          <w:sz w:val="24"/>
          <w:szCs w:val="24"/>
          <w:highlight w:val="magenta"/>
          <w:u w:val="single"/>
          <w:shd w:val="clear" w:color="auto" w:fill="FFFFFF"/>
        </w:rPr>
        <w:t>He was excluded because we are at war</w:t>
      </w:r>
      <w:r w:rsidRPr="00FB4B16">
        <w:rPr>
          <w:rFonts w:ascii="Georgia" w:hAnsi="Georgia"/>
          <w:b/>
          <w:color w:val="000000"/>
          <w:sz w:val="24"/>
          <w:szCs w:val="24"/>
          <w:u w:val="single"/>
          <w:shd w:val="clear" w:color="auto" w:fill="FFFFFF"/>
        </w:rPr>
        <w:t xml:space="preserve"> with the Japanese Empire, </w:t>
      </w:r>
      <w:r w:rsidRPr="008C2309">
        <w:rPr>
          <w:rFonts w:ascii="Georgia" w:hAnsi="Georgia"/>
          <w:b/>
          <w:color w:val="000000"/>
          <w:sz w:val="24"/>
          <w:szCs w:val="24"/>
          <w:highlight w:val="magenta"/>
          <w:u w:val="single"/>
          <w:shd w:val="clear" w:color="auto" w:fill="FFFFFF"/>
        </w:rPr>
        <w:t>because the</w:t>
      </w:r>
      <w:r w:rsidRPr="00FB4B16">
        <w:rPr>
          <w:rFonts w:ascii="Georgia" w:hAnsi="Georgia"/>
          <w:b/>
          <w:color w:val="000000"/>
          <w:sz w:val="24"/>
          <w:szCs w:val="24"/>
          <w:u w:val="single"/>
          <w:shd w:val="clear" w:color="auto" w:fill="FFFFFF"/>
        </w:rPr>
        <w:t xml:space="preserve"> properly constituted </w:t>
      </w:r>
      <w:r w:rsidRPr="008C2309">
        <w:rPr>
          <w:rFonts w:ascii="Georgia" w:hAnsi="Georgia"/>
          <w:b/>
          <w:color w:val="000000"/>
          <w:sz w:val="24"/>
          <w:szCs w:val="24"/>
          <w:highlight w:val="magenta"/>
          <w:u w:val="single"/>
          <w:shd w:val="clear" w:color="auto" w:fill="FFFFFF"/>
        </w:rPr>
        <w:t>military authorities feared</w:t>
      </w:r>
      <w:r w:rsidRPr="00FB4B16">
        <w:rPr>
          <w:rFonts w:ascii="Georgia" w:hAnsi="Georgia"/>
          <w:b/>
          <w:color w:val="000000"/>
          <w:sz w:val="24"/>
          <w:szCs w:val="24"/>
          <w:u w:val="single"/>
          <w:shd w:val="clear" w:color="auto" w:fill="FFFFFF"/>
        </w:rPr>
        <w:t xml:space="preserve"> an </w:t>
      </w:r>
      <w:r w:rsidRPr="008C2309">
        <w:rPr>
          <w:rFonts w:ascii="Georgia" w:hAnsi="Georgia"/>
          <w:b/>
          <w:color w:val="000000"/>
          <w:sz w:val="24"/>
          <w:szCs w:val="24"/>
          <w:highlight w:val="magenta"/>
          <w:u w:val="single"/>
          <w:shd w:val="clear" w:color="auto" w:fill="FFFFFF"/>
        </w:rPr>
        <w:t>invasion</w:t>
      </w:r>
      <w:r w:rsidRPr="00FB4B16">
        <w:rPr>
          <w:rFonts w:ascii="Georgia" w:hAnsi="Georgia"/>
          <w:b/>
          <w:color w:val="000000"/>
          <w:sz w:val="24"/>
          <w:szCs w:val="24"/>
          <w:u w:val="single"/>
          <w:shd w:val="clear" w:color="auto" w:fill="FFFFFF"/>
        </w:rPr>
        <w:t xml:space="preserve"> of our West Coast </w:t>
      </w:r>
      <w:r w:rsidRPr="008C2309">
        <w:rPr>
          <w:rFonts w:ascii="Georgia" w:hAnsi="Georgia"/>
          <w:b/>
          <w:color w:val="000000"/>
          <w:sz w:val="24"/>
          <w:szCs w:val="24"/>
          <w:highlight w:val="magenta"/>
          <w:u w:val="single"/>
          <w:shd w:val="clear" w:color="auto" w:fill="FFFFFF"/>
        </w:rPr>
        <w:t>and felt constrained to take proper security measures</w:t>
      </w:r>
      <w:r w:rsidRPr="00FB4B16">
        <w:rPr>
          <w:rFonts w:ascii="Georgia" w:hAnsi="Georgia"/>
          <w:b/>
          <w:color w:val="000000"/>
          <w:sz w:val="24"/>
          <w:szCs w:val="24"/>
          <w:u w:val="single"/>
          <w:shd w:val="clear" w:color="auto" w:fill="FFFFFF"/>
        </w:rPr>
        <w:t xml:space="preserve">, because they decided that </w:t>
      </w:r>
      <w:r w:rsidRPr="008C2309">
        <w:rPr>
          <w:rFonts w:ascii="Georgia" w:hAnsi="Georgia"/>
          <w:b/>
          <w:color w:val="000000"/>
          <w:sz w:val="24"/>
          <w:szCs w:val="24"/>
          <w:highlight w:val="magenta"/>
          <w:u w:val="single"/>
          <w:shd w:val="clear" w:color="auto" w:fill="FFFFFF"/>
        </w:rPr>
        <w:t>the military urgency of the situation demanded that all citizens of Japanese ancestry be segregated</w:t>
      </w:r>
      <w:r w:rsidRPr="00FB4B16">
        <w:rPr>
          <w:rFonts w:ascii="Georgia" w:hAnsi="Georgia"/>
          <w:b/>
          <w:color w:val="000000"/>
          <w:sz w:val="24"/>
          <w:szCs w:val="24"/>
          <w:u w:val="single"/>
          <w:shd w:val="clear" w:color="auto" w:fill="FFFFFF"/>
        </w:rPr>
        <w:t xml:space="preserve"> from the West Coast temporarily, and finally, </w:t>
      </w:r>
      <w:r w:rsidRPr="008C2309">
        <w:rPr>
          <w:rFonts w:ascii="Georgia" w:hAnsi="Georgia"/>
          <w:b/>
          <w:color w:val="000000"/>
          <w:sz w:val="24"/>
          <w:szCs w:val="24"/>
          <w:highlight w:val="magenta"/>
          <w:u w:val="single"/>
          <w:shd w:val="clear" w:color="auto" w:fill="FFFFFF"/>
        </w:rPr>
        <w:t xml:space="preserve">because </w:t>
      </w:r>
      <w:r w:rsidRPr="008C2309">
        <w:rPr>
          <w:b/>
          <w:bCs/>
          <w:sz w:val="24"/>
          <w:szCs w:val="24"/>
          <w:highlight w:val="magenta"/>
          <w:u w:val="single"/>
        </w:rPr>
        <w:t>Congress</w:t>
      </w:r>
      <w:r w:rsidRPr="008C2309">
        <w:rPr>
          <w:rFonts w:ascii="Georgia" w:hAnsi="Georgia"/>
          <w:b/>
          <w:color w:val="000000"/>
          <w:sz w:val="24"/>
          <w:szCs w:val="24"/>
          <w:highlight w:val="magenta"/>
          <w:u w:val="single"/>
          <w:shd w:val="clear" w:color="auto" w:fill="FFFFFF"/>
        </w:rPr>
        <w:t>, reposing its confidence in this time of war in our military leaders</w:t>
      </w:r>
      <w:r w:rsidRPr="00FB4B16">
        <w:rPr>
          <w:rFonts w:ascii="Georgia" w:hAnsi="Georgia"/>
          <w:b/>
          <w:color w:val="000000"/>
          <w:sz w:val="24"/>
          <w:szCs w:val="24"/>
          <w:u w:val="single"/>
          <w:shd w:val="clear" w:color="auto" w:fill="FFFFFF"/>
        </w:rPr>
        <w:t xml:space="preserve">-as inevitably </w:t>
      </w:r>
      <w:r w:rsidRPr="008C2309">
        <w:rPr>
          <w:rFonts w:ascii="Georgia" w:hAnsi="Georgia"/>
          <w:b/>
          <w:color w:val="000000"/>
          <w:sz w:val="24"/>
          <w:szCs w:val="24"/>
          <w:highlight w:val="magenta"/>
          <w:u w:val="single"/>
          <w:shd w:val="clear" w:color="auto" w:fill="FFFFFF"/>
        </w:rPr>
        <w:t>it must-determined that they should have the power to do just this</w:t>
      </w:r>
      <w:r w:rsidRPr="00FB4B16">
        <w:rPr>
          <w:rFonts w:ascii="Georgia" w:hAnsi="Georgia"/>
          <w:b/>
          <w:color w:val="000000"/>
          <w:sz w:val="24"/>
          <w:szCs w:val="24"/>
          <w:u w:val="single"/>
          <w:shd w:val="clear" w:color="auto" w:fill="FFFFFF"/>
        </w:rPr>
        <w:t>. There was evidence of disloyalty on the part of some, the military authorities</w:t>
      </w:r>
      <w:r w:rsidRPr="00FB4B16">
        <w:rPr>
          <w:rFonts w:ascii="Georgia" w:hAnsi="Georgia"/>
          <w:b/>
          <w:color w:val="000000"/>
          <w:sz w:val="24"/>
          <w:szCs w:val="24"/>
          <w:u w:val="single"/>
        </w:rPr>
        <w:t> </w:t>
      </w:r>
      <w:r w:rsidRPr="00FB4B16">
        <w:rPr>
          <w:rFonts w:ascii="Georgia" w:hAnsi="Georgia"/>
          <w:b/>
          <w:color w:val="000000"/>
          <w:sz w:val="24"/>
          <w:szCs w:val="24"/>
          <w:u w:val="single"/>
          <w:shd w:val="clear" w:color="auto" w:fill="FFFFFF"/>
        </w:rPr>
        <w:t>considered that the need for</w:t>
      </w:r>
      <w:r w:rsidRPr="00FB4B16">
        <w:rPr>
          <w:rFonts w:ascii="Georgia" w:hAnsi="Georgia"/>
          <w:b/>
          <w:color w:val="000000"/>
          <w:sz w:val="24"/>
          <w:szCs w:val="24"/>
          <w:u w:val="single"/>
        </w:rPr>
        <w:t> </w:t>
      </w:r>
      <w:bookmarkStart w:id="1" w:name="224"/>
      <w:r w:rsidRPr="00FB4B16">
        <w:rPr>
          <w:rFonts w:ascii="Georgia" w:hAnsi="Georgia"/>
          <w:b/>
          <w:color w:val="006699"/>
          <w:sz w:val="24"/>
          <w:szCs w:val="24"/>
          <w:u w:val="single"/>
          <w:shd w:val="clear" w:color="auto" w:fill="FFFFFF"/>
        </w:rPr>
        <w:t>[323 U.S. 214, 224]</w:t>
      </w:r>
      <w:bookmarkEnd w:id="1"/>
      <w:r w:rsidRPr="00FB4B16">
        <w:rPr>
          <w:rFonts w:ascii="Georgia" w:hAnsi="Georgia"/>
          <w:b/>
          <w:color w:val="000000"/>
          <w:sz w:val="24"/>
          <w:szCs w:val="24"/>
          <w:u w:val="single"/>
        </w:rPr>
        <w:t> </w:t>
      </w:r>
      <w:r w:rsidRPr="00FB4B16">
        <w:rPr>
          <w:rFonts w:ascii="Georgia" w:hAnsi="Georgia"/>
          <w:b/>
          <w:color w:val="000000"/>
          <w:sz w:val="24"/>
          <w:szCs w:val="24"/>
          <w:u w:val="single"/>
          <w:shd w:val="clear" w:color="auto" w:fill="FFFFFF"/>
        </w:rPr>
        <w:t xml:space="preserve">action was great, and time was short. We cannot-by </w:t>
      </w:r>
      <w:proofErr w:type="gramStart"/>
      <w:r w:rsidRPr="00FB4B16">
        <w:rPr>
          <w:rFonts w:ascii="Georgia" w:hAnsi="Georgia"/>
          <w:b/>
          <w:color w:val="000000"/>
          <w:sz w:val="24"/>
          <w:szCs w:val="24"/>
          <w:u w:val="single"/>
          <w:shd w:val="clear" w:color="auto" w:fill="FFFFFF"/>
        </w:rPr>
        <w:t>availing</w:t>
      </w:r>
      <w:proofErr w:type="gramEnd"/>
      <w:r w:rsidRPr="00FB4B16">
        <w:rPr>
          <w:rFonts w:ascii="Georgia" w:hAnsi="Georgia"/>
          <w:b/>
          <w:color w:val="000000"/>
          <w:sz w:val="24"/>
          <w:szCs w:val="24"/>
          <w:u w:val="single"/>
          <w:shd w:val="clear" w:color="auto" w:fill="FFFFFF"/>
        </w:rPr>
        <w:t xml:space="preserve"> ourselves of the calm perspective of hindsight-now say that at that time these actions were unjustified.</w:t>
      </w:r>
    </w:p>
    <w:p w:rsidR="001C5FD4" w:rsidRDefault="001C5FD4" w:rsidP="001C5FD4"/>
    <w:p w:rsidR="001C5FD4" w:rsidRPr="008C2309" w:rsidRDefault="001C5FD4" w:rsidP="001C5FD4">
      <w:pPr>
        <w:pStyle w:val="Heading4"/>
      </w:pPr>
      <w:r>
        <w:t>Flows neg</w:t>
      </w:r>
    </w:p>
    <w:p w:rsidR="001C5FD4" w:rsidRPr="00584F12" w:rsidRDefault="001C5FD4" w:rsidP="001C5FD4">
      <w:r w:rsidRPr="00584F12">
        <w:rPr>
          <w:rFonts w:ascii="Georgia" w:hAnsi="Georgia"/>
          <w:color w:val="000000"/>
          <w:sz w:val="20"/>
          <w:szCs w:val="20"/>
          <w:shd w:val="clear" w:color="auto" w:fill="FFFFFF"/>
        </w:rPr>
        <w:t xml:space="preserve">Mr. Justice </w:t>
      </w:r>
      <w:r w:rsidRPr="00584F12">
        <w:rPr>
          <w:b/>
          <w:bCs/>
          <w:sz w:val="26"/>
        </w:rPr>
        <w:t>BLACK</w:t>
      </w:r>
      <w:r w:rsidRPr="00584F12">
        <w:rPr>
          <w:rFonts w:ascii="Georgia" w:hAnsi="Georgia"/>
          <w:color w:val="000000"/>
          <w:sz w:val="20"/>
          <w:szCs w:val="20"/>
          <w:shd w:val="clear" w:color="auto" w:fill="FFFFFF"/>
        </w:rPr>
        <w:t xml:space="preserve"> delivered the opinion of the Court, TOYOSABURO KOREMATSU v. UNITED STATES, 323 U.S. 214 (19</w:t>
      </w:r>
      <w:r w:rsidRPr="00584F12">
        <w:rPr>
          <w:b/>
          <w:bCs/>
          <w:sz w:val="26"/>
        </w:rPr>
        <w:t>44</w:t>
      </w:r>
      <w:r w:rsidRPr="00584F12">
        <w:rPr>
          <w:rFonts w:ascii="Georgia" w:hAnsi="Georgia"/>
          <w:color w:val="000000"/>
          <w:sz w:val="20"/>
          <w:szCs w:val="20"/>
          <w:shd w:val="clear" w:color="auto" w:fill="FFFFFF"/>
        </w:rPr>
        <w:t xml:space="preserve">) </w:t>
      </w:r>
      <w:hyperlink r:id="rId18" w:history="1">
        <w:r w:rsidRPr="00584F12">
          <w:rPr>
            <w:rFonts w:ascii="Georgia" w:hAnsi="Georgia"/>
            <w:sz w:val="20"/>
            <w:szCs w:val="20"/>
            <w:shd w:val="clear" w:color="auto" w:fill="FFFFFF"/>
          </w:rPr>
          <w:t>http://www.law.cornell.edu/supct/html/historics/USSC_CR_0323_0214_ZO.html</w:t>
        </w:r>
      </w:hyperlink>
    </w:p>
    <w:p w:rsidR="001C5FD4" w:rsidRPr="00213383" w:rsidRDefault="001C5FD4" w:rsidP="001C5FD4">
      <w:pPr>
        <w:rPr>
          <w:sz w:val="24"/>
          <w:szCs w:val="24"/>
        </w:rPr>
      </w:pPr>
      <w:r w:rsidRPr="00213383">
        <w:rPr>
          <w:b/>
          <w:bCs/>
          <w:sz w:val="24"/>
          <w:szCs w:val="24"/>
          <w:highlight w:val="magenta"/>
          <w:u w:val="single"/>
        </w:rPr>
        <w:t>The</w:t>
      </w:r>
      <w:r w:rsidRPr="00213383">
        <w:rPr>
          <w:sz w:val="24"/>
          <w:szCs w:val="24"/>
          <w:highlight w:val="magenta"/>
        </w:rPr>
        <w:t xml:space="preserve"> 1942 </w:t>
      </w:r>
      <w:r w:rsidRPr="00213383">
        <w:rPr>
          <w:b/>
          <w:bCs/>
          <w:sz w:val="24"/>
          <w:szCs w:val="24"/>
          <w:highlight w:val="magenta"/>
          <w:u w:val="single"/>
        </w:rPr>
        <w:t>Act was attacked</w:t>
      </w:r>
      <w:r w:rsidRPr="00213383">
        <w:rPr>
          <w:sz w:val="24"/>
          <w:szCs w:val="24"/>
          <w:highlight w:val="magenta"/>
        </w:rPr>
        <w:t xml:space="preserve"> in the Hirabayashi case </w:t>
      </w:r>
      <w:r w:rsidRPr="00213383">
        <w:rPr>
          <w:b/>
          <w:bCs/>
          <w:sz w:val="24"/>
          <w:szCs w:val="24"/>
          <w:highlight w:val="magenta"/>
          <w:u w:val="single"/>
        </w:rPr>
        <w:t>as an unconstitutional delegation of power</w:t>
      </w:r>
      <w:r w:rsidRPr="00213383">
        <w:rPr>
          <w:sz w:val="24"/>
          <w:szCs w:val="24"/>
          <w:highlight w:val="magenta"/>
        </w:rPr>
        <w:t xml:space="preserve">; </w:t>
      </w:r>
      <w:r w:rsidRPr="00213383">
        <w:rPr>
          <w:b/>
          <w:bCs/>
          <w:sz w:val="24"/>
          <w:szCs w:val="24"/>
          <w:highlight w:val="magenta"/>
          <w:u w:val="single"/>
        </w:rPr>
        <w:t xml:space="preserve">it was contended that </w:t>
      </w:r>
      <w:r w:rsidRPr="00213383">
        <w:rPr>
          <w:rStyle w:val="Emphasis"/>
          <w:szCs w:val="24"/>
          <w:highlight w:val="magenta"/>
        </w:rPr>
        <w:t>the curfew order</w:t>
      </w:r>
      <w:r w:rsidRPr="00213383">
        <w:rPr>
          <w:b/>
          <w:bCs/>
          <w:sz w:val="24"/>
          <w:szCs w:val="24"/>
          <w:highlight w:val="magenta"/>
          <w:u w:val="single"/>
        </w:rPr>
        <w:t xml:space="preserve"> and other orders on which it rested were beyond </w:t>
      </w:r>
      <w:r w:rsidRPr="00213383">
        <w:rPr>
          <w:b/>
          <w:iCs/>
          <w:sz w:val="24"/>
          <w:szCs w:val="24"/>
          <w:highlight w:val="magenta"/>
          <w:u w:val="single"/>
          <w:bdr w:val="single" w:sz="18" w:space="0" w:color="auto"/>
        </w:rPr>
        <w:t>the war powers of the Congress,</w:t>
      </w:r>
      <w:r w:rsidRPr="00213383">
        <w:rPr>
          <w:sz w:val="24"/>
          <w:szCs w:val="24"/>
          <w:highlight w:val="magenta"/>
        </w:rPr>
        <w:t xml:space="preserve"> the military authorities, and of the President</w:t>
      </w:r>
      <w:r w:rsidRPr="00213383">
        <w:rPr>
          <w:sz w:val="24"/>
          <w:szCs w:val="24"/>
        </w:rPr>
        <w:t xml:space="preserve">, as Commander in </w:t>
      </w:r>
      <w:r w:rsidRPr="00213383">
        <w:rPr>
          <w:sz w:val="24"/>
          <w:szCs w:val="24"/>
        </w:rPr>
        <w:lastRenderedPageBreak/>
        <w:t xml:space="preserve">Chief of the Army, and, finally, that </w:t>
      </w:r>
      <w:r w:rsidRPr="008C2309">
        <w:rPr>
          <w:sz w:val="24"/>
          <w:szCs w:val="24"/>
          <w:highlight w:val="magenta"/>
        </w:rPr>
        <w:t>to apply the curfew order against none but citizens of Japanese ancestry amounted to a constitutionally prohibited discrimination solely on account of race</w:t>
      </w:r>
      <w:r w:rsidRPr="00213383">
        <w:rPr>
          <w:sz w:val="24"/>
          <w:szCs w:val="24"/>
        </w:rPr>
        <w:t xml:space="preserve">. To these questions, we gave the serious consideration which their importance justified. </w:t>
      </w:r>
      <w:r w:rsidRPr="00213383">
        <w:rPr>
          <w:b/>
          <w:bCs/>
          <w:sz w:val="24"/>
          <w:szCs w:val="24"/>
          <w:highlight w:val="yellow"/>
          <w:u w:val="single"/>
        </w:rPr>
        <w:t xml:space="preserve">We </w:t>
      </w:r>
      <w:r w:rsidRPr="008C2309">
        <w:rPr>
          <w:b/>
          <w:bCs/>
          <w:sz w:val="24"/>
          <w:szCs w:val="24"/>
          <w:highlight w:val="magenta"/>
          <w:u w:val="single"/>
        </w:rPr>
        <w:t xml:space="preserve">upheld </w:t>
      </w:r>
      <w:r w:rsidRPr="008C2309">
        <w:rPr>
          <w:b/>
          <w:iCs/>
          <w:sz w:val="24"/>
          <w:szCs w:val="24"/>
          <w:highlight w:val="magenta"/>
          <w:u w:val="single"/>
          <w:bdr w:val="single" w:sz="18" w:space="0" w:color="auto"/>
        </w:rPr>
        <w:t>the curfew order</w:t>
      </w:r>
      <w:r w:rsidRPr="008C2309">
        <w:rPr>
          <w:b/>
          <w:bCs/>
          <w:sz w:val="24"/>
          <w:szCs w:val="24"/>
          <w:highlight w:val="magenta"/>
          <w:u w:val="single"/>
        </w:rPr>
        <w:t xml:space="preserve"> as an </w:t>
      </w:r>
      <w:r w:rsidRPr="008C2309">
        <w:rPr>
          <w:b/>
          <w:iCs/>
          <w:sz w:val="24"/>
          <w:szCs w:val="24"/>
          <w:highlight w:val="magenta"/>
          <w:u w:val="single"/>
          <w:bdr w:val="single" w:sz="18" w:space="0" w:color="auto"/>
        </w:rPr>
        <w:t>exercise of the power of the government</w:t>
      </w:r>
      <w:r w:rsidRPr="00213383">
        <w:rPr>
          <w:sz w:val="24"/>
          <w:szCs w:val="24"/>
        </w:rPr>
        <w:t xml:space="preserve"> to take steps necessary to prevent espionage and sabotage in an area threatened by Japanese attack.¶ In the light of the principles we announced in the Hirabayashicase, we are </w:t>
      </w:r>
      <w:r w:rsidRPr="00213383">
        <w:rPr>
          <w:b/>
          <w:bCs/>
          <w:sz w:val="24"/>
          <w:szCs w:val="24"/>
          <w:highlight w:val="yellow"/>
          <w:u w:val="single"/>
        </w:rPr>
        <w:t xml:space="preserve">unable to conclude that it was beyond the </w:t>
      </w:r>
      <w:r w:rsidRPr="00213383">
        <w:rPr>
          <w:b/>
          <w:iCs/>
          <w:sz w:val="24"/>
          <w:szCs w:val="24"/>
          <w:highlight w:val="yellow"/>
          <w:u w:val="single"/>
          <w:bdr w:val="single" w:sz="18" w:space="0" w:color="auto"/>
        </w:rPr>
        <w:t>war power of Congress</w:t>
      </w:r>
      <w:r w:rsidRPr="00213383">
        <w:rPr>
          <w:sz w:val="24"/>
          <w:szCs w:val="24"/>
        </w:rPr>
        <w:t xml:space="preserve"> and the Executive to exclude </w:t>
      </w:r>
      <w:bookmarkStart w:id="2" w:name="pg_218"/>
      <w:r w:rsidRPr="00213383">
        <w:rPr>
          <w:sz w:val="24"/>
          <w:szCs w:val="24"/>
        </w:rPr>
        <w:t>[p218]</w:t>
      </w:r>
      <w:bookmarkEnd w:id="2"/>
      <w:r w:rsidRPr="00213383">
        <w:rPr>
          <w:sz w:val="24"/>
          <w:szCs w:val="24"/>
        </w:rPr>
        <w:t xml:space="preserve"> those of Japanese ancestry from the West Coast war area at the time they did. True, exclusion from the area in which one's home is located is a far greater deprivation than constant confinement to the home from 8 p.m. to 6 a.m. Nothing short of apprehension by the proper military authorities of the gravest imminent danger to the public safety can constitutionally justify either. But exclusion from a threatened area, no less than curfew, has a definite and close relationship to the prevention of espionage and sabotage. The military authorities, charged with the primary responsibility of defending our shores, concluded that curfew provided inadequate protection and ordered exclusion. They did so, as pointed out in our Hirabayashi opinion, in accordance with Congressional authority to the military to say who should, and who should not, remain in the threatened areas.</w:t>
      </w:r>
    </w:p>
    <w:p w:rsidR="001C5FD4" w:rsidRPr="00213383" w:rsidRDefault="001C5FD4" w:rsidP="001C5FD4"/>
    <w:p w:rsidR="001C5FD4" w:rsidRPr="001C5FD4" w:rsidRDefault="001C5FD4" w:rsidP="001C5FD4"/>
    <w:p w:rsidR="001C5FD4" w:rsidRPr="00D17C4E" w:rsidRDefault="001C5FD4" w:rsidP="001C5FD4"/>
    <w:p w:rsidR="001C5FD4" w:rsidRPr="001C5FD4" w:rsidRDefault="001C5FD4" w:rsidP="001C5FD4"/>
    <w:sectPr w:rsidR="001C5FD4" w:rsidRPr="001C5FD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96F" w:rsidRDefault="0061296F" w:rsidP="005F5576">
      <w:r>
        <w:separator/>
      </w:r>
    </w:p>
  </w:endnote>
  <w:endnote w:type="continuationSeparator" w:id="0">
    <w:p w:rsidR="0061296F" w:rsidRDefault="006129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96F" w:rsidRDefault="0061296F" w:rsidP="005F5576">
      <w:r>
        <w:separator/>
      </w:r>
    </w:p>
  </w:footnote>
  <w:footnote w:type="continuationSeparator" w:id="0">
    <w:p w:rsidR="0061296F" w:rsidRDefault="0061296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FD4"/>
    <w:rsid w:val="000022F2"/>
    <w:rsid w:val="00004158"/>
    <w:rsid w:val="0000459F"/>
    <w:rsid w:val="00004EB4"/>
    <w:rsid w:val="00010DAD"/>
    <w:rsid w:val="000114CB"/>
    <w:rsid w:val="00011ED6"/>
    <w:rsid w:val="0002196C"/>
    <w:rsid w:val="00021F29"/>
    <w:rsid w:val="00022F11"/>
    <w:rsid w:val="0002434F"/>
    <w:rsid w:val="00025A38"/>
    <w:rsid w:val="000277C1"/>
    <w:rsid w:val="00027EED"/>
    <w:rsid w:val="0003041D"/>
    <w:rsid w:val="00033028"/>
    <w:rsid w:val="000360A7"/>
    <w:rsid w:val="000367FB"/>
    <w:rsid w:val="0003723B"/>
    <w:rsid w:val="00037FB3"/>
    <w:rsid w:val="00042045"/>
    <w:rsid w:val="00047D83"/>
    <w:rsid w:val="00050B2F"/>
    <w:rsid w:val="00052A1D"/>
    <w:rsid w:val="00053AB6"/>
    <w:rsid w:val="00055E12"/>
    <w:rsid w:val="00062166"/>
    <w:rsid w:val="000628BB"/>
    <w:rsid w:val="0006322E"/>
    <w:rsid w:val="000632B1"/>
    <w:rsid w:val="00064A59"/>
    <w:rsid w:val="0007162E"/>
    <w:rsid w:val="00073B9A"/>
    <w:rsid w:val="00074B4C"/>
    <w:rsid w:val="00086435"/>
    <w:rsid w:val="00090287"/>
    <w:rsid w:val="00090BA2"/>
    <w:rsid w:val="000956CC"/>
    <w:rsid w:val="000978A3"/>
    <w:rsid w:val="00097D7E"/>
    <w:rsid w:val="000A1D39"/>
    <w:rsid w:val="000A4F6C"/>
    <w:rsid w:val="000A4FA5"/>
    <w:rsid w:val="000A6776"/>
    <w:rsid w:val="000B4272"/>
    <w:rsid w:val="000B61C8"/>
    <w:rsid w:val="000B6D7A"/>
    <w:rsid w:val="000C375F"/>
    <w:rsid w:val="000C3C0A"/>
    <w:rsid w:val="000C5040"/>
    <w:rsid w:val="000C68C3"/>
    <w:rsid w:val="000C767D"/>
    <w:rsid w:val="000C7FA0"/>
    <w:rsid w:val="000D0B76"/>
    <w:rsid w:val="000D16D1"/>
    <w:rsid w:val="000D2AE5"/>
    <w:rsid w:val="000D36C4"/>
    <w:rsid w:val="000D3A26"/>
    <w:rsid w:val="000D3B1B"/>
    <w:rsid w:val="000D3D8D"/>
    <w:rsid w:val="000D498A"/>
    <w:rsid w:val="000D703C"/>
    <w:rsid w:val="000E176D"/>
    <w:rsid w:val="000E2131"/>
    <w:rsid w:val="000E3151"/>
    <w:rsid w:val="000E41A3"/>
    <w:rsid w:val="000E7983"/>
    <w:rsid w:val="000F0C58"/>
    <w:rsid w:val="000F37E7"/>
    <w:rsid w:val="000F3EED"/>
    <w:rsid w:val="000F6841"/>
    <w:rsid w:val="001010F3"/>
    <w:rsid w:val="001030FE"/>
    <w:rsid w:val="00103331"/>
    <w:rsid w:val="00111FA4"/>
    <w:rsid w:val="00113C68"/>
    <w:rsid w:val="00114663"/>
    <w:rsid w:val="00114E4E"/>
    <w:rsid w:val="00115128"/>
    <w:rsid w:val="00116484"/>
    <w:rsid w:val="00117E39"/>
    <w:rsid w:val="0012057B"/>
    <w:rsid w:val="001234B1"/>
    <w:rsid w:val="00124CC4"/>
    <w:rsid w:val="00124F7D"/>
    <w:rsid w:val="00125C1B"/>
    <w:rsid w:val="00126D92"/>
    <w:rsid w:val="00127A79"/>
    <w:rsid w:val="001301AC"/>
    <w:rsid w:val="001304DF"/>
    <w:rsid w:val="00137317"/>
    <w:rsid w:val="00140397"/>
    <w:rsid w:val="0014072D"/>
    <w:rsid w:val="00141B5F"/>
    <w:rsid w:val="00141EDF"/>
    <w:rsid w:val="00141F7D"/>
    <w:rsid w:val="00141FBF"/>
    <w:rsid w:val="001431A4"/>
    <w:rsid w:val="00156C41"/>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4F0E"/>
    <w:rsid w:val="001B07DF"/>
    <w:rsid w:val="001B0A04"/>
    <w:rsid w:val="001B19B2"/>
    <w:rsid w:val="001B2681"/>
    <w:rsid w:val="001B3CEC"/>
    <w:rsid w:val="001B4B7F"/>
    <w:rsid w:val="001B5F70"/>
    <w:rsid w:val="001C1D82"/>
    <w:rsid w:val="001C2147"/>
    <w:rsid w:val="001C3126"/>
    <w:rsid w:val="001C587E"/>
    <w:rsid w:val="001C5FD4"/>
    <w:rsid w:val="001C7C90"/>
    <w:rsid w:val="001D0D51"/>
    <w:rsid w:val="001D318E"/>
    <w:rsid w:val="001D6A98"/>
    <w:rsid w:val="001E179D"/>
    <w:rsid w:val="001E3954"/>
    <w:rsid w:val="001E455D"/>
    <w:rsid w:val="001E5115"/>
    <w:rsid w:val="001F0FBE"/>
    <w:rsid w:val="001F7572"/>
    <w:rsid w:val="0020006E"/>
    <w:rsid w:val="002009AE"/>
    <w:rsid w:val="00206C75"/>
    <w:rsid w:val="002101DA"/>
    <w:rsid w:val="00214165"/>
    <w:rsid w:val="002164F3"/>
    <w:rsid w:val="00217499"/>
    <w:rsid w:val="00222242"/>
    <w:rsid w:val="00222D81"/>
    <w:rsid w:val="00222E0D"/>
    <w:rsid w:val="00227028"/>
    <w:rsid w:val="00233C43"/>
    <w:rsid w:val="0023566D"/>
    <w:rsid w:val="0024023F"/>
    <w:rsid w:val="00240C4E"/>
    <w:rsid w:val="002412AA"/>
    <w:rsid w:val="00243DC0"/>
    <w:rsid w:val="002448AD"/>
    <w:rsid w:val="00250E16"/>
    <w:rsid w:val="002515D3"/>
    <w:rsid w:val="00254853"/>
    <w:rsid w:val="00257696"/>
    <w:rsid w:val="00261C18"/>
    <w:rsid w:val="0026382E"/>
    <w:rsid w:val="002658D4"/>
    <w:rsid w:val="00272786"/>
    <w:rsid w:val="00273D95"/>
    <w:rsid w:val="002773F4"/>
    <w:rsid w:val="00284FBB"/>
    <w:rsid w:val="00287AB7"/>
    <w:rsid w:val="00291639"/>
    <w:rsid w:val="0029350A"/>
    <w:rsid w:val="00294D00"/>
    <w:rsid w:val="0029788B"/>
    <w:rsid w:val="002979E0"/>
    <w:rsid w:val="002A0AF7"/>
    <w:rsid w:val="002A213E"/>
    <w:rsid w:val="002A5904"/>
    <w:rsid w:val="002A612B"/>
    <w:rsid w:val="002A7A42"/>
    <w:rsid w:val="002A7F4E"/>
    <w:rsid w:val="002B0736"/>
    <w:rsid w:val="002B0E67"/>
    <w:rsid w:val="002B1158"/>
    <w:rsid w:val="002B1EEE"/>
    <w:rsid w:val="002B68A4"/>
    <w:rsid w:val="002B6FB7"/>
    <w:rsid w:val="002C14B7"/>
    <w:rsid w:val="002C22F6"/>
    <w:rsid w:val="002C571D"/>
    <w:rsid w:val="002C5772"/>
    <w:rsid w:val="002C7745"/>
    <w:rsid w:val="002D0374"/>
    <w:rsid w:val="002D2946"/>
    <w:rsid w:val="002D47EE"/>
    <w:rsid w:val="002D529E"/>
    <w:rsid w:val="002D6BD6"/>
    <w:rsid w:val="002D6E2E"/>
    <w:rsid w:val="002E02BF"/>
    <w:rsid w:val="002E0C52"/>
    <w:rsid w:val="002E3A57"/>
    <w:rsid w:val="002E43C4"/>
    <w:rsid w:val="002E4DD9"/>
    <w:rsid w:val="002E71AA"/>
    <w:rsid w:val="002E7C18"/>
    <w:rsid w:val="002F0314"/>
    <w:rsid w:val="002F39A0"/>
    <w:rsid w:val="002F4EAE"/>
    <w:rsid w:val="002F7E1F"/>
    <w:rsid w:val="00302095"/>
    <w:rsid w:val="0030236D"/>
    <w:rsid w:val="00302C9A"/>
    <w:rsid w:val="00304860"/>
    <w:rsid w:val="00305916"/>
    <w:rsid w:val="003068E2"/>
    <w:rsid w:val="00307272"/>
    <w:rsid w:val="003073DE"/>
    <w:rsid w:val="0031182D"/>
    <w:rsid w:val="003120C9"/>
    <w:rsid w:val="0031274D"/>
    <w:rsid w:val="00313AA2"/>
    <w:rsid w:val="0031421A"/>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4C51"/>
    <w:rsid w:val="00344E91"/>
    <w:rsid w:val="00347123"/>
    <w:rsid w:val="0034756E"/>
    <w:rsid w:val="00347E74"/>
    <w:rsid w:val="00351D97"/>
    <w:rsid w:val="00354B5B"/>
    <w:rsid w:val="00355F0F"/>
    <w:rsid w:val="003623C2"/>
    <w:rsid w:val="00366B93"/>
    <w:rsid w:val="003735FA"/>
    <w:rsid w:val="00376533"/>
    <w:rsid w:val="00377AE1"/>
    <w:rsid w:val="00377DFB"/>
    <w:rsid w:val="00381DAB"/>
    <w:rsid w:val="00383E0A"/>
    <w:rsid w:val="003847C7"/>
    <w:rsid w:val="00384F05"/>
    <w:rsid w:val="00385298"/>
    <w:rsid w:val="003852CE"/>
    <w:rsid w:val="00385A73"/>
    <w:rsid w:val="00392E92"/>
    <w:rsid w:val="00395C83"/>
    <w:rsid w:val="00396550"/>
    <w:rsid w:val="003A090C"/>
    <w:rsid w:val="003A2A3B"/>
    <w:rsid w:val="003A440C"/>
    <w:rsid w:val="003A4A8E"/>
    <w:rsid w:val="003B024E"/>
    <w:rsid w:val="003B07B1"/>
    <w:rsid w:val="003B0C84"/>
    <w:rsid w:val="003B183E"/>
    <w:rsid w:val="003B214B"/>
    <w:rsid w:val="003B2F3E"/>
    <w:rsid w:val="003B55B7"/>
    <w:rsid w:val="003B62DD"/>
    <w:rsid w:val="003C2E91"/>
    <w:rsid w:val="003C6918"/>
    <w:rsid w:val="003C756E"/>
    <w:rsid w:val="003D2C33"/>
    <w:rsid w:val="003D33B7"/>
    <w:rsid w:val="003D72CA"/>
    <w:rsid w:val="003E1061"/>
    <w:rsid w:val="003E276F"/>
    <w:rsid w:val="003E362A"/>
    <w:rsid w:val="003E3F2F"/>
    <w:rsid w:val="003E43AF"/>
    <w:rsid w:val="003E4831"/>
    <w:rsid w:val="003E48DE"/>
    <w:rsid w:val="003E6127"/>
    <w:rsid w:val="003E62B1"/>
    <w:rsid w:val="003E7E8B"/>
    <w:rsid w:val="003F2736"/>
    <w:rsid w:val="003F3030"/>
    <w:rsid w:val="003F40E5"/>
    <w:rsid w:val="003F47AE"/>
    <w:rsid w:val="003F73BB"/>
    <w:rsid w:val="004000E7"/>
    <w:rsid w:val="00400AAC"/>
    <w:rsid w:val="00403971"/>
    <w:rsid w:val="004052EE"/>
    <w:rsid w:val="00407371"/>
    <w:rsid w:val="00407386"/>
    <w:rsid w:val="00410DC0"/>
    <w:rsid w:val="004138EF"/>
    <w:rsid w:val="0041392C"/>
    <w:rsid w:val="0041501E"/>
    <w:rsid w:val="00420BA1"/>
    <w:rsid w:val="00422389"/>
    <w:rsid w:val="004319DE"/>
    <w:rsid w:val="00431FF8"/>
    <w:rsid w:val="004339F2"/>
    <w:rsid w:val="00433E0F"/>
    <w:rsid w:val="0043445E"/>
    <w:rsid w:val="00435232"/>
    <w:rsid w:val="00435E2E"/>
    <w:rsid w:val="00436370"/>
    <w:rsid w:val="00437B92"/>
    <w:rsid w:val="00437BF7"/>
    <w:rsid w:val="004400EA"/>
    <w:rsid w:val="0044208B"/>
    <w:rsid w:val="00444E0F"/>
    <w:rsid w:val="00444EBD"/>
    <w:rsid w:val="00445367"/>
    <w:rsid w:val="00446FDC"/>
    <w:rsid w:val="00450882"/>
    <w:rsid w:val="00450FDB"/>
    <w:rsid w:val="00451C20"/>
    <w:rsid w:val="00452001"/>
    <w:rsid w:val="0045414D"/>
    <w:rsid w:val="0045442E"/>
    <w:rsid w:val="0045493D"/>
    <w:rsid w:val="004564E2"/>
    <w:rsid w:val="00457A7A"/>
    <w:rsid w:val="00462418"/>
    <w:rsid w:val="00463D09"/>
    <w:rsid w:val="0046658F"/>
    <w:rsid w:val="00471A70"/>
    <w:rsid w:val="00473A79"/>
    <w:rsid w:val="0047558C"/>
    <w:rsid w:val="00475E03"/>
    <w:rsid w:val="00476723"/>
    <w:rsid w:val="0047798D"/>
    <w:rsid w:val="00480A7A"/>
    <w:rsid w:val="00480AC3"/>
    <w:rsid w:val="00481D1D"/>
    <w:rsid w:val="00482B7E"/>
    <w:rsid w:val="00483DB6"/>
    <w:rsid w:val="00484F5E"/>
    <w:rsid w:val="00485992"/>
    <w:rsid w:val="0048627B"/>
    <w:rsid w:val="0049062F"/>
    <w:rsid w:val="004931DE"/>
    <w:rsid w:val="004934BF"/>
    <w:rsid w:val="004952A4"/>
    <w:rsid w:val="0049614A"/>
    <w:rsid w:val="0049693C"/>
    <w:rsid w:val="004A10AA"/>
    <w:rsid w:val="004A1DF8"/>
    <w:rsid w:val="004A245E"/>
    <w:rsid w:val="004A3195"/>
    <w:rsid w:val="004A6083"/>
    <w:rsid w:val="004A6E81"/>
    <w:rsid w:val="004A72A0"/>
    <w:rsid w:val="004A7806"/>
    <w:rsid w:val="004B0545"/>
    <w:rsid w:val="004B16B1"/>
    <w:rsid w:val="004B1906"/>
    <w:rsid w:val="004B50C5"/>
    <w:rsid w:val="004B7E46"/>
    <w:rsid w:val="004C0F3F"/>
    <w:rsid w:val="004C34C6"/>
    <w:rsid w:val="004C65E9"/>
    <w:rsid w:val="004C6BCA"/>
    <w:rsid w:val="004D3745"/>
    <w:rsid w:val="004D3987"/>
    <w:rsid w:val="004D3D52"/>
    <w:rsid w:val="004D585A"/>
    <w:rsid w:val="004D5BA7"/>
    <w:rsid w:val="004D661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1FF2"/>
    <w:rsid w:val="005020C3"/>
    <w:rsid w:val="00503A4F"/>
    <w:rsid w:val="0050633D"/>
    <w:rsid w:val="00506F27"/>
    <w:rsid w:val="005076E9"/>
    <w:rsid w:val="00510F17"/>
    <w:rsid w:val="005111F8"/>
    <w:rsid w:val="00512853"/>
    <w:rsid w:val="00513FA2"/>
    <w:rsid w:val="00514082"/>
    <w:rsid w:val="00514387"/>
    <w:rsid w:val="0051469D"/>
    <w:rsid w:val="00516055"/>
    <w:rsid w:val="00516329"/>
    <w:rsid w:val="00516459"/>
    <w:rsid w:val="00520153"/>
    <w:rsid w:val="00521EB7"/>
    <w:rsid w:val="00523586"/>
    <w:rsid w:val="00523728"/>
    <w:rsid w:val="00524F63"/>
    <w:rsid w:val="005252F4"/>
    <w:rsid w:val="005270D3"/>
    <w:rsid w:val="00530181"/>
    <w:rsid w:val="005349E1"/>
    <w:rsid w:val="0053669A"/>
    <w:rsid w:val="00537EE5"/>
    <w:rsid w:val="00537EF5"/>
    <w:rsid w:val="00541947"/>
    <w:rsid w:val="005420CC"/>
    <w:rsid w:val="005434D0"/>
    <w:rsid w:val="00543AD8"/>
    <w:rsid w:val="00544087"/>
    <w:rsid w:val="0054437C"/>
    <w:rsid w:val="0054446A"/>
    <w:rsid w:val="00546D61"/>
    <w:rsid w:val="00550861"/>
    <w:rsid w:val="00555FF5"/>
    <w:rsid w:val="005579BF"/>
    <w:rsid w:val="00560C3E"/>
    <w:rsid w:val="00560F13"/>
    <w:rsid w:val="00563468"/>
    <w:rsid w:val="00564090"/>
    <w:rsid w:val="00564EC2"/>
    <w:rsid w:val="00565EAE"/>
    <w:rsid w:val="00567026"/>
    <w:rsid w:val="00573677"/>
    <w:rsid w:val="00573FA1"/>
    <w:rsid w:val="00575F7D"/>
    <w:rsid w:val="00580383"/>
    <w:rsid w:val="00580E40"/>
    <w:rsid w:val="0058158F"/>
    <w:rsid w:val="00583D68"/>
    <w:rsid w:val="00583F78"/>
    <w:rsid w:val="00584356"/>
    <w:rsid w:val="00584BF3"/>
    <w:rsid w:val="00590731"/>
    <w:rsid w:val="005A148D"/>
    <w:rsid w:val="005A15D1"/>
    <w:rsid w:val="005A36EA"/>
    <w:rsid w:val="005A506B"/>
    <w:rsid w:val="005A5446"/>
    <w:rsid w:val="005A701C"/>
    <w:rsid w:val="005A71E9"/>
    <w:rsid w:val="005A7E4A"/>
    <w:rsid w:val="005B0C79"/>
    <w:rsid w:val="005B23B1"/>
    <w:rsid w:val="005B2444"/>
    <w:rsid w:val="005B2790"/>
    <w:rsid w:val="005B27E1"/>
    <w:rsid w:val="005B2B98"/>
    <w:rsid w:val="005B2D14"/>
    <w:rsid w:val="005B3140"/>
    <w:rsid w:val="005B3DBC"/>
    <w:rsid w:val="005B4302"/>
    <w:rsid w:val="005C0B05"/>
    <w:rsid w:val="005C0DE5"/>
    <w:rsid w:val="005C2343"/>
    <w:rsid w:val="005C301E"/>
    <w:rsid w:val="005C3E83"/>
    <w:rsid w:val="005C4234"/>
    <w:rsid w:val="005C4DDE"/>
    <w:rsid w:val="005C76CC"/>
    <w:rsid w:val="005D085C"/>
    <w:rsid w:val="005D1156"/>
    <w:rsid w:val="005D3E66"/>
    <w:rsid w:val="005D3FBB"/>
    <w:rsid w:val="005D67B4"/>
    <w:rsid w:val="005E0681"/>
    <w:rsid w:val="005E2482"/>
    <w:rsid w:val="005E2A2D"/>
    <w:rsid w:val="005E3B08"/>
    <w:rsid w:val="005E3FE4"/>
    <w:rsid w:val="005E4F94"/>
    <w:rsid w:val="005E572C"/>
    <w:rsid w:val="005E572E"/>
    <w:rsid w:val="005E7E87"/>
    <w:rsid w:val="005F5576"/>
    <w:rsid w:val="0060139A"/>
    <w:rsid w:val="006014AB"/>
    <w:rsid w:val="0060480F"/>
    <w:rsid w:val="00605F20"/>
    <w:rsid w:val="00607977"/>
    <w:rsid w:val="00611E79"/>
    <w:rsid w:val="0061296F"/>
    <w:rsid w:val="00614B0E"/>
    <w:rsid w:val="0061680A"/>
    <w:rsid w:val="00617CB4"/>
    <w:rsid w:val="00623B70"/>
    <w:rsid w:val="006278A2"/>
    <w:rsid w:val="0062792D"/>
    <w:rsid w:val="00627A38"/>
    <w:rsid w:val="0063175C"/>
    <w:rsid w:val="0063578B"/>
    <w:rsid w:val="00636B3D"/>
    <w:rsid w:val="00636E23"/>
    <w:rsid w:val="00637787"/>
    <w:rsid w:val="00641025"/>
    <w:rsid w:val="00641BCE"/>
    <w:rsid w:val="00642F8A"/>
    <w:rsid w:val="00646821"/>
    <w:rsid w:val="00650E98"/>
    <w:rsid w:val="00651E98"/>
    <w:rsid w:val="00653489"/>
    <w:rsid w:val="00654F69"/>
    <w:rsid w:val="006565FA"/>
    <w:rsid w:val="00656C61"/>
    <w:rsid w:val="0066008B"/>
    <w:rsid w:val="00661950"/>
    <w:rsid w:val="00662E0A"/>
    <w:rsid w:val="00663D2E"/>
    <w:rsid w:val="00664056"/>
    <w:rsid w:val="006643CF"/>
    <w:rsid w:val="006653B5"/>
    <w:rsid w:val="006672D8"/>
    <w:rsid w:val="00670D96"/>
    <w:rsid w:val="006716E4"/>
    <w:rsid w:val="00672877"/>
    <w:rsid w:val="00672A77"/>
    <w:rsid w:val="00677AE6"/>
    <w:rsid w:val="00683154"/>
    <w:rsid w:val="00687903"/>
    <w:rsid w:val="00690115"/>
    <w:rsid w:val="00690898"/>
    <w:rsid w:val="00693039"/>
    <w:rsid w:val="00693A5A"/>
    <w:rsid w:val="00694618"/>
    <w:rsid w:val="00695B3D"/>
    <w:rsid w:val="00696F93"/>
    <w:rsid w:val="006A0906"/>
    <w:rsid w:val="006A35EC"/>
    <w:rsid w:val="006A5D45"/>
    <w:rsid w:val="006A7B7B"/>
    <w:rsid w:val="006B0A23"/>
    <w:rsid w:val="006B302F"/>
    <w:rsid w:val="006B316D"/>
    <w:rsid w:val="006C0E52"/>
    <w:rsid w:val="006C19C2"/>
    <w:rsid w:val="006C2443"/>
    <w:rsid w:val="006C25CF"/>
    <w:rsid w:val="006C601F"/>
    <w:rsid w:val="006C64D4"/>
    <w:rsid w:val="006C7AA5"/>
    <w:rsid w:val="006D171A"/>
    <w:rsid w:val="006D5A07"/>
    <w:rsid w:val="006E0DAA"/>
    <w:rsid w:val="006E1039"/>
    <w:rsid w:val="006E2E10"/>
    <w:rsid w:val="006E42BB"/>
    <w:rsid w:val="006E53F0"/>
    <w:rsid w:val="006E6F17"/>
    <w:rsid w:val="006F46C3"/>
    <w:rsid w:val="006F56B5"/>
    <w:rsid w:val="006F7CDF"/>
    <w:rsid w:val="00700BDB"/>
    <w:rsid w:val="0070121B"/>
    <w:rsid w:val="00701E73"/>
    <w:rsid w:val="00702DBE"/>
    <w:rsid w:val="00707E29"/>
    <w:rsid w:val="00710731"/>
    <w:rsid w:val="00710DBD"/>
    <w:rsid w:val="00711FE2"/>
    <w:rsid w:val="00712649"/>
    <w:rsid w:val="00714BC9"/>
    <w:rsid w:val="007174DD"/>
    <w:rsid w:val="00722320"/>
    <w:rsid w:val="00723F91"/>
    <w:rsid w:val="00725623"/>
    <w:rsid w:val="0073429D"/>
    <w:rsid w:val="00743059"/>
    <w:rsid w:val="00743AC6"/>
    <w:rsid w:val="00744F58"/>
    <w:rsid w:val="00747BDA"/>
    <w:rsid w:val="007501F3"/>
    <w:rsid w:val="00750CED"/>
    <w:rsid w:val="00752BF1"/>
    <w:rsid w:val="00754764"/>
    <w:rsid w:val="00755531"/>
    <w:rsid w:val="00756A76"/>
    <w:rsid w:val="00760A29"/>
    <w:rsid w:val="007653AD"/>
    <w:rsid w:val="00765933"/>
    <w:rsid w:val="0077061F"/>
    <w:rsid w:val="00770693"/>
    <w:rsid w:val="00771C03"/>
    <w:rsid w:val="00771E18"/>
    <w:rsid w:val="007739F1"/>
    <w:rsid w:val="007745C6"/>
    <w:rsid w:val="00774BCE"/>
    <w:rsid w:val="007755F6"/>
    <w:rsid w:val="007761AD"/>
    <w:rsid w:val="00777387"/>
    <w:rsid w:val="007815E5"/>
    <w:rsid w:val="007833B1"/>
    <w:rsid w:val="00784CB6"/>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29A0"/>
    <w:rsid w:val="007C350D"/>
    <w:rsid w:val="007C3689"/>
    <w:rsid w:val="007C3C9B"/>
    <w:rsid w:val="007C4FD3"/>
    <w:rsid w:val="007C77ED"/>
    <w:rsid w:val="007D00A0"/>
    <w:rsid w:val="007D3012"/>
    <w:rsid w:val="007D65A7"/>
    <w:rsid w:val="007D7006"/>
    <w:rsid w:val="007E212C"/>
    <w:rsid w:val="007E297B"/>
    <w:rsid w:val="007E30E1"/>
    <w:rsid w:val="007E3F59"/>
    <w:rsid w:val="007E5043"/>
    <w:rsid w:val="007E5183"/>
    <w:rsid w:val="007E6F14"/>
    <w:rsid w:val="007F7F4E"/>
    <w:rsid w:val="0080067E"/>
    <w:rsid w:val="00800DD9"/>
    <w:rsid w:val="00803FE9"/>
    <w:rsid w:val="00805DAF"/>
    <w:rsid w:val="00806448"/>
    <w:rsid w:val="008133F9"/>
    <w:rsid w:val="008146D1"/>
    <w:rsid w:val="00823AAC"/>
    <w:rsid w:val="00823D78"/>
    <w:rsid w:val="0082763F"/>
    <w:rsid w:val="00827CE0"/>
    <w:rsid w:val="00830921"/>
    <w:rsid w:val="008329BD"/>
    <w:rsid w:val="00835EE7"/>
    <w:rsid w:val="00841A98"/>
    <w:rsid w:val="00843B39"/>
    <w:rsid w:val="00846451"/>
    <w:rsid w:val="00846B4F"/>
    <w:rsid w:val="00847029"/>
    <w:rsid w:val="00853883"/>
    <w:rsid w:val="00854C66"/>
    <w:rsid w:val="008553E1"/>
    <w:rsid w:val="00856A2A"/>
    <w:rsid w:val="008621F9"/>
    <w:rsid w:val="0086241F"/>
    <w:rsid w:val="00867369"/>
    <w:rsid w:val="0087643B"/>
    <w:rsid w:val="00877669"/>
    <w:rsid w:val="00885415"/>
    <w:rsid w:val="0088789B"/>
    <w:rsid w:val="0089172E"/>
    <w:rsid w:val="00896214"/>
    <w:rsid w:val="00897F92"/>
    <w:rsid w:val="008A21FE"/>
    <w:rsid w:val="008A64C9"/>
    <w:rsid w:val="008B180A"/>
    <w:rsid w:val="008B24B7"/>
    <w:rsid w:val="008C1437"/>
    <w:rsid w:val="008C29C8"/>
    <w:rsid w:val="008C2CD8"/>
    <w:rsid w:val="008C2D36"/>
    <w:rsid w:val="008C3569"/>
    <w:rsid w:val="008C4A8F"/>
    <w:rsid w:val="008C5743"/>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4139"/>
    <w:rsid w:val="008E5B4B"/>
    <w:rsid w:val="008E5D75"/>
    <w:rsid w:val="008E7F62"/>
    <w:rsid w:val="008F0427"/>
    <w:rsid w:val="008F0951"/>
    <w:rsid w:val="008F134C"/>
    <w:rsid w:val="008F322F"/>
    <w:rsid w:val="008F54BD"/>
    <w:rsid w:val="008F57FF"/>
    <w:rsid w:val="008F7C90"/>
    <w:rsid w:val="00902DCF"/>
    <w:rsid w:val="0090417B"/>
    <w:rsid w:val="00905ABA"/>
    <w:rsid w:val="00905E98"/>
    <w:rsid w:val="009062A9"/>
    <w:rsid w:val="00907DFE"/>
    <w:rsid w:val="0091375E"/>
    <w:rsid w:val="00914596"/>
    <w:rsid w:val="009146BF"/>
    <w:rsid w:val="00914FB0"/>
    <w:rsid w:val="00915AD4"/>
    <w:rsid w:val="00915EF1"/>
    <w:rsid w:val="0091702A"/>
    <w:rsid w:val="00921709"/>
    <w:rsid w:val="00921B09"/>
    <w:rsid w:val="00922466"/>
    <w:rsid w:val="00923568"/>
    <w:rsid w:val="00923AF2"/>
    <w:rsid w:val="009248BE"/>
    <w:rsid w:val="009248D6"/>
    <w:rsid w:val="00924C08"/>
    <w:rsid w:val="00924DF7"/>
    <w:rsid w:val="00927D88"/>
    <w:rsid w:val="0093046D"/>
    <w:rsid w:val="00930D1F"/>
    <w:rsid w:val="009315E7"/>
    <w:rsid w:val="00935127"/>
    <w:rsid w:val="0094025E"/>
    <w:rsid w:val="009406AE"/>
    <w:rsid w:val="00941744"/>
    <w:rsid w:val="00941F4C"/>
    <w:rsid w:val="0094256C"/>
    <w:rsid w:val="0094297C"/>
    <w:rsid w:val="009444FD"/>
    <w:rsid w:val="00951E05"/>
    <w:rsid w:val="00952698"/>
    <w:rsid w:val="009529BC"/>
    <w:rsid w:val="00953F11"/>
    <w:rsid w:val="00956399"/>
    <w:rsid w:val="00964920"/>
    <w:rsid w:val="00965A56"/>
    <w:rsid w:val="00967C3A"/>
    <w:rsid w:val="009706C1"/>
    <w:rsid w:val="0097307D"/>
    <w:rsid w:val="00974523"/>
    <w:rsid w:val="00976675"/>
    <w:rsid w:val="00976FBF"/>
    <w:rsid w:val="00980A47"/>
    <w:rsid w:val="00984B38"/>
    <w:rsid w:val="00987BCF"/>
    <w:rsid w:val="009A0636"/>
    <w:rsid w:val="009A18EB"/>
    <w:rsid w:val="009A216C"/>
    <w:rsid w:val="009A34BE"/>
    <w:rsid w:val="009A37B9"/>
    <w:rsid w:val="009A5943"/>
    <w:rsid w:val="009A6FF5"/>
    <w:rsid w:val="009A74BB"/>
    <w:rsid w:val="009B1D89"/>
    <w:rsid w:val="009B2B47"/>
    <w:rsid w:val="009B35DB"/>
    <w:rsid w:val="009B5150"/>
    <w:rsid w:val="009B67B5"/>
    <w:rsid w:val="009C01B2"/>
    <w:rsid w:val="009C1545"/>
    <w:rsid w:val="009C4298"/>
    <w:rsid w:val="009C7AEA"/>
    <w:rsid w:val="009C7F1F"/>
    <w:rsid w:val="009C7F97"/>
    <w:rsid w:val="009D0927"/>
    <w:rsid w:val="009D173E"/>
    <w:rsid w:val="009D318C"/>
    <w:rsid w:val="009D6B1D"/>
    <w:rsid w:val="009E4C8A"/>
    <w:rsid w:val="009F0E41"/>
    <w:rsid w:val="009F2948"/>
    <w:rsid w:val="009F69A8"/>
    <w:rsid w:val="009F76D7"/>
    <w:rsid w:val="00A00D4D"/>
    <w:rsid w:val="00A013DF"/>
    <w:rsid w:val="00A02EEC"/>
    <w:rsid w:val="00A06DA4"/>
    <w:rsid w:val="00A101BA"/>
    <w:rsid w:val="00A10743"/>
    <w:rsid w:val="00A10B8B"/>
    <w:rsid w:val="00A175A5"/>
    <w:rsid w:val="00A20D78"/>
    <w:rsid w:val="00A2174A"/>
    <w:rsid w:val="00A24156"/>
    <w:rsid w:val="00A2499E"/>
    <w:rsid w:val="00A254D7"/>
    <w:rsid w:val="00A26733"/>
    <w:rsid w:val="00A314BB"/>
    <w:rsid w:val="00A33E42"/>
    <w:rsid w:val="00A33F7E"/>
    <w:rsid w:val="00A35280"/>
    <w:rsid w:val="00A3595E"/>
    <w:rsid w:val="00A35FE6"/>
    <w:rsid w:val="00A402D0"/>
    <w:rsid w:val="00A40FF3"/>
    <w:rsid w:val="00A412BD"/>
    <w:rsid w:val="00A43173"/>
    <w:rsid w:val="00A447C7"/>
    <w:rsid w:val="00A45E13"/>
    <w:rsid w:val="00A46C7F"/>
    <w:rsid w:val="00A5192E"/>
    <w:rsid w:val="00A549DA"/>
    <w:rsid w:val="00A55A08"/>
    <w:rsid w:val="00A56FC0"/>
    <w:rsid w:val="00A57C68"/>
    <w:rsid w:val="00A65900"/>
    <w:rsid w:val="00A7158A"/>
    <w:rsid w:val="00A73245"/>
    <w:rsid w:val="00A74AD4"/>
    <w:rsid w:val="00A77145"/>
    <w:rsid w:val="00A80F69"/>
    <w:rsid w:val="00A82989"/>
    <w:rsid w:val="00A83681"/>
    <w:rsid w:val="00A84353"/>
    <w:rsid w:val="00A86B0D"/>
    <w:rsid w:val="00A87F15"/>
    <w:rsid w:val="00A904FE"/>
    <w:rsid w:val="00A91F7F"/>
    <w:rsid w:val="00A9262C"/>
    <w:rsid w:val="00AA03F5"/>
    <w:rsid w:val="00AA0749"/>
    <w:rsid w:val="00AA283E"/>
    <w:rsid w:val="00AA34C8"/>
    <w:rsid w:val="00AA5197"/>
    <w:rsid w:val="00AB0CD7"/>
    <w:rsid w:val="00AB1029"/>
    <w:rsid w:val="00AB3B76"/>
    <w:rsid w:val="00AB61DD"/>
    <w:rsid w:val="00AB6AAE"/>
    <w:rsid w:val="00AC222F"/>
    <w:rsid w:val="00AC25CC"/>
    <w:rsid w:val="00AC272B"/>
    <w:rsid w:val="00AC2CC7"/>
    <w:rsid w:val="00AC4074"/>
    <w:rsid w:val="00AC53B2"/>
    <w:rsid w:val="00AC55D5"/>
    <w:rsid w:val="00AC7B3B"/>
    <w:rsid w:val="00AD3CE6"/>
    <w:rsid w:val="00AD5B8D"/>
    <w:rsid w:val="00AD6418"/>
    <w:rsid w:val="00AD7860"/>
    <w:rsid w:val="00AE08F3"/>
    <w:rsid w:val="00AE1307"/>
    <w:rsid w:val="00AE1B4E"/>
    <w:rsid w:val="00AE42F6"/>
    <w:rsid w:val="00AE4945"/>
    <w:rsid w:val="00AE4D6A"/>
    <w:rsid w:val="00AE7586"/>
    <w:rsid w:val="00AE7E9E"/>
    <w:rsid w:val="00AF0BB0"/>
    <w:rsid w:val="00AF1B9A"/>
    <w:rsid w:val="00AF1EAF"/>
    <w:rsid w:val="00AF7A65"/>
    <w:rsid w:val="00B000D4"/>
    <w:rsid w:val="00B0024F"/>
    <w:rsid w:val="00B00FA3"/>
    <w:rsid w:val="00B06710"/>
    <w:rsid w:val="00B07EBF"/>
    <w:rsid w:val="00B1182B"/>
    <w:rsid w:val="00B123F5"/>
    <w:rsid w:val="00B156D7"/>
    <w:rsid w:val="00B16483"/>
    <w:rsid w:val="00B166CB"/>
    <w:rsid w:val="00B21132"/>
    <w:rsid w:val="00B235E1"/>
    <w:rsid w:val="00B25AE5"/>
    <w:rsid w:val="00B272CF"/>
    <w:rsid w:val="00B27F3F"/>
    <w:rsid w:val="00B307E7"/>
    <w:rsid w:val="00B3113F"/>
    <w:rsid w:val="00B3145D"/>
    <w:rsid w:val="00B32DB2"/>
    <w:rsid w:val="00B357BA"/>
    <w:rsid w:val="00B36126"/>
    <w:rsid w:val="00B40AB1"/>
    <w:rsid w:val="00B516E0"/>
    <w:rsid w:val="00B564DB"/>
    <w:rsid w:val="00B60179"/>
    <w:rsid w:val="00B634D6"/>
    <w:rsid w:val="00B65E78"/>
    <w:rsid w:val="00B66437"/>
    <w:rsid w:val="00B66BD0"/>
    <w:rsid w:val="00B676FD"/>
    <w:rsid w:val="00B71B60"/>
    <w:rsid w:val="00B768B6"/>
    <w:rsid w:val="00B816A3"/>
    <w:rsid w:val="00B908D1"/>
    <w:rsid w:val="00B90A1D"/>
    <w:rsid w:val="00B91A8B"/>
    <w:rsid w:val="00B92B7F"/>
    <w:rsid w:val="00B940D1"/>
    <w:rsid w:val="00B949A2"/>
    <w:rsid w:val="00B96696"/>
    <w:rsid w:val="00B9729F"/>
    <w:rsid w:val="00B9764F"/>
    <w:rsid w:val="00BA312C"/>
    <w:rsid w:val="00BB261E"/>
    <w:rsid w:val="00BB2BA4"/>
    <w:rsid w:val="00BB4A71"/>
    <w:rsid w:val="00BB58BD"/>
    <w:rsid w:val="00BB59B7"/>
    <w:rsid w:val="00BB6A26"/>
    <w:rsid w:val="00BC1034"/>
    <w:rsid w:val="00BC267B"/>
    <w:rsid w:val="00BC6578"/>
    <w:rsid w:val="00BC751B"/>
    <w:rsid w:val="00BD11F4"/>
    <w:rsid w:val="00BD5669"/>
    <w:rsid w:val="00BE0516"/>
    <w:rsid w:val="00BE06DD"/>
    <w:rsid w:val="00BE2172"/>
    <w:rsid w:val="00BE2408"/>
    <w:rsid w:val="00BE3880"/>
    <w:rsid w:val="00BE3EC6"/>
    <w:rsid w:val="00BE5BEB"/>
    <w:rsid w:val="00BE6528"/>
    <w:rsid w:val="00BE7F39"/>
    <w:rsid w:val="00BF177A"/>
    <w:rsid w:val="00BF3CAE"/>
    <w:rsid w:val="00BF66EE"/>
    <w:rsid w:val="00C0087A"/>
    <w:rsid w:val="00C01D85"/>
    <w:rsid w:val="00C0383A"/>
    <w:rsid w:val="00C05F9D"/>
    <w:rsid w:val="00C10A42"/>
    <w:rsid w:val="00C11EF0"/>
    <w:rsid w:val="00C16113"/>
    <w:rsid w:val="00C2074B"/>
    <w:rsid w:val="00C221CA"/>
    <w:rsid w:val="00C242C9"/>
    <w:rsid w:val="00C27212"/>
    <w:rsid w:val="00C312E5"/>
    <w:rsid w:val="00C3251D"/>
    <w:rsid w:val="00C34185"/>
    <w:rsid w:val="00C34672"/>
    <w:rsid w:val="00C42DD6"/>
    <w:rsid w:val="00C465A3"/>
    <w:rsid w:val="00C477C6"/>
    <w:rsid w:val="00C53781"/>
    <w:rsid w:val="00C545E7"/>
    <w:rsid w:val="00C54FD5"/>
    <w:rsid w:val="00C569F4"/>
    <w:rsid w:val="00C641B7"/>
    <w:rsid w:val="00C6672F"/>
    <w:rsid w:val="00C66858"/>
    <w:rsid w:val="00C66923"/>
    <w:rsid w:val="00C71AD0"/>
    <w:rsid w:val="00C72490"/>
    <w:rsid w:val="00C729D9"/>
    <w:rsid w:val="00C72E69"/>
    <w:rsid w:val="00C730F8"/>
    <w:rsid w:val="00C7411E"/>
    <w:rsid w:val="00C74819"/>
    <w:rsid w:val="00C75A88"/>
    <w:rsid w:val="00C77BA2"/>
    <w:rsid w:val="00C81238"/>
    <w:rsid w:val="00C826A0"/>
    <w:rsid w:val="00C84988"/>
    <w:rsid w:val="00C9073B"/>
    <w:rsid w:val="00C9116E"/>
    <w:rsid w:val="00C91E63"/>
    <w:rsid w:val="00C949DA"/>
    <w:rsid w:val="00CA3D7E"/>
    <w:rsid w:val="00CA4AF6"/>
    <w:rsid w:val="00CA531D"/>
    <w:rsid w:val="00CA59CA"/>
    <w:rsid w:val="00CA7A37"/>
    <w:rsid w:val="00CB0281"/>
    <w:rsid w:val="00CB175F"/>
    <w:rsid w:val="00CB2356"/>
    <w:rsid w:val="00CB2870"/>
    <w:rsid w:val="00CB4075"/>
    <w:rsid w:val="00CB4E6D"/>
    <w:rsid w:val="00CC16C6"/>
    <w:rsid w:val="00CC23DE"/>
    <w:rsid w:val="00CC37F3"/>
    <w:rsid w:val="00CD3E3A"/>
    <w:rsid w:val="00CD7459"/>
    <w:rsid w:val="00CE281F"/>
    <w:rsid w:val="00CE4C50"/>
    <w:rsid w:val="00CE55A6"/>
    <w:rsid w:val="00CE5DEF"/>
    <w:rsid w:val="00CF13FC"/>
    <w:rsid w:val="00CF4AAF"/>
    <w:rsid w:val="00CF561A"/>
    <w:rsid w:val="00CF67FC"/>
    <w:rsid w:val="00CF6C18"/>
    <w:rsid w:val="00CF6F4B"/>
    <w:rsid w:val="00CF6F6C"/>
    <w:rsid w:val="00CF7EA8"/>
    <w:rsid w:val="00D0039D"/>
    <w:rsid w:val="00D004DA"/>
    <w:rsid w:val="00D00B9F"/>
    <w:rsid w:val="00D01673"/>
    <w:rsid w:val="00D02ED2"/>
    <w:rsid w:val="00D0309A"/>
    <w:rsid w:val="00D0332C"/>
    <w:rsid w:val="00D0554B"/>
    <w:rsid w:val="00D07BA4"/>
    <w:rsid w:val="00D109BA"/>
    <w:rsid w:val="00D11347"/>
    <w:rsid w:val="00D11A39"/>
    <w:rsid w:val="00D14823"/>
    <w:rsid w:val="00D15318"/>
    <w:rsid w:val="00D176BE"/>
    <w:rsid w:val="00D17C4E"/>
    <w:rsid w:val="00D20F9E"/>
    <w:rsid w:val="00D21359"/>
    <w:rsid w:val="00D215F6"/>
    <w:rsid w:val="00D220FF"/>
    <w:rsid w:val="00D22BE1"/>
    <w:rsid w:val="00D247FF"/>
    <w:rsid w:val="00D25B3F"/>
    <w:rsid w:val="00D2765B"/>
    <w:rsid w:val="00D301CC"/>
    <w:rsid w:val="00D31C7F"/>
    <w:rsid w:val="00D31DF7"/>
    <w:rsid w:val="00D325A1"/>
    <w:rsid w:val="00D33793"/>
    <w:rsid w:val="00D33B91"/>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5489"/>
    <w:rsid w:val="00DB6C98"/>
    <w:rsid w:val="00DC0E55"/>
    <w:rsid w:val="00DC2EF5"/>
    <w:rsid w:val="00DC701C"/>
    <w:rsid w:val="00DD1FC0"/>
    <w:rsid w:val="00DD4A04"/>
    <w:rsid w:val="00DD7F91"/>
    <w:rsid w:val="00DE7D01"/>
    <w:rsid w:val="00DF02CA"/>
    <w:rsid w:val="00DF0304"/>
    <w:rsid w:val="00DF1647"/>
    <w:rsid w:val="00DF178B"/>
    <w:rsid w:val="00DF2D3C"/>
    <w:rsid w:val="00DF3B1F"/>
    <w:rsid w:val="00DF7BE0"/>
    <w:rsid w:val="00E00376"/>
    <w:rsid w:val="00E00641"/>
    <w:rsid w:val="00E00E7C"/>
    <w:rsid w:val="00E01016"/>
    <w:rsid w:val="00E021B8"/>
    <w:rsid w:val="00E028C7"/>
    <w:rsid w:val="00E03A6C"/>
    <w:rsid w:val="00E03C1E"/>
    <w:rsid w:val="00E043B1"/>
    <w:rsid w:val="00E11D93"/>
    <w:rsid w:val="00E12D8F"/>
    <w:rsid w:val="00E137A7"/>
    <w:rsid w:val="00E14B3E"/>
    <w:rsid w:val="00E14EBD"/>
    <w:rsid w:val="00E15FDF"/>
    <w:rsid w:val="00E16089"/>
    <w:rsid w:val="00E16734"/>
    <w:rsid w:val="00E23260"/>
    <w:rsid w:val="00E2367A"/>
    <w:rsid w:val="00E23A04"/>
    <w:rsid w:val="00E23F1B"/>
    <w:rsid w:val="00E2514E"/>
    <w:rsid w:val="00E27BC7"/>
    <w:rsid w:val="00E30FD4"/>
    <w:rsid w:val="00E35BAB"/>
    <w:rsid w:val="00E35FC9"/>
    <w:rsid w:val="00E3693E"/>
    <w:rsid w:val="00E377A4"/>
    <w:rsid w:val="00E37BCC"/>
    <w:rsid w:val="00E41346"/>
    <w:rsid w:val="00E420E9"/>
    <w:rsid w:val="00E43AC7"/>
    <w:rsid w:val="00E441A4"/>
    <w:rsid w:val="00E4635D"/>
    <w:rsid w:val="00E518B5"/>
    <w:rsid w:val="00E6159A"/>
    <w:rsid w:val="00E61D76"/>
    <w:rsid w:val="00E63A54"/>
    <w:rsid w:val="00E64A20"/>
    <w:rsid w:val="00E655BE"/>
    <w:rsid w:val="00E66621"/>
    <w:rsid w:val="00E668C0"/>
    <w:rsid w:val="00E674DB"/>
    <w:rsid w:val="00E67F2E"/>
    <w:rsid w:val="00E70912"/>
    <w:rsid w:val="00E728ED"/>
    <w:rsid w:val="00E74470"/>
    <w:rsid w:val="00E746EC"/>
    <w:rsid w:val="00E74DE7"/>
    <w:rsid w:val="00E75F28"/>
    <w:rsid w:val="00E77405"/>
    <w:rsid w:val="00E77AC0"/>
    <w:rsid w:val="00E81D06"/>
    <w:rsid w:val="00E8389D"/>
    <w:rsid w:val="00E857B2"/>
    <w:rsid w:val="00E861F9"/>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66B4"/>
    <w:rsid w:val="00EC6BEA"/>
    <w:rsid w:val="00EC7185"/>
    <w:rsid w:val="00EC7AE3"/>
    <w:rsid w:val="00EC7E5C"/>
    <w:rsid w:val="00ED2445"/>
    <w:rsid w:val="00ED46F7"/>
    <w:rsid w:val="00ED7081"/>
    <w:rsid w:val="00ED7698"/>
    <w:rsid w:val="00ED78F1"/>
    <w:rsid w:val="00EE1898"/>
    <w:rsid w:val="00EE2F6C"/>
    <w:rsid w:val="00EE4B3E"/>
    <w:rsid w:val="00EE4DCA"/>
    <w:rsid w:val="00EF043B"/>
    <w:rsid w:val="00EF0F62"/>
    <w:rsid w:val="00EF15A4"/>
    <w:rsid w:val="00EF48BA"/>
    <w:rsid w:val="00EF5E57"/>
    <w:rsid w:val="00F005B1"/>
    <w:rsid w:val="00F007E1"/>
    <w:rsid w:val="00F0134E"/>
    <w:rsid w:val="00F0206C"/>
    <w:rsid w:val="00F04567"/>
    <w:rsid w:val="00F051B6"/>
    <w:rsid w:val="00F057C6"/>
    <w:rsid w:val="00F06085"/>
    <w:rsid w:val="00F11E20"/>
    <w:rsid w:val="00F123D0"/>
    <w:rsid w:val="00F1265B"/>
    <w:rsid w:val="00F17D96"/>
    <w:rsid w:val="00F22565"/>
    <w:rsid w:val="00F237E6"/>
    <w:rsid w:val="00F24A4F"/>
    <w:rsid w:val="00F30AB7"/>
    <w:rsid w:val="00F3378F"/>
    <w:rsid w:val="00F3380E"/>
    <w:rsid w:val="00F34AA6"/>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8F9"/>
    <w:rsid w:val="00F67A3B"/>
    <w:rsid w:val="00F76366"/>
    <w:rsid w:val="00F805C0"/>
    <w:rsid w:val="00F807FD"/>
    <w:rsid w:val="00F81F6C"/>
    <w:rsid w:val="00F82EE9"/>
    <w:rsid w:val="00F84591"/>
    <w:rsid w:val="00F85A61"/>
    <w:rsid w:val="00F85B67"/>
    <w:rsid w:val="00F8602C"/>
    <w:rsid w:val="00F90237"/>
    <w:rsid w:val="00F95AF0"/>
    <w:rsid w:val="00F96B3B"/>
    <w:rsid w:val="00FA0B3D"/>
    <w:rsid w:val="00FA4344"/>
    <w:rsid w:val="00FB1257"/>
    <w:rsid w:val="00FB1745"/>
    <w:rsid w:val="00FB3D9E"/>
    <w:rsid w:val="00FB4261"/>
    <w:rsid w:val="00FB43B1"/>
    <w:rsid w:val="00FB59BB"/>
    <w:rsid w:val="00FB7D3B"/>
    <w:rsid w:val="00FC0608"/>
    <w:rsid w:val="00FC088A"/>
    <w:rsid w:val="00FC155E"/>
    <w:rsid w:val="00FC2155"/>
    <w:rsid w:val="00FC2CA7"/>
    <w:rsid w:val="00FC41A7"/>
    <w:rsid w:val="00FC74DF"/>
    <w:rsid w:val="00FD0439"/>
    <w:rsid w:val="00FD55A1"/>
    <w:rsid w:val="00FD675B"/>
    <w:rsid w:val="00FD7483"/>
    <w:rsid w:val="00FE0528"/>
    <w:rsid w:val="00FE352F"/>
    <w:rsid w:val="00FE380E"/>
    <w:rsid w:val="00FE41EB"/>
    <w:rsid w:val="00FE4404"/>
    <w:rsid w:val="00FE5A13"/>
    <w:rsid w:val="00FF0AF2"/>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1C5FD4"/>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1C5FD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C5FD4"/>
    <w:rPr>
      <w:rFonts w:ascii="Times New Roman" w:eastAsia="Malgun Gothic" w:hAnsi="Times New Roman" w:cs="Times New Roman"/>
      <w:sz w:val="21"/>
      <w:szCs w:val="24"/>
      <w:u w:val="single"/>
    </w:rPr>
  </w:style>
  <w:style w:type="character" w:customStyle="1" w:styleId="tinyChar">
    <w:name w:val="tiny Char"/>
    <w:link w:val="tiny"/>
    <w:rsid w:val="001C5FD4"/>
    <w:rPr>
      <w:rFonts w:ascii="Georgia" w:eastAsia="Malgun Gothic" w:hAnsi="Georgia" w:cs="Times New Roman"/>
    </w:rPr>
  </w:style>
  <w:style w:type="character" w:customStyle="1" w:styleId="underline">
    <w:name w:val="underline"/>
    <w:basedOn w:val="DefaultParagraphFont"/>
    <w:link w:val="textbold"/>
    <w:qFormat/>
    <w:rsid w:val="001C5FD4"/>
    <w:rPr>
      <w:u w:val="single"/>
    </w:rPr>
  </w:style>
  <w:style w:type="paragraph" w:customStyle="1" w:styleId="textbold">
    <w:name w:val="text bold"/>
    <w:basedOn w:val="Normal"/>
    <w:link w:val="underline"/>
    <w:qFormat/>
    <w:rsid w:val="001C5FD4"/>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C5FD4"/>
    <w:pPr>
      <w:spacing w:after="0" w:line="240" w:lineRule="auto"/>
    </w:pPr>
    <w:rPr>
      <w:bCs/>
      <w:sz w:val="20"/>
      <w:u w:val="single"/>
    </w:rPr>
  </w:style>
  <w:style w:type="character" w:customStyle="1" w:styleId="apple-style-span">
    <w:name w:val="apple-style-span"/>
    <w:rsid w:val="001C5FD4"/>
  </w:style>
  <w:style w:type="character" w:customStyle="1" w:styleId="apple-converted-space">
    <w:name w:val="apple-converted-space"/>
    <w:rsid w:val="001C5FD4"/>
  </w:style>
  <w:style w:type="paragraph" w:customStyle="1" w:styleId="Cites">
    <w:name w:val="Cites"/>
    <w:rsid w:val="001C5FD4"/>
    <w:pPr>
      <w:spacing w:after="0" w:line="240" w:lineRule="auto"/>
    </w:pPr>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1C5FD4"/>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1C5FD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C5FD4"/>
    <w:rPr>
      <w:rFonts w:ascii="Times New Roman" w:eastAsia="Malgun Gothic" w:hAnsi="Times New Roman" w:cs="Times New Roman"/>
      <w:sz w:val="21"/>
      <w:szCs w:val="24"/>
      <w:u w:val="single"/>
    </w:rPr>
  </w:style>
  <w:style w:type="character" w:customStyle="1" w:styleId="tinyChar">
    <w:name w:val="tiny Char"/>
    <w:link w:val="tiny"/>
    <w:rsid w:val="001C5FD4"/>
    <w:rPr>
      <w:rFonts w:ascii="Georgia" w:eastAsia="Malgun Gothic" w:hAnsi="Georgia" w:cs="Times New Roman"/>
    </w:rPr>
  </w:style>
  <w:style w:type="character" w:customStyle="1" w:styleId="underline">
    <w:name w:val="underline"/>
    <w:basedOn w:val="DefaultParagraphFont"/>
    <w:link w:val="textbold"/>
    <w:qFormat/>
    <w:rsid w:val="001C5FD4"/>
    <w:rPr>
      <w:u w:val="single"/>
    </w:rPr>
  </w:style>
  <w:style w:type="paragraph" w:customStyle="1" w:styleId="textbold">
    <w:name w:val="text bold"/>
    <w:basedOn w:val="Normal"/>
    <w:link w:val="underline"/>
    <w:qFormat/>
    <w:rsid w:val="001C5FD4"/>
    <w:pPr>
      <w:ind w:left="720"/>
      <w:jc w:val="both"/>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C5FD4"/>
    <w:pPr>
      <w:spacing w:after="0" w:line="240" w:lineRule="auto"/>
    </w:pPr>
    <w:rPr>
      <w:bCs/>
      <w:sz w:val="20"/>
      <w:u w:val="single"/>
    </w:rPr>
  </w:style>
  <w:style w:type="character" w:customStyle="1" w:styleId="apple-style-span">
    <w:name w:val="apple-style-span"/>
    <w:rsid w:val="001C5FD4"/>
  </w:style>
  <w:style w:type="character" w:customStyle="1" w:styleId="apple-converted-space">
    <w:name w:val="apple-converted-space"/>
    <w:rsid w:val="001C5FD4"/>
  </w:style>
  <w:style w:type="paragraph" w:customStyle="1" w:styleId="Cites">
    <w:name w:val="Cites"/>
    <w:rsid w:val="001C5FD4"/>
    <w:pPr>
      <w:spacing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arlton.law.utexas.edu/lpop/etext/lsf/butler27.htm" TargetMode="External"/><Relationship Id="rId18" Type="http://schemas.openxmlformats.org/officeDocument/2006/relationships/hyperlink" Target="http://www.law.cornell.edu/supct/html/historics/USSC_CR_0323_0214_ZO.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tarlton.law.utexas.edu/lpop/etext/lsf/butler27.htm" TargetMode="External"/><Relationship Id="rId17" Type="http://schemas.openxmlformats.org/officeDocument/2006/relationships/hyperlink" Target="http://caselaw.lp.findlaw.com/scripts/getcase.pl?court=US&amp;vol=323&amp;invol=214" TargetMode="External"/><Relationship Id="rId2" Type="http://schemas.openxmlformats.org/officeDocument/2006/relationships/customXml" Target="../customXml/item1.xml"/><Relationship Id="rId16" Type="http://schemas.openxmlformats.org/officeDocument/2006/relationships/hyperlink" Target="http://illinoislawreview.org/wp-content/ilr-content/articles/2013/2/Alexander.pdf" TargetMode="External"/><Relationship Id="rId20"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tarlton.law.utexas.edu/lpop/etext/lsf/butler27.htm" TargetMode="External"/><Relationship Id="rId5" Type="http://schemas.openxmlformats.org/officeDocument/2006/relationships/styles" Target="styles.xml"/><Relationship Id="rId15" Type="http://schemas.openxmlformats.org/officeDocument/2006/relationships/hyperlink" Target="http://tarlton.law.utexas.edu/lpop/etext/lsf/butler27.ht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tarlton.law.utexas.edu/lpop/etext/lsf/butler27.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44</Pages>
  <Words>24561</Words>
  <Characters>140000</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2014-01-08T04:31:00Z</dcterms:created>
  <dcterms:modified xsi:type="dcterms:W3CDTF">2014-01-08T04:32:00Z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