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8B4" w:rsidRDefault="004258B4" w:rsidP="004258B4">
      <w:pPr>
        <w:pStyle w:val="Heading1"/>
      </w:pPr>
      <w:r>
        <w:t>Security K</w:t>
      </w:r>
    </w:p>
    <w:p w:rsidR="004258B4" w:rsidRPr="003F0F58" w:rsidRDefault="004258B4" w:rsidP="004258B4">
      <w:pPr>
        <w:pStyle w:val="Heading2"/>
      </w:pPr>
      <w:r>
        <w:t>Shell</w:t>
      </w:r>
    </w:p>
    <w:p w:rsidR="004258B4" w:rsidRPr="000E53EA" w:rsidRDefault="004258B4" w:rsidP="004258B4">
      <w:pPr>
        <w:pStyle w:val="Heading4"/>
      </w:pPr>
      <w:r w:rsidRPr="000E53EA">
        <w:t>Their impact claims of war and conflict are not objective – they are produced by the specific history of the observer and the drive for state security</w:t>
      </w:r>
    </w:p>
    <w:p w:rsidR="004258B4" w:rsidRPr="000E53EA" w:rsidRDefault="004258B4" w:rsidP="004258B4">
      <w:pPr>
        <w:rPr>
          <w:color w:val="000000"/>
          <w:sz w:val="14"/>
        </w:rPr>
      </w:pPr>
    </w:p>
    <w:p w:rsidR="004258B4" w:rsidRPr="000E53EA" w:rsidRDefault="004258B4" w:rsidP="004258B4">
      <w:r w:rsidRPr="000E53EA">
        <w:t xml:space="preserve">David </w:t>
      </w:r>
      <w:proofErr w:type="spellStart"/>
      <w:r w:rsidRPr="000E53EA">
        <w:rPr>
          <w:rStyle w:val="Heading4Char"/>
        </w:rPr>
        <w:t>Grondin</w:t>
      </w:r>
      <w:proofErr w:type="spellEnd"/>
      <w:r w:rsidRPr="000E53EA">
        <w:rPr>
          <w:rStyle w:val="Heading4Char"/>
        </w:rPr>
        <w:t xml:space="preserve"> 2004</w:t>
      </w:r>
      <w:r w:rsidRPr="000E53EA">
        <w:t xml:space="preserve"> (Masters in Political Science and Ph.D. Candidate – University of Ottawa, “(Re)Writing the ‘National Security State,’ Center for United States Studies, p. 12-17) </w:t>
      </w:r>
    </w:p>
    <w:p w:rsidR="004258B4" w:rsidRPr="000E53EA" w:rsidRDefault="004258B4" w:rsidP="004258B4"/>
    <w:p w:rsidR="004258B4" w:rsidRPr="000E53EA" w:rsidRDefault="004258B4" w:rsidP="004258B4">
      <w:r w:rsidRPr="000E53EA">
        <w:t xml:space="preserve"> </w:t>
      </w:r>
      <w:r w:rsidRPr="000E53EA">
        <w:rPr>
          <w:rStyle w:val="StyleBoldUnderline"/>
          <w:color w:val="000000"/>
        </w:rPr>
        <w:t>Approaches that deconstruct theoretical practices</w:t>
      </w:r>
      <w:r w:rsidRPr="000E53EA">
        <w:t xml:space="preserve"> in order </w:t>
      </w:r>
      <w:r w:rsidRPr="000E53EA">
        <w:rPr>
          <w:rStyle w:val="StyleBoldUnderline"/>
          <w:color w:val="000000"/>
        </w:rPr>
        <w:t>to disclose what is hidden in</w:t>
      </w:r>
      <w:r w:rsidRPr="000E53EA">
        <w:t xml:space="preserve"> the use of concepts such as “national </w:t>
      </w:r>
      <w:r w:rsidRPr="000E53EA">
        <w:rPr>
          <w:rStyle w:val="StyleBoldUnderline"/>
          <w:color w:val="000000"/>
        </w:rPr>
        <w:t>security” have something valuable to say</w:t>
      </w:r>
      <w:r w:rsidRPr="000E53EA">
        <w:t xml:space="preserve">. </w:t>
      </w:r>
      <w:r w:rsidRPr="000E53EA">
        <w:rPr>
          <w:rStyle w:val="StyleBoldUnderline"/>
          <w:color w:val="000000"/>
        </w:rPr>
        <w:t xml:space="preserve">Their </w:t>
      </w:r>
      <w:r w:rsidRPr="000E53EA">
        <w:t xml:space="preserve">more reflexive and </w:t>
      </w:r>
      <w:r w:rsidRPr="000E53EA">
        <w:rPr>
          <w:rStyle w:val="StyleBoldUnderline"/>
          <w:color w:val="000000"/>
        </w:rPr>
        <w:t>critically-inclined view</w:t>
      </w:r>
      <w:r w:rsidRPr="000E53EA">
        <w:t xml:space="preserve"> </w:t>
      </w:r>
      <w:r w:rsidRPr="000E53EA">
        <w:rPr>
          <w:rStyle w:val="StyleBoldUnderline"/>
          <w:color w:val="000000"/>
        </w:rPr>
        <w:t>illustrates how terms used in realist discourses</w:t>
      </w:r>
      <w:r w:rsidRPr="000E53EA">
        <w:t xml:space="preserve">, such as state, anarchy, world order, revolution in military affairs, </w:t>
      </w:r>
      <w:r w:rsidRPr="000E53EA">
        <w:rPr>
          <w:rStyle w:val="StyleBoldUnderline"/>
        </w:rPr>
        <w:t>and security dilemmas, are</w:t>
      </w:r>
      <w:r w:rsidRPr="000E53EA">
        <w:rPr>
          <w:rStyle w:val="StyleBoldUnderline"/>
          <w:color w:val="000000"/>
        </w:rPr>
        <w:t xml:space="preserve"> produced by a specific historical, geographical and socio-political context</w:t>
      </w:r>
      <w:r w:rsidRPr="000E53EA">
        <w:t xml:space="preserve"> as well as historical forces </w:t>
      </w:r>
      <w:r w:rsidRPr="000E53EA">
        <w:rPr>
          <w:rStyle w:val="StyleBoldUnderline"/>
          <w:color w:val="000000"/>
        </w:rPr>
        <w:t>and</w:t>
      </w:r>
      <w:r w:rsidRPr="000E53EA">
        <w:t xml:space="preserve"> social </w:t>
      </w:r>
      <w:r w:rsidRPr="000E53EA">
        <w:rPr>
          <w:rStyle w:val="StyleBoldUnderline"/>
          <w:color w:val="000000"/>
        </w:rPr>
        <w:t>relations of power</w:t>
      </w:r>
      <w:r w:rsidRPr="000E53EA">
        <w:t xml:space="preserve"> (Klein, 1994: 22). </w:t>
      </w:r>
      <w:r w:rsidRPr="000E53EA">
        <w:rPr>
          <w:rStyle w:val="StyleBoldUnderline"/>
          <w:color w:val="000000"/>
        </w:rPr>
        <w:t>Since realist</w:t>
      </w:r>
      <w:r w:rsidRPr="000E53EA">
        <w:t xml:space="preserve"> </w:t>
      </w:r>
      <w:r w:rsidRPr="000E53EA">
        <w:rPr>
          <w:rStyle w:val="StyleBoldUnderline"/>
        </w:rPr>
        <w:t>analysts</w:t>
      </w:r>
      <w:r w:rsidRPr="000E53EA">
        <w:t xml:space="preserve"> </w:t>
      </w:r>
      <w:r w:rsidRPr="000E53EA">
        <w:rPr>
          <w:rStyle w:val="StyleBoldUnderline"/>
          <w:color w:val="000000"/>
        </w:rPr>
        <w:t>do not question their ontology</w:t>
      </w:r>
      <w:r w:rsidRPr="000E53EA">
        <w:t xml:space="preserve"> </w:t>
      </w:r>
      <w:r w:rsidRPr="000E53EA">
        <w:rPr>
          <w:rStyle w:val="StyleBoldUnderline"/>
          <w:color w:val="000000"/>
        </w:rPr>
        <w:t>and yet purport</w:t>
      </w:r>
      <w:r w:rsidRPr="000E53EA">
        <w:t xml:space="preserve"> to provide </w:t>
      </w:r>
      <w:r w:rsidRPr="000E53EA">
        <w:rPr>
          <w:rStyle w:val="StyleBoldUnderline"/>
          <w:color w:val="000000"/>
        </w:rPr>
        <w:t xml:space="preserve">a neutral and objective analysis </w:t>
      </w:r>
      <w:r w:rsidRPr="000E53EA">
        <w:t xml:space="preserve">of a given world order based on military power and interactions between the most important political units, namely states, </w:t>
      </w:r>
      <w:r w:rsidRPr="000E53EA">
        <w:rPr>
          <w:rStyle w:val="StyleBoldUnderline"/>
          <w:color w:val="000000"/>
        </w:rPr>
        <w:t>realist discourses constitute a political act in defense of the state</w:t>
      </w:r>
      <w:r w:rsidRPr="000E53EA">
        <w:t xml:space="preserve">. Indeed, “[…] it is important to recognize that </w:t>
      </w:r>
      <w:r w:rsidRPr="000E53EA">
        <w:rPr>
          <w:rStyle w:val="StyleBoldUnderline"/>
          <w:color w:val="000000"/>
        </w:rPr>
        <w:t xml:space="preserve">to employ a </w:t>
      </w:r>
      <w:proofErr w:type="spellStart"/>
      <w:r w:rsidRPr="000E53EA">
        <w:rPr>
          <w:rStyle w:val="StyleBoldUnderline"/>
          <w:color w:val="000000"/>
        </w:rPr>
        <w:t>textualizing</w:t>
      </w:r>
      <w:proofErr w:type="spellEnd"/>
      <w:r w:rsidRPr="000E53EA">
        <w:rPr>
          <w:rStyle w:val="StyleBoldUnderline"/>
          <w:color w:val="000000"/>
        </w:rPr>
        <w:t xml:space="preserve"> approach to social policy involving conflict</w:t>
      </w:r>
      <w:r w:rsidRPr="000E53EA">
        <w:t xml:space="preserve"> and war </w:t>
      </w:r>
      <w:r w:rsidRPr="000E53EA">
        <w:rPr>
          <w:rStyle w:val="StyleBoldUnderline"/>
          <w:color w:val="000000"/>
        </w:rPr>
        <w:t>is not to</w:t>
      </w:r>
      <w:r w:rsidRPr="000E53EA">
        <w:t xml:space="preserve"> attempt to </w:t>
      </w:r>
      <w:r w:rsidRPr="000E53EA">
        <w:rPr>
          <w:rStyle w:val="StyleBoldUnderline"/>
          <w:color w:val="000000"/>
        </w:rPr>
        <w:t>reduce social phenomena to</w:t>
      </w:r>
      <w:r w:rsidRPr="000E53EA">
        <w:t xml:space="preserve"> various concrete manifestations of </w:t>
      </w:r>
      <w:r w:rsidRPr="000E53EA">
        <w:rPr>
          <w:rStyle w:val="StyleBoldUnderline"/>
          <w:color w:val="000000"/>
        </w:rPr>
        <w:t>language. Rather, it is</w:t>
      </w:r>
      <w:r w:rsidRPr="000E53EA">
        <w:t xml:space="preserve"> an attempt </w:t>
      </w:r>
      <w:r w:rsidRPr="000E53EA">
        <w:rPr>
          <w:rStyle w:val="StyleBoldUnderline"/>
          <w:color w:val="000000"/>
        </w:rPr>
        <w:t xml:space="preserve">to analyze </w:t>
      </w:r>
      <w:r w:rsidRPr="000E53EA">
        <w:rPr>
          <w:rStyle w:val="StyleBoldUnderline"/>
        </w:rPr>
        <w:t>the interpretations governing policy thinking</w:t>
      </w:r>
      <w:r w:rsidRPr="000E53EA">
        <w:t xml:space="preserve">. And it is important to recognize that </w:t>
      </w:r>
      <w:r w:rsidRPr="000E53EA">
        <w:rPr>
          <w:rStyle w:val="StyleBoldUnderline"/>
          <w:color w:val="000000"/>
        </w:rPr>
        <w:t xml:space="preserve">policy thinking is not </w:t>
      </w:r>
      <w:proofErr w:type="spellStart"/>
      <w:r w:rsidRPr="000E53EA">
        <w:rPr>
          <w:rStyle w:val="StyleBoldUnderline"/>
          <w:color w:val="000000"/>
        </w:rPr>
        <w:t>unsituated</w:t>
      </w:r>
      <w:proofErr w:type="spellEnd"/>
      <w:r w:rsidRPr="000E53EA">
        <w:t xml:space="preserve">” (Shapiro, 1989a: 71). </w:t>
      </w:r>
      <w:r w:rsidRPr="000E53EA">
        <w:rPr>
          <w:rStyle w:val="StyleBoldUnderline"/>
          <w:color w:val="000000"/>
        </w:rPr>
        <w:t>Policy thinking</w:t>
      </w:r>
      <w:r w:rsidRPr="000E53EA">
        <w:t xml:space="preserve"> is practical thinking since </w:t>
      </w:r>
      <w:r w:rsidRPr="000E53EA">
        <w:rPr>
          <w:rStyle w:val="StyleBoldUnderline"/>
          <w:color w:val="000000"/>
        </w:rPr>
        <w:t>it imposes an analytic order on the “real world</w:t>
      </w:r>
      <w:r w:rsidRPr="000E53EA">
        <w:t xml:space="preserve">”, a world </w:t>
      </w:r>
      <w:r w:rsidRPr="000E53EA">
        <w:rPr>
          <w:rStyle w:val="StyleBoldUnderline"/>
        </w:rPr>
        <w:t>that only exists in the analysts’ own narratives</w:t>
      </w:r>
      <w:r w:rsidRPr="000E53EA">
        <w:t xml:space="preserve">. </w:t>
      </w:r>
      <w:r w:rsidRPr="000E53EA">
        <w:rPr>
          <w:sz w:val="12"/>
          <w:szCs w:val="12"/>
        </w:rPr>
        <w:t xml:space="preserve">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w:t>
      </w:r>
      <w:proofErr w:type="gramStart"/>
      <w:r w:rsidRPr="000E53EA">
        <w:rPr>
          <w:sz w:val="12"/>
          <w:szCs w:val="12"/>
        </w:rPr>
        <w:t>Adopting a more critical stance, David Campbell points out that “</w:t>
      </w:r>
      <w:r w:rsidRPr="000E53EA">
        <w:t>[</w:t>
      </w:r>
      <w:r w:rsidRPr="000E53EA">
        <w:rPr>
          <w:rStyle w:val="StyleBoldUnderline"/>
          <w:color w:val="000000"/>
        </w:rPr>
        <w:t>d]anger is not an objective condition</w:t>
      </w:r>
      <w:r w:rsidRPr="000E53EA">
        <w:t>.</w:t>
      </w:r>
      <w:proofErr w:type="gramEnd"/>
      <w:r w:rsidRPr="000E53EA">
        <w:t xml:space="preserve"> It (sic) is </w:t>
      </w:r>
      <w:r w:rsidRPr="000E53EA">
        <w:rPr>
          <w:rStyle w:val="StyleBoldUnderline"/>
          <w:color w:val="000000"/>
        </w:rPr>
        <w:t>not a thing which exists independently of those to whom it may become a threat</w:t>
      </w:r>
      <w:r w:rsidRPr="000E53EA">
        <w:t xml:space="preserve">. […] </w:t>
      </w:r>
      <w:r w:rsidRPr="000E53EA">
        <w:rPr>
          <w:rStyle w:val="StyleBoldUnderline"/>
          <w:color w:val="000000"/>
        </w:rPr>
        <w:t>Nothing is a risk in itself;</w:t>
      </w:r>
      <w:r w:rsidRPr="000E53EA">
        <w:t xml:space="preserve"> [...] </w:t>
      </w:r>
      <w:r w:rsidRPr="000E53EA">
        <w:rPr>
          <w:rStyle w:val="StyleBoldUnderline"/>
          <w:color w:val="000000"/>
        </w:rPr>
        <w:t>it all depends on how one analyses the danger,</w:t>
      </w:r>
      <w:r w:rsidRPr="000E53EA">
        <w:t xml:space="preserve"> considers the event” (Campbell, 1998: 1-2). In the same vein, national </w:t>
      </w:r>
      <w:r w:rsidRPr="000E53EA">
        <w:rPr>
          <w:rStyle w:val="StyleBoldUnderline"/>
          <w:color w:val="000000"/>
        </w:rPr>
        <w:t xml:space="preserve">security discourse does not </w:t>
      </w:r>
      <w:r w:rsidRPr="000E53EA">
        <w:rPr>
          <w:rStyle w:val="StyleBoldUnderline"/>
          <w:b/>
          <w:color w:val="000000"/>
        </w:rPr>
        <w:t>evaluate objective threats</w:t>
      </w:r>
      <w:r w:rsidRPr="000E53EA">
        <w:t xml:space="preserve">; rather, </w:t>
      </w:r>
      <w:r w:rsidRPr="000E53EA">
        <w:rPr>
          <w:rStyle w:val="StyleBoldUnderline"/>
          <w:color w:val="000000"/>
        </w:rPr>
        <w:t>it is itself a product of historical processes and structures in the state and society that produces it</w:t>
      </w:r>
      <w:r w:rsidRPr="000E53EA">
        <w:t xml:space="preserve">. </w:t>
      </w:r>
      <w:r w:rsidRPr="000E53EA">
        <w:rPr>
          <w:rStyle w:val="StyleBoldUnderline"/>
          <w:color w:val="000000"/>
        </w:rPr>
        <w:t>Whoever has the power to define security is</w:t>
      </w:r>
      <w:r w:rsidRPr="000E53EA">
        <w:t xml:space="preserve"> then </w:t>
      </w:r>
      <w:r w:rsidRPr="000E53EA">
        <w:rPr>
          <w:rStyle w:val="StyleBoldUnderline"/>
          <w:color w:val="000000"/>
        </w:rPr>
        <w:t>the one who has the authority to write legitimate security discourses and conduct the policies that legitimize them.</w:t>
      </w:r>
      <w:r w:rsidRPr="000E53EA">
        <w:t xml:space="preserve"> The realist </w:t>
      </w:r>
      <w:r w:rsidRPr="000E53EA">
        <w:rPr>
          <w:rStyle w:val="StyleBoldUnderline"/>
          <w:color w:val="000000"/>
        </w:rPr>
        <w:t>analysts</w:t>
      </w:r>
      <w:r w:rsidRPr="000E53EA">
        <w:t xml:space="preserve"> and state leaders </w:t>
      </w:r>
      <w:r w:rsidRPr="000E53EA">
        <w:rPr>
          <w:rStyle w:val="StyleBoldUnderline"/>
          <w:color w:val="000000"/>
        </w:rPr>
        <w:t>who invoke</w:t>
      </w:r>
      <w:r w:rsidRPr="000E53EA">
        <w:t xml:space="preserve"> national </w:t>
      </w:r>
      <w:r w:rsidRPr="000E53EA">
        <w:rPr>
          <w:rStyle w:val="StyleBoldUnderline"/>
          <w:color w:val="000000"/>
        </w:rPr>
        <w:t xml:space="preserve">security </w:t>
      </w:r>
      <w:r w:rsidRPr="000E53EA">
        <w:t xml:space="preserve">and act in its name </w:t>
      </w:r>
      <w:r w:rsidRPr="000E53EA">
        <w:rPr>
          <w:rStyle w:val="StyleBoldUnderline"/>
          <w:color w:val="000000"/>
        </w:rPr>
        <w:t>are the same individuals who hold</w:t>
      </w:r>
      <w:r w:rsidRPr="000E53EA">
        <w:t xml:space="preserve"> the </w:t>
      </w:r>
      <w:r w:rsidRPr="000E53EA">
        <w:rPr>
          <w:rStyle w:val="StyleBoldUnderline"/>
          <w:color w:val="000000"/>
        </w:rPr>
        <w:t xml:space="preserve">power to securitize threats by inserting them in a discourse that </w:t>
      </w:r>
      <w:r w:rsidRPr="000E53EA">
        <w:rPr>
          <w:rStyle w:val="StyleBoldUnderline"/>
          <w:b/>
          <w:color w:val="000000"/>
        </w:rPr>
        <w:t>frames national identity and freezes it</w:t>
      </w:r>
      <w:r w:rsidRPr="000E53EA">
        <w:t xml:space="preserve">.9 </w:t>
      </w:r>
      <w:proofErr w:type="gramStart"/>
      <w:r w:rsidRPr="000E53EA">
        <w:t>Like</w:t>
      </w:r>
      <w:proofErr w:type="gramEnd"/>
      <w:r w:rsidRPr="000E53EA">
        <w:t xml:space="preserve"> many concepts, realism is essentially contested. In a critical reinterpretation of realism, James Der </w:t>
      </w:r>
      <w:proofErr w:type="spellStart"/>
      <w:r w:rsidRPr="000E53EA">
        <w:t>Derian</w:t>
      </w:r>
      <w:proofErr w:type="spellEnd"/>
      <w:r w:rsidRPr="000E53EA">
        <w:t xml:space="preserve"> offers a genealogy of realism that deconstructs the uniform realism represented in IR: he reveals many other versions of realism that are never mentioned in International Relations texts (Der </w:t>
      </w:r>
      <w:proofErr w:type="spellStart"/>
      <w:r w:rsidRPr="000E53EA">
        <w:t>Derian</w:t>
      </w:r>
      <w:proofErr w:type="spellEnd"/>
      <w:r w:rsidRPr="000E53EA">
        <w:t xml:space="preserve">, 1995: 367). I am aware that there are many realist discourses in International Relations, but they all share a set of assumptions, such as “the state is a rational unitary actor”, “the state is the main actor in international relations”, “states pursue power defined as a national interest”, and so on. I want to show that </w:t>
      </w:r>
      <w:r w:rsidRPr="000E53EA">
        <w:rPr>
          <w:rStyle w:val="StyleBoldUnderline"/>
          <w:color w:val="000000"/>
        </w:rPr>
        <w:t>realism is one way of representing reality, not the reflection of reality.</w:t>
      </w:r>
      <w:r w:rsidRPr="000E53EA">
        <w:t xml:space="preserve"> While my aim here is not to rehearse Der </w:t>
      </w:r>
      <w:proofErr w:type="spellStart"/>
      <w:r w:rsidRPr="000E53EA">
        <w:t>Derian’s</w:t>
      </w:r>
      <w:proofErr w:type="spellEnd"/>
      <w:r w:rsidRPr="000E53EA">
        <w:t xml:space="preserve"> genealogy of realism, I do want to spell out the problems with a positivist theory of realism and a correspondence philosophy of language. Such a philosophy accepts nominalism, wherein language as neutral description corresponds to reality. This is precisely the problem of epistemic realism and of the realism characteristic of American realist theoretical discourses. And since for poststructuralists </w:t>
      </w:r>
      <w:r w:rsidRPr="000E53EA">
        <w:rPr>
          <w:rStyle w:val="StyleBoldUnderline"/>
          <w:color w:val="000000"/>
        </w:rPr>
        <w:t xml:space="preserve">language constitutes reality, a </w:t>
      </w:r>
      <w:r w:rsidRPr="000E53EA">
        <w:rPr>
          <w:rStyle w:val="StyleBoldUnderline"/>
          <w:color w:val="000000"/>
        </w:rPr>
        <w:lastRenderedPageBreak/>
        <w:t xml:space="preserve">reinterpretation of realism </w:t>
      </w:r>
      <w:r w:rsidRPr="000E53EA">
        <w:t xml:space="preserve">as constructed in these discourses </w:t>
      </w:r>
      <w:r w:rsidRPr="000E53EA">
        <w:rPr>
          <w:rStyle w:val="StyleBoldUnderline"/>
          <w:color w:val="000000"/>
        </w:rPr>
        <w:t>is called for</w:t>
      </w:r>
      <w:r w:rsidRPr="000E53EA">
        <w:t xml:space="preserve">.10 </w:t>
      </w:r>
      <w:proofErr w:type="gramStart"/>
      <w:r w:rsidRPr="000E53EA">
        <w:t>These</w:t>
      </w:r>
      <w:proofErr w:type="gramEnd"/>
      <w:r w:rsidRPr="000E53EA">
        <w:t xml:space="preserve"> </w:t>
      </w:r>
      <w:r w:rsidRPr="000E53EA">
        <w:rPr>
          <w:rStyle w:val="StyleBoldUnderline"/>
          <w:color w:val="000000"/>
        </w:rPr>
        <w:t xml:space="preserve">scholars cannot refer to the “essentially contested nature of realism” </w:t>
      </w:r>
      <w:r w:rsidRPr="000E53EA">
        <w:rPr>
          <w:rStyle w:val="StyleBoldUnderline"/>
          <w:b/>
          <w:color w:val="000000"/>
        </w:rPr>
        <w:t>and then use “realism as the best language</w:t>
      </w:r>
      <w:r w:rsidRPr="000E53EA">
        <w:rPr>
          <w:rStyle w:val="StyleBoldUnderline"/>
          <w:color w:val="000000"/>
        </w:rPr>
        <w:t xml:space="preserve"> to reflect a self-same phenomenon</w:t>
      </w:r>
      <w:r w:rsidRPr="000E53EA">
        <w:t xml:space="preserve">” (Der </w:t>
      </w:r>
      <w:proofErr w:type="spellStart"/>
      <w:r w:rsidRPr="000E53EA">
        <w:t>Derian</w:t>
      </w:r>
      <w:proofErr w:type="spellEnd"/>
      <w:r w:rsidRPr="000E53EA">
        <w:t xml:space="preserve">, 1995: 374). Let me be clear: I am not suggesting that the many neorealist and neoclassical realist discourses in International Relations are not useful. </w:t>
      </w:r>
      <w:r w:rsidRPr="000E53EA">
        <w:rPr>
          <w:rStyle w:val="StyleBoldUnderline"/>
          <w:color w:val="000000"/>
        </w:rPr>
        <w:t>Rather</w:t>
      </w:r>
      <w:r w:rsidRPr="000E53EA">
        <w:t xml:space="preserve">, I want to argue that </w:t>
      </w:r>
      <w:r w:rsidRPr="000E53EA">
        <w:rPr>
          <w:rStyle w:val="StyleBoldUnderline"/>
          <w:color w:val="000000"/>
        </w:rPr>
        <w:t xml:space="preserve">these </w:t>
      </w:r>
      <w:proofErr w:type="spellStart"/>
      <w:r w:rsidRPr="000E53EA">
        <w:rPr>
          <w:rStyle w:val="StyleBoldUnderline"/>
          <w:color w:val="000000"/>
        </w:rPr>
        <w:t>technicist</w:t>
      </w:r>
      <w:proofErr w:type="spellEnd"/>
      <w:r w:rsidRPr="000E53EA">
        <w:t xml:space="preserve"> and scientist </w:t>
      </w:r>
      <w:r w:rsidRPr="000E53EA">
        <w:rPr>
          <w:rStyle w:val="StyleBoldUnderline"/>
          <w:color w:val="000000"/>
        </w:rPr>
        <w:t>forms of realism serve political purposes, used</w:t>
      </w:r>
      <w:r w:rsidRPr="000E53EA">
        <w:t xml:space="preserve"> as they are in many think tanks and foreign policy bureaucracies </w:t>
      </w:r>
      <w:r w:rsidRPr="000E53EA">
        <w:rPr>
          <w:rStyle w:val="StyleBoldUnderline"/>
          <w:color w:val="000000"/>
        </w:rPr>
        <w:t>to inform American political leaders</w:t>
      </w:r>
      <w:r w:rsidRPr="000E53EA">
        <w:t xml:space="preserve">. </w:t>
      </w:r>
      <w:r w:rsidRPr="000E53EA">
        <w:rPr>
          <w:sz w:val="12"/>
          <w:szCs w:val="12"/>
        </w:rPr>
        <w:t xml:space="preserve">This is the relevance of deconstructing the uniform realism (as used in International Relations): it brings to light its </w:t>
      </w:r>
      <w:proofErr w:type="spellStart"/>
      <w:r w:rsidRPr="000E53EA">
        <w:rPr>
          <w:sz w:val="12"/>
          <w:szCs w:val="12"/>
        </w:rPr>
        <w:t>locatedness</w:t>
      </w:r>
      <w:proofErr w:type="spellEnd"/>
      <w:r w:rsidRPr="000E53EA">
        <w:rPr>
          <w:sz w:val="12"/>
          <w:szCs w:val="12"/>
        </w:rPr>
        <w:t xml:space="preserve"> in a hermeneutic circle in which it is unwittingly trapped (Der </w:t>
      </w:r>
      <w:proofErr w:type="spellStart"/>
      <w:r w:rsidRPr="000E53EA">
        <w:rPr>
          <w:sz w:val="12"/>
          <w:szCs w:val="12"/>
        </w:rPr>
        <w:t>Derian</w:t>
      </w:r>
      <w:proofErr w:type="spellEnd"/>
      <w:r w:rsidRPr="000E53EA">
        <w:rPr>
          <w:sz w:val="12"/>
          <w:szCs w:val="12"/>
        </w:rPr>
        <w:t xml:space="preserve">, 1995: 371). And as Friedrich </w:t>
      </w:r>
      <w:proofErr w:type="spellStart"/>
      <w:r w:rsidRPr="000E53EA">
        <w:rPr>
          <w:sz w:val="12"/>
          <w:szCs w:val="12"/>
        </w:rPr>
        <w:t>Kratochwil</w:t>
      </w:r>
      <w:proofErr w:type="spellEnd"/>
      <w:r w:rsidRPr="000E53EA">
        <w:rPr>
          <w:sz w:val="12"/>
          <w:szCs w:val="12"/>
        </w:rPr>
        <w:t xml:space="preserve"> argues, “[…] the rejection of a correspondence theory of truth does not condemn us, as it is often maintained, to mere ‘relativism’ and/or to endless “deconstruction” in which anything goes but it leaves us with criteria that allows us to distinguish and evaluate competing theoretical creations” (</w:t>
      </w:r>
      <w:proofErr w:type="spellStart"/>
      <w:r w:rsidRPr="000E53EA">
        <w:rPr>
          <w:sz w:val="12"/>
          <w:szCs w:val="12"/>
        </w:rPr>
        <w:t>Kratochwil</w:t>
      </w:r>
      <w:proofErr w:type="spellEnd"/>
      <w:r w:rsidRPr="000E53EA">
        <w:rPr>
          <w:sz w:val="12"/>
          <w:szCs w:val="12"/>
        </w:rPr>
        <w:t>, 2000 : 52). Given that political language is not a neutral medium that gives expression to ideas formed independently of structures of signification that sustain political action and thought, American realist discourses belonging to the neorealist or neoclassical realist traditions cannot be taken as mere descriptions of reality</w:t>
      </w:r>
      <w:r w:rsidRPr="000E53EA">
        <w:t xml:space="preserve">. </w:t>
      </w:r>
      <w:r w:rsidRPr="000E53EA">
        <w:rPr>
          <w:rStyle w:val="StyleBoldUnderline"/>
          <w:color w:val="000000"/>
        </w:rPr>
        <w:t>We are trapped in the production of discourses in which national leaders and security speech acts emanating from realist discourses develop and reinforce a notion of national identity as synonymous with national security</w:t>
      </w:r>
      <w:r w:rsidRPr="000E53EA">
        <w:t xml:space="preserve">. U.S. national </w:t>
      </w:r>
      <w:r w:rsidRPr="000E53EA">
        <w:rPr>
          <w:rStyle w:val="StyleBoldUnderline"/>
          <w:color w:val="000000"/>
        </w:rPr>
        <w:t>security conduct should</w:t>
      </w:r>
      <w:r w:rsidRPr="000E53EA">
        <w:t xml:space="preserve"> thus </w:t>
      </w:r>
      <w:r w:rsidRPr="000E53EA">
        <w:rPr>
          <w:rStyle w:val="StyleBoldUnderline"/>
          <w:color w:val="000000"/>
        </w:rPr>
        <w:t xml:space="preserve">be understood through </w:t>
      </w:r>
      <w:r w:rsidRPr="000E53EA">
        <w:rPr>
          <w:rStyle w:val="StyleBoldUnderline"/>
        </w:rPr>
        <w:t>the prism of the theoretical discourses of</w:t>
      </w:r>
      <w:r w:rsidRPr="000E53EA">
        <w:t xml:space="preserve"> American political </w:t>
      </w:r>
      <w:r w:rsidRPr="000E53EA">
        <w:rPr>
          <w:rStyle w:val="StyleBoldUnderline"/>
          <w:color w:val="000000"/>
        </w:rPr>
        <w:t>leaders and realist scholars</w:t>
      </w:r>
      <w:r w:rsidRPr="000E53EA">
        <w:t xml:space="preserve"> </w:t>
      </w:r>
      <w:r w:rsidRPr="000E53EA">
        <w:rPr>
          <w:rStyle w:val="StyleBoldUnderline"/>
          <w:color w:val="000000"/>
        </w:rPr>
        <w:t>that co-constitute it</w:t>
      </w:r>
      <w:r w:rsidRPr="000E53EA">
        <w:rPr>
          <w:sz w:val="12"/>
          <w:szCs w:val="12"/>
        </w:rPr>
        <w:t>.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w:t>
      </w:r>
      <w:proofErr w:type="spellStart"/>
      <w:r w:rsidRPr="000E53EA">
        <w:rPr>
          <w:sz w:val="12"/>
          <w:szCs w:val="12"/>
        </w:rPr>
        <w:t>poesis</w:t>
      </w:r>
      <w:proofErr w:type="spellEnd"/>
      <w:r w:rsidRPr="000E53EA">
        <w:rPr>
          <w:sz w:val="12"/>
          <w:szCs w:val="12"/>
        </w:rPr>
        <w:t>), not merely recording or reporting” (</w:t>
      </w:r>
      <w:proofErr w:type="spellStart"/>
      <w:r w:rsidRPr="000E53EA">
        <w:rPr>
          <w:sz w:val="12"/>
          <w:szCs w:val="12"/>
        </w:rPr>
        <w:t>Medhurst</w:t>
      </w:r>
      <w:proofErr w:type="spellEnd"/>
      <w:r w:rsidRPr="000E53EA">
        <w:rPr>
          <w:sz w:val="12"/>
          <w:szCs w:val="12"/>
        </w:rPr>
        <w:t>, 2000: 17). Precisely in this sense, rhetoric is not the description of national security conduct; it constitutes it.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the meaning of the American national security state is bound up with the Cold War context. If one is engaged in deciphering the meaning of the Cold War prism for American leaders, what matters is not uncovering the “reality” of the Cold War as such, but how, it conferred meaning and led people to act upon it as “reality”. The Cold War can thus be seen as a rhetorical construction, in which its rhetorical dimensions gave meaning to its material manifestations, such as the national security state apparatus. This is not to say that the Cold War never existed per se, nor does it “make [it] any less real or less significant for being rhetorical” (</w:t>
      </w:r>
      <w:proofErr w:type="spellStart"/>
      <w:r w:rsidRPr="000E53EA">
        <w:rPr>
          <w:sz w:val="12"/>
          <w:szCs w:val="12"/>
        </w:rPr>
        <w:t>Medhurst</w:t>
      </w:r>
      <w:proofErr w:type="spellEnd"/>
      <w:r w:rsidRPr="000E53EA">
        <w:rPr>
          <w:sz w:val="12"/>
          <w:szCs w:val="12"/>
        </w:rPr>
        <w:t xml:space="preserve">, 2000: 6). As Lynn Boyd Hinds and Theodore Otto </w:t>
      </w:r>
      <w:proofErr w:type="spellStart"/>
      <w:r w:rsidRPr="000E53EA">
        <w:rPr>
          <w:sz w:val="12"/>
          <w:szCs w:val="12"/>
        </w:rPr>
        <w:t>Windt</w:t>
      </w:r>
      <w:proofErr w:type="spellEnd"/>
      <w:r w:rsidRPr="000E53EA">
        <w:rPr>
          <w:sz w:val="12"/>
          <w:szCs w:val="12"/>
        </w:rPr>
        <w:t xml:space="preserve">, Jr. stress, “political rhetoric creates political reality, structures belief systems, and provides the fundamental bases for decisions” (Hinds and </w:t>
      </w:r>
      <w:proofErr w:type="spellStart"/>
      <w:r w:rsidRPr="000E53EA">
        <w:rPr>
          <w:sz w:val="12"/>
          <w:szCs w:val="12"/>
        </w:rPr>
        <w:t>Windt</w:t>
      </w:r>
      <w:proofErr w:type="spellEnd"/>
      <w:r w:rsidRPr="000E53EA">
        <w:rPr>
          <w:sz w:val="12"/>
          <w:szCs w:val="12"/>
        </w:rPr>
        <w:t xml:space="preserve">, cited in </w:t>
      </w:r>
      <w:proofErr w:type="spellStart"/>
      <w:r w:rsidRPr="000E53EA">
        <w:rPr>
          <w:sz w:val="12"/>
          <w:szCs w:val="12"/>
        </w:rPr>
        <w:t>Medhurst</w:t>
      </w:r>
      <w:proofErr w:type="spellEnd"/>
      <w:r w:rsidRPr="000E53EA">
        <w:rPr>
          <w:sz w:val="12"/>
          <w:szCs w:val="12"/>
        </w:rPr>
        <w:t xml:space="preserve">, 2000: 6). In this sense, the Cold War ceases to be a historical period which meaning can be written permanently and becomes instead a struggle that is not context-specific and not geared towards one specific enemy. It is “an orientation towards difference in which those acting on behalf of an assumed but never fixed identity are tempted by the lure of otherness to interpret all dangers as fundamental threats which require the mobilization of a population” (Campbell, 2000: 227). Indeed, if the meaning of the Cold War is not context-specific, the concept of national security cannot be disconnected from what is known as the Cold War, since </w:t>
      </w:r>
      <w:proofErr w:type="spellStart"/>
      <w:r w:rsidRPr="000E53EA">
        <w:rPr>
          <w:sz w:val="12"/>
          <w:szCs w:val="12"/>
        </w:rPr>
        <w:t>its</w:t>
      </w:r>
      <w:proofErr w:type="spellEnd"/>
      <w:r w:rsidRPr="000E53EA">
        <w:rPr>
          <w:sz w:val="12"/>
          <w:szCs w:val="12"/>
        </w:rPr>
        <w:t xml:space="preserve">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w:t>
      </w:r>
      <w:proofErr w:type="spellStart"/>
      <w:r w:rsidRPr="000E53EA">
        <w:rPr>
          <w:sz w:val="12"/>
          <w:szCs w:val="12"/>
        </w:rPr>
        <w:t>essentialized</w:t>
      </w:r>
      <w:proofErr w:type="spellEnd"/>
      <w:r w:rsidRPr="000E53EA">
        <w:rPr>
          <w:sz w:val="12"/>
          <w:szCs w:val="12"/>
        </w:rPr>
        <w:t xml:space="preserve"> entity as a “national security state”.14 When I refer to the American national security state, I mean the representation of the American state in the early years of the Cold War, the spirit of which is embodied in the National Security Act of 1947 (Der </w:t>
      </w:r>
      <w:proofErr w:type="spellStart"/>
      <w:r w:rsidRPr="000E53EA">
        <w:rPr>
          <w:sz w:val="12"/>
          <w:szCs w:val="12"/>
        </w:rPr>
        <w:t>Derian</w:t>
      </w:r>
      <w:proofErr w:type="spellEnd"/>
      <w:r w:rsidRPr="000E53EA">
        <w:rPr>
          <w:sz w:val="12"/>
          <w:szCs w:val="12"/>
        </w:rPr>
        <w:t xml:space="preserve">, 1992: 76). The term “national security state” designates both an institutionalization of a new governmental architecture designed to prepare the United States politically and militarily to face any foreign threat and the ideology – the discourse – that gave rise to as well as symbolized it. In other words, to understand the idea of a national security state, one needs to grasp the discursive power of national security in shaping the reality of the Cold War in both language and institutions (Rosenberg, </w:t>
      </w:r>
      <w:proofErr w:type="gramStart"/>
      <w:r w:rsidRPr="000E53EA">
        <w:rPr>
          <w:sz w:val="12"/>
          <w:szCs w:val="12"/>
        </w:rPr>
        <w:t>1993 :</w:t>
      </w:r>
      <w:proofErr w:type="gramEnd"/>
      <w:r w:rsidRPr="000E53EA">
        <w:rPr>
          <w:sz w:val="12"/>
          <w:szCs w:val="12"/>
        </w:rPr>
        <w:t xml:space="preserve"> 281).</w:t>
      </w:r>
      <w:r w:rsidRPr="000E53EA">
        <w:t xml:space="preserve"> </w:t>
      </w:r>
      <w:r w:rsidRPr="000E53EA">
        <w:rPr>
          <w:rStyle w:val="StyleBoldUnderline"/>
          <w:color w:val="000000"/>
        </w:rPr>
        <w:t>A</w:t>
      </w:r>
      <w:r w:rsidRPr="000E53EA">
        <w:t xml:space="preserve"> national </w:t>
      </w:r>
      <w:r w:rsidRPr="000E53EA">
        <w:rPr>
          <w:rStyle w:val="StyleBoldUnderline"/>
          <w:color w:val="000000"/>
        </w:rPr>
        <w:t>security state feeds on threats as it channels all its efforts into meeting current and future military or security threats</w:t>
      </w:r>
      <w:r w:rsidRPr="000E53EA">
        <w:t xml:space="preserve">. The creation of the CIA, the Department of Defense, the Joint Chiefs of Staff, and the National Security Council at the onset of the Cold War gave impetus to a state mentality geared to permanent preparedness for war. The </w:t>
      </w:r>
      <w:r w:rsidRPr="000E53EA">
        <w:rPr>
          <w:rStyle w:val="StyleBoldUnderline"/>
          <w:color w:val="000000"/>
        </w:rPr>
        <w:t>construction of threats is thus essential to its well-being,</w:t>
      </w:r>
      <w:r w:rsidRPr="000E53EA">
        <w:t xml:space="preserve"> making intelligence agencies privileged tools in accomplishing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w:t>
      </w:r>
      <w:r w:rsidRPr="000E53EA">
        <w:rPr>
          <w:rStyle w:val="StyleBoldUnderline"/>
          <w:color w:val="000000"/>
        </w:rPr>
        <w:t>a binary system made it difficult for any</w:t>
      </w:r>
      <w:r w:rsidRPr="000E53EA">
        <w:t xml:space="preserve"> domestic </w:t>
      </w:r>
      <w:r w:rsidRPr="000E53EA">
        <w:rPr>
          <w:rStyle w:val="StyleBoldUnderline"/>
          <w:color w:val="000000"/>
        </w:rPr>
        <w:t>dissent</w:t>
      </w:r>
      <w:r w:rsidRPr="000E53EA">
        <w:t xml:space="preserve"> from U.S. policy </w:t>
      </w:r>
      <w:r w:rsidRPr="000E53EA">
        <w:rPr>
          <w:rStyle w:val="StyleBoldUnderline"/>
          <w:color w:val="000000"/>
        </w:rPr>
        <w:t>to emerge – it would have “amounted to an act of disloyalty</w:t>
      </w:r>
      <w:r w:rsidRPr="000E53EA">
        <w:rPr>
          <w:rStyle w:val="StyleBoldUnderline"/>
          <w:color w:val="000000"/>
          <w:sz w:val="12"/>
          <w:szCs w:val="12"/>
        </w:rPr>
        <w:t>”</w:t>
      </w:r>
      <w:r w:rsidRPr="000E53EA">
        <w:rPr>
          <w:sz w:val="12"/>
          <w:szCs w:val="12"/>
        </w:rPr>
        <w:t xml:space="preserve">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Hogan sees the national security state as a finished and legitimate state: an American state suited to the Cold War context of permanent war,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w:t>
      </w:r>
      <w:r w:rsidRPr="000E53EA">
        <w:t xml:space="preserve"> </w:t>
      </w:r>
      <w:r w:rsidRPr="000E53EA">
        <w:rPr>
          <w:rStyle w:val="StyleBoldUnderline"/>
          <w:color w:val="000000"/>
        </w:rPr>
        <w:t>I disagree with</w:t>
      </w:r>
      <w:r w:rsidRPr="000E53EA">
        <w:t xml:space="preserve"> this </w:t>
      </w:r>
      <w:r w:rsidRPr="000E53EA">
        <w:rPr>
          <w:rStyle w:val="StyleBoldUnderline"/>
          <w:color w:val="000000"/>
        </w:rPr>
        <w:t>essentialist view of the state</w:t>
      </w:r>
      <w:r w:rsidRPr="000E53EA">
        <w:t xml:space="preserve"> identity of the United States. </w:t>
      </w:r>
      <w:r w:rsidRPr="000E53EA">
        <w:rPr>
          <w:rStyle w:val="StyleBoldUnderline"/>
          <w:color w:val="000000"/>
        </w:rPr>
        <w:t>The U</w:t>
      </w:r>
      <w:r w:rsidRPr="000E53EA">
        <w:t xml:space="preserve">nited </w:t>
      </w:r>
      <w:r w:rsidRPr="000E53EA">
        <w:rPr>
          <w:rStyle w:val="StyleBoldUnderline"/>
          <w:color w:val="000000"/>
        </w:rPr>
        <w:t>S</w:t>
      </w:r>
      <w:r w:rsidRPr="000E53EA">
        <w:t xml:space="preserve">tates </w:t>
      </w:r>
      <w:r w:rsidRPr="000E53EA">
        <w:rPr>
          <w:rStyle w:val="StyleBoldUnderline"/>
          <w:color w:val="000000"/>
        </w:rPr>
        <w:t>does not need to be a</w:t>
      </w:r>
      <w:r w:rsidRPr="000E53EA">
        <w:t xml:space="preserve"> national </w:t>
      </w:r>
      <w:r w:rsidRPr="000E53EA">
        <w:rPr>
          <w:rStyle w:val="StyleBoldUnderline"/>
          <w:color w:val="000000"/>
        </w:rPr>
        <w:t>security state</w:t>
      </w:r>
      <w:r w:rsidRPr="000E53EA">
        <w:t xml:space="preserve">. </w:t>
      </w:r>
      <w:r w:rsidRPr="000E53EA">
        <w:rPr>
          <w:sz w:val="12"/>
          <w:szCs w:val="12"/>
        </w:rPr>
        <w:t xml:space="preserve">If it was and is still constructed as such by many realist discourses, it is because these discourses serve some political purpose. Moreover, in keeping with my poststructuralist inclinations, I maintain that identity need not be, and indeed never is, fixed.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w:t>
      </w:r>
      <w:proofErr w:type="spellStart"/>
      <w:r w:rsidRPr="000E53EA">
        <w:rPr>
          <w:sz w:val="12"/>
          <w:szCs w:val="12"/>
        </w:rPr>
        <w:t>culturalist</w:t>
      </w:r>
      <w:proofErr w:type="spellEnd"/>
      <w:r w:rsidRPr="000E53EA">
        <w:rPr>
          <w:sz w:val="12"/>
          <w:szCs w:val="12"/>
        </w:rPr>
        <w:t xml:space="preserve"> arguments themselves secure the identity of subjects in whose name they speak” (Campbell, 1998: 221). The Cold War national security culture represented in realist discourses was constitutive of the American national security state. There was certainly a conflation of theory and policy in the Cold War military-intellectual complex, which “were observers of, and active participants in, defining the meaning of the Cold War. They contributed to portray the enemy that both reflected and fueled predominant ideological strains within the American body politic. </w:t>
      </w:r>
      <w:proofErr w:type="gramStart"/>
      <w:r w:rsidRPr="000E53EA">
        <w:rPr>
          <w:sz w:val="12"/>
          <w:szCs w:val="12"/>
        </w:rPr>
        <w:t>As scholarly partners in the national security state, they were instrumental in defining and disseminating a Cold War culture” (Rubin, 2001: 15).</w:t>
      </w:r>
      <w:proofErr w:type="gramEnd"/>
      <w:r w:rsidRPr="000E53EA">
        <w:rPr>
          <w:sz w:val="12"/>
          <w:szCs w:val="12"/>
        </w:rPr>
        <w:t xml:space="preserve"> This national security culture was “a complex space where various representations and representatives of the national security state compete to draw the boundaries and dominate the murkier margins of international relations” (Der </w:t>
      </w:r>
      <w:proofErr w:type="spellStart"/>
      <w:r w:rsidRPr="000E53EA">
        <w:rPr>
          <w:sz w:val="12"/>
          <w:szCs w:val="12"/>
        </w:rPr>
        <w:t>Derian</w:t>
      </w:r>
      <w:proofErr w:type="spellEnd"/>
      <w:r w:rsidRPr="000E53EA">
        <w:rPr>
          <w:sz w:val="12"/>
          <w:szCs w:val="12"/>
        </w:rPr>
        <w:t>, 1992: 41). The same Cold War</w:t>
      </w:r>
      <w:r w:rsidRPr="000E53EA">
        <w:t xml:space="preserve"> </w:t>
      </w:r>
      <w:r w:rsidRPr="000E53EA">
        <w:rPr>
          <w:rStyle w:val="StyleBoldUnderline"/>
          <w:color w:val="000000"/>
        </w:rPr>
        <w:t>security culture has been maintained by political practice (</w:t>
      </w:r>
      <w:r w:rsidRPr="000E53EA">
        <w:t xml:space="preserve">on the part of realist analysts and political leaders) </w:t>
      </w:r>
      <w:r w:rsidRPr="000E53EA">
        <w:rPr>
          <w:rStyle w:val="StyleBoldUnderline"/>
          <w:color w:val="000000"/>
        </w:rPr>
        <w:t xml:space="preserve">through realist discourses </w:t>
      </w:r>
      <w:r w:rsidRPr="000E53EA">
        <w:t xml:space="preserve">in the </w:t>
      </w:r>
      <w:r w:rsidRPr="000E53EA">
        <w:rPr>
          <w:rStyle w:val="StyleBoldUnderline"/>
          <w:color w:val="000000"/>
        </w:rPr>
        <w:t xml:space="preserve">post-9/11 </w:t>
      </w:r>
      <w:r w:rsidRPr="000E53EA">
        <w:t xml:space="preserve">era and once again reproduces the idea of a national security state. This (implicit) </w:t>
      </w:r>
      <w:r w:rsidRPr="000E53EA">
        <w:rPr>
          <w:rStyle w:val="StyleBoldUnderline"/>
          <w:color w:val="000000"/>
        </w:rPr>
        <w:t>state identification is neither accidental nor inconsequential</w:t>
      </w:r>
      <w:r w:rsidRPr="000E53EA">
        <w:t xml:space="preserve">. From a poststructuralist vantage point, the </w:t>
      </w:r>
      <w:r w:rsidRPr="000E53EA">
        <w:rPr>
          <w:rStyle w:val="StyleBoldUnderline"/>
          <w:color w:val="000000"/>
        </w:rPr>
        <w:t>identification</w:t>
      </w:r>
      <w:r w:rsidRPr="000E53EA">
        <w:t xml:space="preserve"> process </w:t>
      </w:r>
      <w:r w:rsidRPr="000E53EA">
        <w:lastRenderedPageBreak/>
        <w:t xml:space="preserve">of the state and the nation </w:t>
      </w:r>
      <w:r w:rsidRPr="000E53EA">
        <w:rPr>
          <w:rStyle w:val="StyleBoldUnderline"/>
          <w:color w:val="000000"/>
        </w:rPr>
        <w:t xml:space="preserve">is always a negative process for it is achieved by exclusion, violence, and marginalization. </w:t>
      </w:r>
      <w:r w:rsidRPr="000E53EA">
        <w:t xml:space="preserve">Thus, a deconstruction of practices that constitute and consolidate state identity is necessary: the writing of the state must be revealed through the analysis of the discourses that constitute it. </w:t>
      </w:r>
      <w:r w:rsidRPr="000E53EA">
        <w:rPr>
          <w:rStyle w:val="StyleBoldUnderline"/>
          <w:color w:val="000000"/>
        </w:rPr>
        <w:t>The state and the discourses that (re)constitute it thus frame its very identity and impose a fictitious “national unity” on society</w:t>
      </w:r>
      <w:r w:rsidRPr="000E53EA">
        <w:t xml:space="preserve">; </w:t>
      </w:r>
      <w:r w:rsidRPr="000E53EA">
        <w:rPr>
          <w:rStyle w:val="StyleBoldUnderline"/>
          <w:color w:val="000000"/>
        </w:rPr>
        <w:t>it is from this fictive and arbitrary creation of the modernist dichotomous discourses of inside/outside that the discourses (re)constructing the state emerge</w:t>
      </w:r>
      <w:r w:rsidRPr="000E53EA">
        <w:t xml:space="preserve">. </w:t>
      </w:r>
      <w:r w:rsidRPr="000E53EA">
        <w:rPr>
          <w:rStyle w:val="StyleBoldUnderline"/>
          <w:color w:val="000000"/>
        </w:rPr>
        <w:t xml:space="preserve">It is in the creation of a Self and an Other in which the state uses it monopolistic power of legitimate violence </w:t>
      </w:r>
      <w:r w:rsidRPr="000E53EA">
        <w:t xml:space="preserve">– a power socially constructed, following Max Weber’s work on the ethic of responsibility </w:t>
      </w:r>
      <w:r w:rsidRPr="000E53EA">
        <w:rPr>
          <w:rStyle w:val="StyleBoldUnderline"/>
          <w:color w:val="000000"/>
        </w:rPr>
        <w:t>– to construct a threatening Other differentiated from the “unified” Self, the national society</w:t>
      </w:r>
      <w:r w:rsidRPr="000E53EA">
        <w:t xml:space="preserve"> (the nation).16 It is through this very practice of normative statecraft</w:t>
      </w:r>
      <w:proofErr w:type="gramStart"/>
      <w:r w:rsidRPr="000E53EA">
        <w:t>,17</w:t>
      </w:r>
      <w:proofErr w:type="gramEnd"/>
      <w:r w:rsidRPr="000E53EA">
        <w:t xml:space="preserve"> which produces threatening Others, that the international sphere comes into being. David Campbell adds that it is by constantly articulating danger through foreign policy that the state’s very conditions of existence are generated18. </w:t>
      </w:r>
    </w:p>
    <w:p w:rsidR="004258B4" w:rsidRPr="000E53EA" w:rsidRDefault="004258B4" w:rsidP="004258B4"/>
    <w:p w:rsidR="004258B4" w:rsidRPr="000E53EA" w:rsidRDefault="004258B4" w:rsidP="004258B4">
      <w:pPr>
        <w:pStyle w:val="Heading4"/>
      </w:pPr>
      <w:r w:rsidRPr="000E53EA">
        <w:t>The process of security leads to unending violence and wars against populations of created threats</w:t>
      </w:r>
    </w:p>
    <w:p w:rsidR="004258B4" w:rsidRPr="000E53EA" w:rsidRDefault="004258B4" w:rsidP="004258B4">
      <w:pPr>
        <w:rPr>
          <w:b/>
        </w:rPr>
      </w:pPr>
    </w:p>
    <w:p w:rsidR="004258B4" w:rsidRPr="000E53EA" w:rsidRDefault="004258B4" w:rsidP="004258B4">
      <w:proofErr w:type="spellStart"/>
      <w:r w:rsidRPr="000E53EA">
        <w:rPr>
          <w:rStyle w:val="Heading4Char"/>
        </w:rPr>
        <w:t>Duschinski</w:t>
      </w:r>
      <w:proofErr w:type="spellEnd"/>
      <w:r w:rsidRPr="000E53EA">
        <w:rPr>
          <w:rStyle w:val="Heading4Char"/>
        </w:rPr>
        <w:t xml:space="preserve"> 2009</w:t>
      </w:r>
      <w:r w:rsidRPr="000E53EA">
        <w:t xml:space="preserve"> – Assistant Prof of Sociology and Anthropology, Ohio University (Haley, “Destiny Effects: Militarization, State Power, and Punitive Containment in Kashmir Valley.” Anthropological Quarterly, Volume 82, Number 3, </w:t>
      </w:r>
      <w:proofErr w:type="gramStart"/>
      <w:r w:rsidRPr="000E53EA">
        <w:t>Summer</w:t>
      </w:r>
      <w:proofErr w:type="gramEnd"/>
      <w:r w:rsidRPr="000E53EA">
        <w:t xml:space="preserve"> 2009, Project MUSE) </w:t>
      </w:r>
    </w:p>
    <w:p w:rsidR="004258B4" w:rsidRPr="000E53EA" w:rsidRDefault="004258B4" w:rsidP="004258B4">
      <w:pPr>
        <w:rPr>
          <w:b/>
        </w:rPr>
      </w:pPr>
    </w:p>
    <w:p w:rsidR="004258B4" w:rsidRPr="000E53EA" w:rsidRDefault="004258B4" w:rsidP="004258B4">
      <w:pPr>
        <w:rPr>
          <w:u w:val="single"/>
        </w:rPr>
      </w:pPr>
      <w:r w:rsidRPr="000E53EA">
        <w:t>Patterns of war emerging in particular local worlds are tied to larger transformations in political-military economies of violence operating on a global scale (</w:t>
      </w:r>
      <w:r w:rsidRPr="000E53EA">
        <w:rPr>
          <w:szCs w:val="17"/>
          <w:bdr w:val="none" w:sz="0" w:space="0" w:color="auto" w:frame="1"/>
        </w:rPr>
        <w:t xml:space="preserve">Lutz and </w:t>
      </w:r>
      <w:proofErr w:type="spellStart"/>
      <w:r w:rsidRPr="000E53EA">
        <w:rPr>
          <w:szCs w:val="17"/>
          <w:bdr w:val="none" w:sz="0" w:space="0" w:color="auto" w:frame="1"/>
        </w:rPr>
        <w:t>Nonini</w:t>
      </w:r>
      <w:proofErr w:type="spellEnd"/>
      <w:r w:rsidRPr="000E53EA">
        <w:rPr>
          <w:szCs w:val="17"/>
          <w:bdr w:val="none" w:sz="0" w:space="0" w:color="auto" w:frame="1"/>
        </w:rPr>
        <w:t xml:space="preserve"> 2000:79</w:t>
      </w:r>
      <w:r w:rsidRPr="000E53EA">
        <w:t xml:space="preserve">). </w:t>
      </w:r>
      <w:r w:rsidRPr="000E53EA">
        <w:rPr>
          <w:rStyle w:val="StyleBoldUnderline"/>
        </w:rPr>
        <w:t>The expansion of neoliberal market capitalism since World War II has fed the growth of permanent war economies while also creating large surplus populations that are considered peripheral to the workings of capitalist economies</w:t>
      </w:r>
      <w:r w:rsidRPr="000E53EA">
        <w:t xml:space="preserve">. "State armies, multilateral armed forces (IFOR, the United Nations), private armies, militarized police, and parasitical militias have come to wage a systematic form of 'low intensity warfare,' often against </w:t>
      </w:r>
      <w:r w:rsidRPr="000E53EA">
        <w:rPr>
          <w:rStyle w:val="StyleBoldUnderline"/>
        </w:rPr>
        <w:t>stigmatized populations 'outside the grids' of global capitalist activity and superfluous to labor</w:t>
      </w:r>
      <w:r w:rsidRPr="000E53EA">
        <w:t>,</w:t>
      </w:r>
      <w:r w:rsidRPr="000E53EA">
        <w:rPr>
          <w:rStyle w:val="apple-converted-space"/>
          <w:szCs w:val="17"/>
        </w:rPr>
        <w:t> </w:t>
      </w:r>
      <w:r w:rsidRPr="000E53EA">
        <w:rPr>
          <w:b/>
          <w:bCs/>
        </w:rPr>
        <w:t>[End Page 693]</w:t>
      </w:r>
      <w:r w:rsidRPr="000E53EA">
        <w:rPr>
          <w:rStyle w:val="apple-converted-space"/>
          <w:szCs w:val="17"/>
        </w:rPr>
        <w:t> </w:t>
      </w:r>
      <w:r w:rsidRPr="000E53EA">
        <w:t>capital, and consumption markets" (</w:t>
      </w:r>
      <w:bookmarkStart w:id="0" w:name="b31-text"/>
      <w:r w:rsidRPr="000E53EA">
        <w:rPr>
          <w:szCs w:val="17"/>
          <w:bdr w:val="none" w:sz="0" w:space="0" w:color="auto" w:frame="1"/>
        </w:rPr>
        <w:t xml:space="preserve">Lutz and </w:t>
      </w:r>
      <w:proofErr w:type="spellStart"/>
      <w:r w:rsidRPr="000E53EA">
        <w:rPr>
          <w:szCs w:val="17"/>
          <w:bdr w:val="none" w:sz="0" w:space="0" w:color="auto" w:frame="1"/>
        </w:rPr>
        <w:t>Nonini</w:t>
      </w:r>
      <w:proofErr w:type="spellEnd"/>
      <w:r w:rsidRPr="000E53EA">
        <w:rPr>
          <w:szCs w:val="17"/>
          <w:bdr w:val="none" w:sz="0" w:space="0" w:color="auto" w:frame="1"/>
        </w:rPr>
        <w:t xml:space="preserve"> 2000:78</w:t>
      </w:r>
      <w:bookmarkEnd w:id="0"/>
      <w:r w:rsidRPr="000E53EA">
        <w:t xml:space="preserve">). These interlinked processes of neoliberalism and privatization, ethnic and </w:t>
      </w:r>
      <w:r w:rsidRPr="000E53EA">
        <w:rPr>
          <w:rStyle w:val="StyleBoldUnderline"/>
        </w:rPr>
        <w:t>racial discrimination</w:t>
      </w:r>
      <w:r w:rsidRPr="000E53EA">
        <w:t xml:space="preserve">, and jingoism </w:t>
      </w:r>
      <w:r w:rsidRPr="000E53EA">
        <w:rPr>
          <w:rStyle w:val="StyleBoldUnderline"/>
        </w:rPr>
        <w:t>and militarism have led to the proliferation of infinite and indefinite wars that consolidate collectively imagined national communities at the same time that they violently exclude certain categories of people from participation in the life of the nation</w:t>
      </w:r>
      <w:r w:rsidRPr="000E53EA">
        <w:t xml:space="preserve">. As Victoria Sanford argues, national </w:t>
      </w:r>
      <w:r w:rsidRPr="000E53EA">
        <w:rPr>
          <w:rStyle w:val="StyleBoldUnderline"/>
        </w:rPr>
        <w:t>security states are based</w:t>
      </w:r>
      <w:r w:rsidRPr="000E53EA">
        <w:t>, not on the outwardly focused defense of national territory, but rather</w:t>
      </w:r>
      <w:r w:rsidRPr="000E53EA">
        <w:rPr>
          <w:u w:val="single"/>
        </w:rPr>
        <w:t xml:space="preserve"> </w:t>
      </w:r>
      <w:r w:rsidRPr="000E53EA">
        <w:rPr>
          <w:rStyle w:val="StyleBoldUnderline"/>
        </w:rPr>
        <w:t xml:space="preserve">on a national security ideology that </w:t>
      </w:r>
      <w:proofErr w:type="gramStart"/>
      <w:r w:rsidRPr="000E53EA">
        <w:rPr>
          <w:rStyle w:val="StyleBoldUnderline"/>
        </w:rPr>
        <w:t>" is</w:t>
      </w:r>
      <w:proofErr w:type="gramEnd"/>
      <w:r w:rsidRPr="000E53EA">
        <w:rPr>
          <w:rStyle w:val="StyleBoldUnderline"/>
        </w:rPr>
        <w:t xml:space="preserve"> grounded in the recourse of coercion</w:t>
      </w:r>
      <w:r w:rsidRPr="000E53EA">
        <w:t xml:space="preserve"> and has no room for the participation or consent of civil society" (2003:394-395). Through such ideological work, </w:t>
      </w:r>
      <w:r w:rsidRPr="000E53EA">
        <w:rPr>
          <w:rStyle w:val="StyleBoldUnderline"/>
        </w:rPr>
        <w:t xml:space="preserve">national security states erase the everyday realities of violence and power their shadow zones and sensitive peripheries in the name of national integrity and cohesion and in the interest of wartime </w:t>
      </w:r>
      <w:proofErr w:type="spellStart"/>
      <w:r w:rsidRPr="000E53EA">
        <w:rPr>
          <w:rStyle w:val="StyleBoldUnderline"/>
        </w:rPr>
        <w:t>profit</w:t>
      </w:r>
      <w:r w:rsidRPr="000E53EA">
        <w:rPr>
          <w:u w:val="single"/>
        </w:rPr>
        <w:t>.</w:t>
      </w:r>
      <w:r w:rsidRPr="000E53EA">
        <w:t>This</w:t>
      </w:r>
      <w:proofErr w:type="spellEnd"/>
      <w:r w:rsidRPr="000E53EA">
        <w:t xml:space="preserve"> state practice of carving out differential patterns of citizenship through the waging of perpetual warfare </w:t>
      </w:r>
      <w:r w:rsidRPr="000E53EA">
        <w:rPr>
          <w:rStyle w:val="StyleBoldUnderline"/>
        </w:rPr>
        <w:t>leads to a blurring of boundaries between "crimes of war" and "crimes of peace," producing a continuum of violence that scales from the routine violence of everyday social spaces, such as emergency rooms, court rooms, prisons, detention centers, and schools, to the spectacular violence of hot zones</w:t>
      </w:r>
      <w:r w:rsidRPr="000E53EA">
        <w:t xml:space="preserve">, such as </w:t>
      </w:r>
      <w:r w:rsidRPr="000E53EA">
        <w:rPr>
          <w:rStyle w:val="StyleBoldUnderline"/>
        </w:rPr>
        <w:t>border clashes, ethnic conflicts, and frontiers in the global war on terror</w:t>
      </w:r>
      <w:r w:rsidRPr="000E53EA">
        <w:t xml:space="preserve"> (</w:t>
      </w:r>
      <w:bookmarkStart w:id="1" w:name="b42-text"/>
      <w:proofErr w:type="spellStart"/>
      <w:r w:rsidRPr="000E53EA">
        <w:rPr>
          <w:szCs w:val="17"/>
          <w:bdr w:val="none" w:sz="0" w:space="0" w:color="auto" w:frame="1"/>
        </w:rPr>
        <w:t>Scheper</w:t>
      </w:r>
      <w:proofErr w:type="spellEnd"/>
      <w:r w:rsidRPr="000E53EA">
        <w:rPr>
          <w:szCs w:val="17"/>
          <w:bdr w:val="none" w:sz="0" w:space="0" w:color="auto" w:frame="1"/>
        </w:rPr>
        <w:t>-Hughes 2002</w:t>
      </w:r>
      <w:bookmarkEnd w:id="1"/>
      <w:r w:rsidRPr="000E53EA">
        <w:t>,</w:t>
      </w:r>
      <w:r w:rsidRPr="000E53EA">
        <w:rPr>
          <w:rStyle w:val="apple-converted-space"/>
          <w:szCs w:val="17"/>
        </w:rPr>
        <w:t> </w:t>
      </w:r>
      <w:r w:rsidRPr="000E53EA">
        <w:rPr>
          <w:szCs w:val="17"/>
          <w:bdr w:val="none" w:sz="0" w:space="0" w:color="auto" w:frame="1"/>
        </w:rPr>
        <w:t>2008</w:t>
      </w:r>
      <w:r w:rsidRPr="000E53EA">
        <w:t xml:space="preserve">). </w:t>
      </w:r>
      <w:r w:rsidRPr="000E53EA">
        <w:rPr>
          <w:rStyle w:val="StyleBoldUnderline"/>
        </w:rPr>
        <w:t>These sites of exclusion and concentration provide for the encapsulation and confinement of those forms of political life that have been stripped of rights, cast into a "zone of social abandonment" (</w:t>
      </w:r>
      <w:bookmarkStart w:id="2" w:name="b8-text"/>
      <w:proofErr w:type="spellStart"/>
      <w:r w:rsidRPr="000E53EA">
        <w:rPr>
          <w:rStyle w:val="StyleBoldUnderline"/>
        </w:rPr>
        <w:t>Biehl</w:t>
      </w:r>
      <w:proofErr w:type="spellEnd"/>
      <w:r w:rsidRPr="000E53EA">
        <w:rPr>
          <w:rStyle w:val="StyleBoldUnderline"/>
        </w:rPr>
        <w:t xml:space="preserve"> 2005</w:t>
      </w:r>
      <w:bookmarkEnd w:id="2"/>
      <w:r w:rsidRPr="000E53EA">
        <w:rPr>
          <w:rStyle w:val="StyleBoldUnderline"/>
        </w:rPr>
        <w:t>), and subjected to the brutal violence of the state</w:t>
      </w:r>
      <w:r w:rsidRPr="000E53EA">
        <w:t xml:space="preserve">. Such conceptual tools enable us to move past distinctions between " the exception" and "the rule" and examine patterns of </w:t>
      </w:r>
      <w:r w:rsidRPr="000E53EA">
        <w:lastRenderedPageBreak/>
        <w:t>militarization that define forms of social suffering for communities living in various domains of threat and "legitimate" destruction: marginalized peasants cast as indigenous rebels in the Oaxaca and Chiapas regions of contemporary Mexico (</w:t>
      </w:r>
      <w:r w:rsidRPr="000E53EA">
        <w:rPr>
          <w:szCs w:val="17"/>
          <w:bdr w:val="none" w:sz="0" w:space="0" w:color="auto" w:frame="1"/>
        </w:rPr>
        <w:t>Stephen 2000</w:t>
      </w:r>
      <w:r w:rsidRPr="000E53EA">
        <w:t xml:space="preserve">); </w:t>
      </w:r>
      <w:r w:rsidRPr="000E53EA">
        <w:rPr>
          <w:rStyle w:val="StyleBoldUnderline"/>
        </w:rPr>
        <w:t>Latino communities cast as drug runners and illegal immigrants along the US-Mexican border</w:t>
      </w:r>
      <w:r w:rsidRPr="000E53EA">
        <w:t xml:space="preserve"> (</w:t>
      </w:r>
      <w:bookmarkStart w:id="3" w:name="b34-text"/>
      <w:proofErr w:type="spellStart"/>
      <w:r w:rsidRPr="000E53EA">
        <w:rPr>
          <w:szCs w:val="17"/>
          <w:bdr w:val="none" w:sz="0" w:space="0" w:color="auto" w:frame="1"/>
        </w:rPr>
        <w:t>Nagengast</w:t>
      </w:r>
      <w:proofErr w:type="spellEnd"/>
      <w:r w:rsidRPr="000E53EA">
        <w:rPr>
          <w:szCs w:val="17"/>
          <w:bdr w:val="none" w:sz="0" w:space="0" w:color="auto" w:frame="1"/>
        </w:rPr>
        <w:t xml:space="preserve"> 2002</w:t>
      </w:r>
      <w:bookmarkEnd w:id="3"/>
      <w:r w:rsidRPr="000E53EA">
        <w:t xml:space="preserve">); </w:t>
      </w:r>
      <w:r w:rsidRPr="000E53EA">
        <w:rPr>
          <w:rStyle w:val="StyleBoldUnderline"/>
        </w:rPr>
        <w:t>foreign nationals cast as enemy combatants in US military prisons in the War on Terror</w:t>
      </w:r>
      <w:r w:rsidRPr="000E53EA">
        <w:t xml:space="preserve"> (</w:t>
      </w:r>
      <w:r w:rsidRPr="000E53EA">
        <w:rPr>
          <w:szCs w:val="17"/>
          <w:bdr w:val="none" w:sz="0" w:space="0" w:color="auto" w:frame="1"/>
        </w:rPr>
        <w:t>Feldman 2005</w:t>
      </w:r>
      <w:r w:rsidRPr="000E53EA">
        <w:t>); Catholic nationalist women cast as paramilitary insurgents in the prisons of Belfast (</w:t>
      </w:r>
      <w:bookmarkStart w:id="4" w:name="b4-text"/>
      <w:proofErr w:type="spellStart"/>
      <w:r w:rsidRPr="000E53EA">
        <w:rPr>
          <w:szCs w:val="17"/>
          <w:bdr w:val="none" w:sz="0" w:space="0" w:color="auto" w:frame="1"/>
        </w:rPr>
        <w:t>Aretxaga</w:t>
      </w:r>
      <w:proofErr w:type="spellEnd"/>
      <w:r w:rsidRPr="000E53EA">
        <w:rPr>
          <w:szCs w:val="17"/>
          <w:bdr w:val="none" w:sz="0" w:space="0" w:color="auto" w:frame="1"/>
        </w:rPr>
        <w:t xml:space="preserve"> 1997</w:t>
      </w:r>
      <w:bookmarkEnd w:id="4"/>
      <w:r w:rsidRPr="000E53EA">
        <w:t xml:space="preserve">); </w:t>
      </w:r>
      <w:r w:rsidRPr="000E53EA">
        <w:rPr>
          <w:rStyle w:val="StyleBoldUnderline"/>
        </w:rPr>
        <w:t>Black youth cast as criminals in post-Apartheid South Africa</w:t>
      </w:r>
      <w:r w:rsidRPr="000E53EA">
        <w:t xml:space="preserve"> (</w:t>
      </w:r>
      <w:bookmarkStart w:id="5" w:name="b12-text"/>
      <w:proofErr w:type="spellStart"/>
      <w:r w:rsidRPr="000E53EA">
        <w:rPr>
          <w:szCs w:val="17"/>
          <w:bdr w:val="none" w:sz="0" w:space="0" w:color="auto" w:frame="1"/>
        </w:rPr>
        <w:t>Comaroff</w:t>
      </w:r>
      <w:proofErr w:type="spellEnd"/>
      <w:r w:rsidRPr="000E53EA">
        <w:rPr>
          <w:szCs w:val="17"/>
          <w:bdr w:val="none" w:sz="0" w:space="0" w:color="auto" w:frame="1"/>
        </w:rPr>
        <w:t xml:space="preserve"> and </w:t>
      </w:r>
      <w:proofErr w:type="spellStart"/>
      <w:r w:rsidRPr="000E53EA">
        <w:rPr>
          <w:szCs w:val="17"/>
          <w:bdr w:val="none" w:sz="0" w:space="0" w:color="auto" w:frame="1"/>
        </w:rPr>
        <w:t>Comaroff</w:t>
      </w:r>
      <w:proofErr w:type="spellEnd"/>
      <w:r w:rsidRPr="000E53EA">
        <w:rPr>
          <w:szCs w:val="17"/>
          <w:bdr w:val="none" w:sz="0" w:space="0" w:color="auto" w:frame="1"/>
        </w:rPr>
        <w:t xml:space="preserve"> 2006</w:t>
      </w:r>
      <w:bookmarkEnd w:id="5"/>
      <w:r w:rsidRPr="000E53EA">
        <w:t>); and Puerto Rican men cast as gang members in the barrios of East Harlem (</w:t>
      </w:r>
      <w:bookmarkStart w:id="6" w:name="b10-text"/>
      <w:proofErr w:type="spellStart"/>
      <w:r w:rsidRPr="000E53EA">
        <w:rPr>
          <w:szCs w:val="17"/>
          <w:bdr w:val="none" w:sz="0" w:space="0" w:color="auto" w:frame="1"/>
        </w:rPr>
        <w:t>Bourgois</w:t>
      </w:r>
      <w:proofErr w:type="spellEnd"/>
      <w:r w:rsidRPr="000E53EA">
        <w:rPr>
          <w:szCs w:val="17"/>
          <w:bdr w:val="none" w:sz="0" w:space="0" w:color="auto" w:frame="1"/>
        </w:rPr>
        <w:t xml:space="preserve"> 2002</w:t>
      </w:r>
      <w:bookmarkEnd w:id="6"/>
      <w:r w:rsidRPr="000E53EA">
        <w:t>). Comparative ethnographies of the political and juridical</w:t>
      </w:r>
      <w:r w:rsidRPr="000E53EA">
        <w:rPr>
          <w:rStyle w:val="apple-converted-space"/>
          <w:szCs w:val="17"/>
        </w:rPr>
        <w:t> </w:t>
      </w:r>
      <w:r w:rsidRPr="000E53EA">
        <w:rPr>
          <w:b/>
          <w:bCs/>
        </w:rPr>
        <w:t>[End Page 694]</w:t>
      </w:r>
      <w:r w:rsidRPr="000E53EA">
        <w:rPr>
          <w:rStyle w:val="apple-converted-space"/>
          <w:szCs w:val="17"/>
        </w:rPr>
        <w:t> </w:t>
      </w:r>
      <w:r w:rsidRPr="000E53EA">
        <w:t xml:space="preserve">conditions that similarly delimit possibilities of life in these and other heavily militarized zones leads to a better understanding of "how dominant </w:t>
      </w:r>
      <w:r w:rsidRPr="000E53EA">
        <w:rPr>
          <w:rStyle w:val="StyleBoldUnderline"/>
        </w:rPr>
        <w:t>representations of the dangerous,</w:t>
      </w:r>
      <w:r w:rsidRPr="000E53EA">
        <w:rPr>
          <w:u w:val="single"/>
        </w:rPr>
        <w:t xml:space="preserve"> </w:t>
      </w:r>
      <w:r w:rsidRPr="000E53EA">
        <w:t>the subversive, the worthless, the marginal, and the unimportant</w:t>
      </w:r>
      <w:r w:rsidRPr="000E53EA">
        <w:rPr>
          <w:u w:val="single"/>
        </w:rPr>
        <w:t xml:space="preserve"> </w:t>
      </w:r>
      <w:r w:rsidRPr="000E53EA">
        <w:rPr>
          <w:rStyle w:val="StyleBoldUnderline"/>
        </w:rPr>
        <w:t xml:space="preserve">become linked to making particular groups of people </w:t>
      </w:r>
      <w:r w:rsidRPr="000E53EA">
        <w:t>susceptible to violence abuses that allow them to be treated with</w:t>
      </w:r>
      <w:r w:rsidRPr="000E53EA">
        <w:rPr>
          <w:u w:val="single"/>
        </w:rPr>
        <w:t xml:space="preserve"> </w:t>
      </w:r>
      <w:r w:rsidRPr="000E53EA">
        <w:rPr>
          <w:rStyle w:val="StyleBoldUnderline"/>
        </w:rPr>
        <w:t>less than human</w:t>
      </w:r>
      <w:r w:rsidRPr="000E53EA">
        <w:rPr>
          <w:u w:val="single"/>
        </w:rPr>
        <w:t xml:space="preserve"> </w:t>
      </w:r>
      <w:r w:rsidRPr="000E53EA">
        <w:t>respect and dignity" (</w:t>
      </w:r>
      <w:bookmarkStart w:id="7" w:name="b44-text"/>
      <w:r w:rsidRPr="000E53EA">
        <w:t>Stephen</w:t>
      </w:r>
      <w:r w:rsidRPr="000E53EA">
        <w:rPr>
          <w:szCs w:val="17"/>
          <w:bdr w:val="none" w:sz="0" w:space="0" w:color="auto" w:frame="1"/>
        </w:rPr>
        <w:t xml:space="preserve"> 2000:823</w:t>
      </w:r>
      <w:bookmarkEnd w:id="7"/>
      <w:r w:rsidRPr="000E53EA">
        <w:t>).</w:t>
      </w:r>
    </w:p>
    <w:p w:rsidR="004258B4" w:rsidRPr="000E53EA" w:rsidRDefault="004258B4" w:rsidP="004258B4"/>
    <w:p w:rsidR="004258B4" w:rsidRPr="000E53EA" w:rsidRDefault="004258B4" w:rsidP="004258B4">
      <w:pPr>
        <w:pStyle w:val="Heading4"/>
      </w:pPr>
      <w:r w:rsidRPr="000E53EA">
        <w:t xml:space="preserve">Our alternative is to give back the gift of security. This reorients our conception of politics away from the realist state terrain that guarantees violence. </w:t>
      </w:r>
    </w:p>
    <w:p w:rsidR="004258B4" w:rsidRPr="000E53EA" w:rsidRDefault="004258B4" w:rsidP="004258B4">
      <w:pPr>
        <w:autoSpaceDE w:val="0"/>
        <w:autoSpaceDN w:val="0"/>
        <w:adjustRightInd w:val="0"/>
        <w:rPr>
          <w:rFonts w:cs="Times New Roman"/>
        </w:rPr>
      </w:pPr>
      <w:proofErr w:type="spellStart"/>
      <w:proofErr w:type="gramStart"/>
      <w:r w:rsidRPr="000E53EA">
        <w:rPr>
          <w:rStyle w:val="Heading4Char"/>
        </w:rPr>
        <w:t>Neocleous</w:t>
      </w:r>
      <w:proofErr w:type="spellEnd"/>
      <w:r w:rsidRPr="000E53EA">
        <w:rPr>
          <w:rStyle w:val="Heading4Char"/>
        </w:rPr>
        <w:t xml:space="preserve"> 08</w:t>
      </w:r>
      <w:r w:rsidRPr="000E53EA">
        <w:t>.</w:t>
      </w:r>
      <w:proofErr w:type="gramEnd"/>
      <w:r w:rsidRPr="000E53EA">
        <w:t xml:space="preserve"> </w:t>
      </w:r>
      <w:proofErr w:type="gramStart"/>
      <w:r w:rsidRPr="000E53EA">
        <w:t>( Mark</w:t>
      </w:r>
      <w:proofErr w:type="gramEnd"/>
      <w:r w:rsidRPr="000E53EA">
        <w:t xml:space="preserve"> </w:t>
      </w:r>
      <w:proofErr w:type="spellStart"/>
      <w:r w:rsidRPr="000E53EA">
        <w:t>Neocleous</w:t>
      </w:r>
      <w:proofErr w:type="spellEnd"/>
      <w:r w:rsidRPr="000E53EA">
        <w:t xml:space="preserve"> is a Professor of the critique of Political Economy at Brunel University, UK and a member of the Editorial Collective of “Radical Philosophy”. </w:t>
      </w:r>
      <w:proofErr w:type="gramStart"/>
      <w:r w:rsidRPr="000E53EA">
        <w:rPr>
          <w:i/>
        </w:rPr>
        <w:t>Critique of Security.</w:t>
      </w:r>
      <w:proofErr w:type="gramEnd"/>
      <w:r w:rsidRPr="000E53EA">
        <w:rPr>
          <w:i/>
        </w:rPr>
        <w:t xml:space="preserve"> </w:t>
      </w:r>
      <w:r w:rsidRPr="000E53EA">
        <w:rPr>
          <w:rFonts w:cs="Times New Roman"/>
        </w:rPr>
        <w:t>186)</w:t>
      </w:r>
    </w:p>
    <w:p w:rsidR="004258B4" w:rsidRPr="000E53EA" w:rsidRDefault="004258B4" w:rsidP="004258B4">
      <w:pPr>
        <w:autoSpaceDE w:val="0"/>
        <w:autoSpaceDN w:val="0"/>
        <w:adjustRightInd w:val="0"/>
        <w:rPr>
          <w:rFonts w:cs="Times New Roman"/>
        </w:rPr>
      </w:pPr>
      <w:r w:rsidRPr="000E53EA">
        <w:rPr>
          <w:rFonts w:cs="Times New Roman"/>
        </w:rPr>
        <w:t xml:space="preserve"> </w:t>
      </w:r>
    </w:p>
    <w:p w:rsidR="004258B4" w:rsidRDefault="004258B4" w:rsidP="004258B4">
      <w:pPr>
        <w:autoSpaceDE w:val="0"/>
        <w:autoSpaceDN w:val="0"/>
        <w:adjustRightInd w:val="0"/>
        <w:rPr>
          <w:rFonts w:cs="Arial"/>
          <w:u w:val="single"/>
        </w:rPr>
      </w:pPr>
      <w:r w:rsidRPr="000E53EA">
        <w:rPr>
          <w:rFonts w:cs="Times New Roman"/>
        </w:rPr>
        <w:t xml:space="preserve">Simon </w:t>
      </w:r>
      <w:proofErr w:type="spellStart"/>
      <w:r w:rsidRPr="000E53EA">
        <w:rPr>
          <w:rFonts w:cs="Times New Roman"/>
        </w:rPr>
        <w:t>Dalby</w:t>
      </w:r>
      <w:proofErr w:type="spellEnd"/>
      <w:r w:rsidRPr="000E53EA">
        <w:rPr>
          <w:rFonts w:cs="Times New Roman"/>
        </w:rPr>
        <w:t xml:space="preserve"> reports a personal communication with Michael Williams, co-editor of the important text </w:t>
      </w:r>
      <w:r w:rsidRPr="000E53EA">
        <w:rPr>
          <w:rFonts w:cs="Times New Roman"/>
          <w:i/>
          <w:iCs/>
        </w:rPr>
        <w:t xml:space="preserve">Critical Security Studies, </w:t>
      </w:r>
      <w:proofErr w:type="spellStart"/>
      <w:r w:rsidRPr="000E53EA">
        <w:rPr>
          <w:rFonts w:cs="Times New Roman"/>
        </w:rPr>
        <w:t>inwhich</w:t>
      </w:r>
      <w:proofErr w:type="spellEnd"/>
      <w:r w:rsidRPr="000E53EA">
        <w:rPr>
          <w:rFonts w:cs="Times New Roman"/>
        </w:rPr>
        <w:t xml:space="preserve"> the latter asks: </w:t>
      </w:r>
      <w:r w:rsidRPr="000E53EA">
        <w:rPr>
          <w:rStyle w:val="StyleBoldUnderline"/>
        </w:rPr>
        <w:t xml:space="preserve">if you take away security, what do you put </w:t>
      </w:r>
      <w:proofErr w:type="spellStart"/>
      <w:r w:rsidRPr="000E53EA">
        <w:rPr>
          <w:rStyle w:val="StyleBoldUnderline"/>
        </w:rPr>
        <w:t>m</w:t>
      </w:r>
      <w:proofErr w:type="spellEnd"/>
      <w:r w:rsidRPr="000E53EA">
        <w:rPr>
          <w:rStyle w:val="StyleBoldUnderline"/>
        </w:rPr>
        <w:t xml:space="preserve"> the hole that's left behind? </w:t>
      </w:r>
      <w:r w:rsidRPr="000E53EA">
        <w:rPr>
          <w:rFonts w:cs="Times New Roman"/>
        </w:rPr>
        <w:t xml:space="preserve">But I'm inclined to agree with </w:t>
      </w:r>
      <w:proofErr w:type="spellStart"/>
      <w:r w:rsidRPr="000E53EA">
        <w:rPr>
          <w:rFonts w:cs="Times New Roman"/>
        </w:rPr>
        <w:t>Dalby</w:t>
      </w:r>
      <w:proofErr w:type="spellEnd"/>
      <w:r w:rsidRPr="000E53EA">
        <w:rPr>
          <w:rFonts w:cs="Times New Roman"/>
        </w:rPr>
        <w:t xml:space="preserve">: </w:t>
      </w:r>
      <w:r w:rsidRPr="000E53EA">
        <w:rPr>
          <w:rStyle w:val="StyleBoldUnderline"/>
        </w:rPr>
        <w:t xml:space="preserve">maybe there is no hole. The mistake has been to think that there is a hole and that this hole needs to be filled with a new vision or revision of security in which it is re-mapped or </w:t>
      </w:r>
      <w:proofErr w:type="spellStart"/>
      <w:r w:rsidRPr="000E53EA">
        <w:rPr>
          <w:rStyle w:val="StyleBoldUnderline"/>
        </w:rPr>
        <w:t>civilised</w:t>
      </w:r>
      <w:proofErr w:type="spellEnd"/>
      <w:r w:rsidRPr="000E53EA">
        <w:rPr>
          <w:rStyle w:val="StyleBoldUnderline"/>
        </w:rPr>
        <w:t xml:space="preserve"> or gendered or </w:t>
      </w:r>
      <w:proofErr w:type="spellStart"/>
      <w:r w:rsidRPr="000E53EA">
        <w:rPr>
          <w:rStyle w:val="StyleBoldUnderline"/>
        </w:rPr>
        <w:t>humanised</w:t>
      </w:r>
      <w:proofErr w:type="spellEnd"/>
      <w:r w:rsidRPr="000E53EA">
        <w:rPr>
          <w:rStyle w:val="StyleBoldUnderline"/>
        </w:rPr>
        <w:t xml:space="preserve"> or expanded or whatever. All of these ultimately remain within the statist political imaginary, and consequently end up reaffirming the state as the terrain of modern politics, the grounds of security. The real task is not to fill the supposed hole with yet another vision of security, but to fight for an alternative political language which takes us beyond the narrow horizon of bourgeois security and which therefore does not constantly throw us into the arms of the state. That's the point of critical politics: to develop </w:t>
      </w:r>
      <w:r w:rsidRPr="000E53EA">
        <w:rPr>
          <w:rStyle w:val="Emphasis"/>
        </w:rPr>
        <w:t>a new political language</w:t>
      </w:r>
      <w:r w:rsidRPr="000E53EA">
        <w:rPr>
          <w:rStyle w:val="StyleBoldUnderline"/>
        </w:rPr>
        <w:t xml:space="preserve"> more adequate to the kind of society we want</w:t>
      </w:r>
      <w:r w:rsidRPr="000E53EA">
        <w:rPr>
          <w:rFonts w:cs="Times New Roman"/>
          <w:u w:val="single"/>
        </w:rPr>
        <w:t>.</w:t>
      </w:r>
      <w:r w:rsidRPr="000E53EA">
        <w:rPr>
          <w:rFonts w:cs="Times New Roman"/>
        </w:rPr>
        <w:t xml:space="preserve"> Thus while much of what I have said here has been of a negative order, </w:t>
      </w:r>
      <w:r w:rsidRPr="000E53EA">
        <w:rPr>
          <w:rStyle w:val="StyleBoldUnderline"/>
        </w:rPr>
        <w:t>part of the tradition of critical theory is that the negative may be as significant as the positive in setting thought on new paths. For if security reall</w:t>
      </w:r>
      <w:bookmarkStart w:id="8" w:name="_GoBack"/>
      <w:bookmarkEnd w:id="8"/>
      <w:r w:rsidRPr="000E53EA">
        <w:rPr>
          <w:rStyle w:val="StyleBoldUnderline"/>
        </w:rPr>
        <w:t>y is the supreme concept of bourgeois society and the fundamental</w:t>
      </w:r>
      <w:r w:rsidRPr="000E53EA">
        <w:rPr>
          <w:rFonts w:cs="Times New Roman"/>
          <w:u w:val="single"/>
        </w:rPr>
        <w:t xml:space="preserve"> </w:t>
      </w:r>
      <w:r w:rsidRPr="000E53EA">
        <w:rPr>
          <w:rStyle w:val="StyleBoldUnderline"/>
        </w:rPr>
        <w:t>thematic of liberalism, then to keep harping on about insecurity and to keep demanding 'more security'</w:t>
      </w:r>
      <w:r w:rsidRPr="000E53EA">
        <w:rPr>
          <w:rFonts w:cs="Times New Roman"/>
        </w:rPr>
        <w:t xml:space="preserve"> (while meekly hoping that this increased security doesn't damage our liberty) </w:t>
      </w:r>
      <w:r w:rsidRPr="000E53EA">
        <w:rPr>
          <w:rStyle w:val="StyleBoldUnderline"/>
        </w:rPr>
        <w:t>is to blind ourselves to the possibility of building real alternatives to the authoritarian tendencies in contemporary politics</w:t>
      </w:r>
      <w:r w:rsidRPr="000E53EA">
        <w:rPr>
          <w:rFonts w:cs="Times New Roman"/>
        </w:rPr>
        <w:t xml:space="preserve">. To situate ourselves against security politics would allow us to circumvent the debilitating effect achieved through the constant </w:t>
      </w:r>
      <w:proofErr w:type="spellStart"/>
      <w:r w:rsidRPr="000E53EA">
        <w:rPr>
          <w:rFonts w:cs="Times New Roman"/>
        </w:rPr>
        <w:t>securitising</w:t>
      </w:r>
      <w:proofErr w:type="spellEnd"/>
      <w:r w:rsidRPr="000E53EA">
        <w:rPr>
          <w:rFonts w:cs="Times New Roman"/>
        </w:rPr>
        <w:t xml:space="preserve"> of social and political issues, debilitating in the sense that 'security' helps consolidate the power of the existing forms of social domination and justifies the short-circuiting of even the most democratic forms. </w:t>
      </w:r>
      <w:r w:rsidRPr="000E53EA">
        <w:rPr>
          <w:rStyle w:val="StyleBoldUnderline"/>
        </w:rPr>
        <w:t xml:space="preserve">It would also allow us to forge another kind of politics centered on a different conception of the good. We need a new way of thinking and talking about social being and politics that moves us beyond security. This would perhaps be emancipatory in the true sense of the word. What this might mean, precisely, must be open to debate. But it certainly requires recognizing that security is an illusion that has forgotten it is an illusion requires </w:t>
      </w:r>
      <w:proofErr w:type="spellStart"/>
      <w:r w:rsidRPr="000E53EA">
        <w:rPr>
          <w:rStyle w:val="StyleBoldUnderline"/>
        </w:rPr>
        <w:t>recognising</w:t>
      </w:r>
      <w:proofErr w:type="spellEnd"/>
      <w:r w:rsidRPr="000E53EA">
        <w:rPr>
          <w:rStyle w:val="StyleBoldUnderline"/>
        </w:rPr>
        <w:t xml:space="preserve"> that security is not the same as solidarity. It requires accepting that insecurity is part of the human condition, and thus giving up the search for the certainty of security and instead learning to tolerate the uncertainties, ambiguities and ‘insecurities’ that come with being human; it requires accepting that ‘securitizing’ an issue does not </w:t>
      </w:r>
      <w:r w:rsidRPr="000E53EA">
        <w:rPr>
          <w:rStyle w:val="StyleBoldUnderline"/>
        </w:rPr>
        <w:lastRenderedPageBreak/>
        <w:t xml:space="preserve">mean dealing with it politically, but bracketing It out and handing it to the state; it requires us to be brave enough to </w:t>
      </w:r>
      <w:r w:rsidRPr="000E53EA">
        <w:rPr>
          <w:rStyle w:val="Emphasis"/>
        </w:rPr>
        <w:t>return the gift</w:t>
      </w:r>
      <w:r w:rsidRPr="000E53EA">
        <w:rPr>
          <w:rFonts w:cs="Arial"/>
          <w:u w:val="single"/>
        </w:rPr>
        <w:t>.</w:t>
      </w:r>
    </w:p>
    <w:p w:rsidR="00C11A8E" w:rsidRPr="00980315" w:rsidRDefault="00C11A8E" w:rsidP="00C11A8E"/>
    <w:p w:rsidR="00C11A8E" w:rsidRDefault="00C11A8E" w:rsidP="00C11A8E"/>
    <w:p w:rsidR="00C11A8E" w:rsidRPr="00C11A8E" w:rsidRDefault="00C11A8E" w:rsidP="00C11A8E">
      <w:pPr>
        <w:jc w:val="center"/>
        <w:rPr>
          <w:rFonts w:ascii="Times New Roman" w:hAnsi="Times New Roman" w:cs="Times New Roman"/>
          <w:b/>
          <w:bCs/>
          <w:sz w:val="32"/>
          <w:szCs w:val="32"/>
        </w:rPr>
      </w:pPr>
      <w:r w:rsidRPr="00C11A8E">
        <w:rPr>
          <w:rFonts w:ascii="Times New Roman" w:hAnsi="Times New Roman" w:cs="Times New Roman"/>
          <w:b/>
          <w:bCs/>
          <w:sz w:val="32"/>
          <w:szCs w:val="32"/>
        </w:rPr>
        <w:t>Foucault K</w:t>
      </w:r>
    </w:p>
    <w:p w:rsidR="00C11A8E" w:rsidRDefault="00C11A8E" w:rsidP="00C11A8E">
      <w:pPr>
        <w:rPr>
          <w:rFonts w:ascii="Times New Roman" w:hAnsi="Times New Roman" w:cs="Times New Roman"/>
          <w:b/>
          <w:bCs/>
        </w:rPr>
      </w:pPr>
    </w:p>
    <w:p w:rsidR="00C11A8E" w:rsidRPr="00983220" w:rsidRDefault="00C11A8E" w:rsidP="00C11A8E">
      <w:pPr>
        <w:rPr>
          <w:rFonts w:ascii="Times New Roman" w:hAnsi="Times New Roman" w:cs="Times New Roman"/>
          <w:b/>
          <w:bCs/>
        </w:rPr>
      </w:pPr>
      <w:r>
        <w:rPr>
          <w:rFonts w:ascii="Times New Roman" w:hAnsi="Times New Roman" w:cs="Times New Roman"/>
          <w:b/>
          <w:bCs/>
        </w:rPr>
        <w:t xml:space="preserve">Link: </w:t>
      </w:r>
      <w:r w:rsidRPr="00983220">
        <w:rPr>
          <w:rFonts w:ascii="Times New Roman" w:hAnsi="Times New Roman" w:cs="Times New Roman"/>
          <w:b/>
          <w:bCs/>
        </w:rPr>
        <w:t xml:space="preserve">The </w:t>
      </w:r>
      <w:proofErr w:type="spellStart"/>
      <w:r w:rsidRPr="00983220">
        <w:rPr>
          <w:rFonts w:ascii="Times New Roman" w:hAnsi="Times New Roman" w:cs="Times New Roman"/>
          <w:b/>
          <w:bCs/>
        </w:rPr>
        <w:t>aff</w:t>
      </w:r>
      <w:proofErr w:type="spellEnd"/>
      <w:r w:rsidRPr="00983220">
        <w:rPr>
          <w:rFonts w:ascii="Times New Roman" w:hAnsi="Times New Roman" w:cs="Times New Roman"/>
          <w:b/>
          <w:bCs/>
        </w:rPr>
        <w:t xml:space="preserve"> classification of failure to do the plan results in </w:t>
      </w:r>
      <w:r>
        <w:rPr>
          <w:rFonts w:ascii="Times New Roman" w:hAnsi="Times New Roman" w:cs="Times New Roman"/>
          <w:b/>
          <w:bCs/>
        </w:rPr>
        <w:t>big war impact,</w:t>
      </w:r>
      <w:r w:rsidRPr="00983220">
        <w:rPr>
          <w:rFonts w:ascii="Times New Roman" w:hAnsi="Times New Roman" w:cs="Times New Roman"/>
          <w:b/>
          <w:bCs/>
        </w:rPr>
        <w:t xml:space="preserve"> </w:t>
      </w:r>
      <w:r>
        <w:rPr>
          <w:rFonts w:ascii="Times New Roman" w:hAnsi="Times New Roman" w:cs="Times New Roman"/>
          <w:b/>
          <w:bCs/>
        </w:rPr>
        <w:t xml:space="preserve">result an asymmetrical </w:t>
      </w:r>
      <w:proofErr w:type="spellStart"/>
      <w:r>
        <w:rPr>
          <w:rFonts w:ascii="Times New Roman" w:hAnsi="Times New Roman" w:cs="Times New Roman"/>
          <w:b/>
          <w:bCs/>
        </w:rPr>
        <w:t>soverntigy</w:t>
      </w:r>
      <w:proofErr w:type="spellEnd"/>
      <w:r>
        <w:rPr>
          <w:rFonts w:ascii="Times New Roman" w:hAnsi="Times New Roman" w:cs="Times New Roman"/>
          <w:b/>
          <w:bCs/>
        </w:rPr>
        <w:t xml:space="preserve"> </w:t>
      </w:r>
      <w:proofErr w:type="spellStart"/>
      <w:r w:rsidRPr="00340669">
        <w:rPr>
          <w:rFonts w:ascii="Times New Roman" w:hAnsi="Times New Roman" w:cs="Times New Roman"/>
          <w:b/>
          <w:bCs/>
        </w:rPr>
        <w:t>biopolitics</w:t>
      </w:r>
      <w:proofErr w:type="spellEnd"/>
      <w:proofErr w:type="gramStart"/>
      <w:r>
        <w:rPr>
          <w:rFonts w:ascii="Times New Roman" w:hAnsi="Times New Roman" w:cs="Times New Roman"/>
          <w:b/>
          <w:bCs/>
        </w:rPr>
        <w:t xml:space="preserve">,  </w:t>
      </w:r>
      <w:r w:rsidRPr="00983220">
        <w:rPr>
          <w:rFonts w:ascii="Times New Roman" w:hAnsi="Times New Roman" w:cs="Times New Roman"/>
          <w:b/>
          <w:bCs/>
        </w:rPr>
        <w:t>the</w:t>
      </w:r>
      <w:proofErr w:type="gramEnd"/>
      <w:r w:rsidRPr="00983220">
        <w:rPr>
          <w:rFonts w:ascii="Times New Roman" w:hAnsi="Times New Roman" w:cs="Times New Roman"/>
          <w:b/>
          <w:bCs/>
        </w:rPr>
        <w:t xml:space="preserve"> tools use by the state to justify emergency powers and </w:t>
      </w:r>
      <w:r>
        <w:rPr>
          <w:rFonts w:ascii="Times New Roman" w:hAnsi="Times New Roman" w:cs="Times New Roman"/>
          <w:b/>
          <w:bCs/>
        </w:rPr>
        <w:t xml:space="preserve">control over the right to life . </w:t>
      </w:r>
    </w:p>
    <w:p w:rsidR="00C11A8E" w:rsidRPr="00964FFB" w:rsidRDefault="00C11A8E" w:rsidP="00C11A8E">
      <w:pPr>
        <w:rPr>
          <w:rFonts w:ascii="Times New Roman" w:hAnsi="Times New Roman" w:cs="Times New Roman"/>
          <w:sz w:val="16"/>
          <w:szCs w:val="16"/>
        </w:rPr>
      </w:pPr>
      <w:proofErr w:type="spellStart"/>
      <w:r w:rsidRPr="00983220">
        <w:rPr>
          <w:rFonts w:ascii="Times New Roman" w:hAnsi="Times New Roman" w:cs="Times New Roman"/>
          <w:b/>
          <w:bCs/>
        </w:rPr>
        <w:t>Bussolini</w:t>
      </w:r>
      <w:proofErr w:type="spellEnd"/>
      <w:r w:rsidRPr="00983220">
        <w:rPr>
          <w:rFonts w:ascii="Times New Roman" w:hAnsi="Times New Roman" w:cs="Times New Roman"/>
          <w:b/>
          <w:bCs/>
        </w:rPr>
        <w:t xml:space="preserve"> 08 </w:t>
      </w:r>
      <w:r w:rsidRPr="00964FFB">
        <w:rPr>
          <w:rFonts w:ascii="Times New Roman" w:hAnsi="Times New Roman" w:cs="Times New Roman"/>
          <w:sz w:val="16"/>
          <w:szCs w:val="16"/>
        </w:rPr>
        <w:t>(</w:t>
      </w:r>
      <w:r w:rsidRPr="00964FFB">
        <w:rPr>
          <w:rFonts w:ascii="Times New Roman" w:hAnsi="Times New Roman" w:cs="Times New Roman"/>
          <w:bCs/>
          <w:sz w:val="16"/>
          <w:szCs w:val="16"/>
        </w:rPr>
        <w:t xml:space="preserve">Jeffrey, </w:t>
      </w:r>
      <w:r w:rsidRPr="00964FFB">
        <w:rPr>
          <w:rFonts w:ascii="Times New Roman" w:hAnsi="Times New Roman" w:cs="Times New Roman"/>
          <w:sz w:val="16"/>
          <w:szCs w:val="16"/>
        </w:rPr>
        <w:t xml:space="preserve">Associate Professor </w:t>
      </w:r>
      <w:proofErr w:type="gramStart"/>
      <w:r w:rsidRPr="00964FFB">
        <w:rPr>
          <w:rFonts w:ascii="Times New Roman" w:hAnsi="Times New Roman" w:cs="Times New Roman"/>
          <w:sz w:val="16"/>
          <w:szCs w:val="16"/>
        </w:rPr>
        <w:t>of  at</w:t>
      </w:r>
      <w:proofErr w:type="gramEnd"/>
      <w:r w:rsidRPr="00964FFB">
        <w:rPr>
          <w:rFonts w:ascii="Times New Roman" w:hAnsi="Times New Roman" w:cs="Times New Roman"/>
          <w:sz w:val="16"/>
          <w:szCs w:val="16"/>
        </w:rPr>
        <w:t xml:space="preserve"> the College of Staten Island, “</w:t>
      </w:r>
      <w:r w:rsidRPr="00964FFB">
        <w:rPr>
          <w:rFonts w:ascii="Times New Roman" w:hAnsi="Times New Roman" w:cs="Times New Roman"/>
          <w:bCs/>
          <w:sz w:val="16"/>
          <w:szCs w:val="16"/>
        </w:rPr>
        <w:t xml:space="preserve">Nuclear State of Exception: Reading and Extension of Foucault's Concepts of </w:t>
      </w:r>
      <w:proofErr w:type="spellStart"/>
      <w:r w:rsidRPr="00964FFB">
        <w:rPr>
          <w:rFonts w:ascii="Times New Roman" w:hAnsi="Times New Roman" w:cs="Times New Roman"/>
          <w:bCs/>
          <w:sz w:val="16"/>
          <w:szCs w:val="16"/>
        </w:rPr>
        <w:t>Biopower</w:t>
      </w:r>
      <w:proofErr w:type="spellEnd"/>
      <w:r w:rsidRPr="00964FFB">
        <w:rPr>
          <w:rFonts w:ascii="Times New Roman" w:hAnsi="Times New Roman" w:cs="Times New Roman"/>
          <w:bCs/>
          <w:sz w:val="16"/>
          <w:szCs w:val="16"/>
        </w:rPr>
        <w:t xml:space="preserve"> and </w:t>
      </w:r>
      <w:proofErr w:type="spellStart"/>
      <w:r w:rsidRPr="00964FFB">
        <w:rPr>
          <w:rFonts w:ascii="Times New Roman" w:hAnsi="Times New Roman" w:cs="Times New Roman"/>
          <w:bCs/>
          <w:sz w:val="16"/>
          <w:szCs w:val="16"/>
        </w:rPr>
        <w:t>Biopolitics</w:t>
      </w:r>
      <w:proofErr w:type="spellEnd"/>
      <w:r w:rsidRPr="00964FFB">
        <w:rPr>
          <w:rFonts w:ascii="Times New Roman" w:hAnsi="Times New Roman" w:cs="Times New Roman"/>
          <w:bCs/>
          <w:sz w:val="16"/>
          <w:szCs w:val="16"/>
        </w:rPr>
        <w:t xml:space="preserve"> in </w:t>
      </w:r>
      <w:proofErr w:type="spellStart"/>
      <w:r w:rsidRPr="00964FFB">
        <w:rPr>
          <w:rFonts w:ascii="Times New Roman" w:hAnsi="Times New Roman" w:cs="Times New Roman"/>
          <w:bCs/>
          <w:sz w:val="16"/>
          <w:szCs w:val="16"/>
        </w:rPr>
        <w:t>Agamben</w:t>
      </w:r>
      <w:proofErr w:type="spellEnd"/>
      <w:r w:rsidRPr="00964FFB">
        <w:rPr>
          <w:rFonts w:ascii="Times New Roman" w:hAnsi="Times New Roman" w:cs="Times New Roman"/>
          <w:bCs/>
          <w:sz w:val="16"/>
          <w:szCs w:val="16"/>
        </w:rPr>
        <w:t xml:space="preserve"> and the Nuclear Age</w:t>
      </w:r>
      <w:r w:rsidRPr="00964FFB">
        <w:rPr>
          <w:rFonts w:ascii="Times New Roman" w:hAnsi="Times New Roman" w:cs="Times New Roman"/>
          <w:sz w:val="16"/>
          <w:szCs w:val="16"/>
        </w:rPr>
        <w:t>”)</w:t>
      </w:r>
    </w:p>
    <w:p w:rsidR="00C11A8E" w:rsidRPr="00983220" w:rsidRDefault="00C11A8E" w:rsidP="00C11A8E">
      <w:pPr>
        <w:rPr>
          <w:rFonts w:ascii="Times New Roman" w:hAnsi="Times New Roman" w:cs="Times New Roman"/>
        </w:rPr>
      </w:pPr>
    </w:p>
    <w:p w:rsidR="00C11A8E" w:rsidRPr="00964FFB" w:rsidRDefault="00C11A8E" w:rsidP="00C11A8E">
      <w:pPr>
        <w:pStyle w:val="cardtext"/>
        <w:rPr>
          <w:sz w:val="16"/>
          <w:szCs w:val="16"/>
        </w:rPr>
      </w:pPr>
      <w:r w:rsidRPr="00983220">
        <w:rPr>
          <w:rFonts w:eastAsia="Calibri"/>
          <w:sz w:val="22"/>
          <w:szCs w:val="22"/>
        </w:rPr>
        <w:tab/>
      </w:r>
      <w:r w:rsidRPr="00964FFB">
        <w:rPr>
          <w:rFonts w:eastAsiaTheme="minorHAnsi"/>
          <w:sz w:val="16"/>
          <w:szCs w:val="16"/>
        </w:rPr>
        <w:t>By any reckoning</w:t>
      </w:r>
      <w:r w:rsidRPr="00983220">
        <w:rPr>
          <w:rFonts w:eastAsia="Calibri"/>
          <w:sz w:val="22"/>
          <w:szCs w:val="22"/>
        </w:rPr>
        <w:t xml:space="preserve"> </w:t>
      </w:r>
      <w:r w:rsidRPr="00E45529">
        <w:rPr>
          <w:rStyle w:val="underliningcardsChar"/>
          <w:szCs w:val="22"/>
          <w:highlight w:val="yellow"/>
        </w:rPr>
        <w:t>nuclear weapons ar</w:t>
      </w:r>
      <w:r w:rsidRPr="00983220">
        <w:rPr>
          <w:rStyle w:val="underliningcardsChar"/>
          <w:szCs w:val="22"/>
        </w:rPr>
        <w:t xml:space="preserve">e </w:t>
      </w:r>
      <w:r w:rsidRPr="00964FFB">
        <w:rPr>
          <w:rFonts w:eastAsiaTheme="minorHAnsi"/>
          <w:sz w:val="16"/>
          <w:szCs w:val="16"/>
        </w:rPr>
        <w:t xml:space="preserve">major </w:t>
      </w:r>
      <w:r w:rsidRPr="00E45529">
        <w:rPr>
          <w:rStyle w:val="underliningcardsChar"/>
          <w:szCs w:val="22"/>
          <w:highlight w:val="yellow"/>
        </w:rPr>
        <w:t xml:space="preserve">artifacts of geopolitics and </w:t>
      </w:r>
      <w:proofErr w:type="spellStart"/>
      <w:r w:rsidRPr="00E45529">
        <w:rPr>
          <w:rStyle w:val="underliningcardsChar"/>
          <w:szCs w:val="22"/>
          <w:highlight w:val="yellow"/>
        </w:rPr>
        <w:t>biopolitics</w:t>
      </w:r>
      <w:proofErr w:type="spellEnd"/>
      <w:r w:rsidRPr="00E45529">
        <w:rPr>
          <w:rStyle w:val="underliningcardsChar"/>
          <w:szCs w:val="22"/>
          <w:highlight w:val="yellow"/>
        </w:rPr>
        <w:t>.</w:t>
      </w:r>
      <w:r w:rsidRPr="00E45529">
        <w:rPr>
          <w:sz w:val="22"/>
          <w:szCs w:val="22"/>
          <w:highlight w:val="yellow"/>
        </w:rPr>
        <w:t xml:space="preserve"> </w:t>
      </w:r>
      <w:r w:rsidRPr="00E45529">
        <w:rPr>
          <w:sz w:val="22"/>
          <w:szCs w:val="22"/>
          <w:highlight w:val="yellow"/>
          <w:u w:val="single"/>
        </w:rPr>
        <w:t>They are</w:t>
      </w:r>
      <w:r w:rsidRPr="00983220">
        <w:rPr>
          <w:sz w:val="22"/>
          <w:szCs w:val="22"/>
          <w:u w:val="single"/>
        </w:rPr>
        <w:t xml:space="preserve"> </w:t>
      </w:r>
      <w:r w:rsidRPr="00964FFB">
        <w:rPr>
          <w:sz w:val="16"/>
          <w:szCs w:val="16"/>
        </w:rPr>
        <w:t>inherently</w:t>
      </w:r>
      <w:r w:rsidRPr="00964FFB">
        <w:rPr>
          <w:rFonts w:eastAsia="Calibri"/>
          <w:sz w:val="16"/>
          <w:szCs w:val="16"/>
        </w:rPr>
        <w:t xml:space="preserve"> geopolitical</w:t>
      </w:r>
      <w:r w:rsidRPr="00983220">
        <w:rPr>
          <w:sz w:val="22"/>
          <w:szCs w:val="22"/>
          <w:u w:val="single"/>
        </w:rPr>
        <w:t xml:space="preserve"> </w:t>
      </w:r>
      <w:r w:rsidRPr="00E45529">
        <w:rPr>
          <w:sz w:val="22"/>
          <w:szCs w:val="22"/>
          <w:highlight w:val="yellow"/>
          <w:u w:val="single"/>
        </w:rPr>
        <w:t xml:space="preserve">tools that emerged from a history of </w:t>
      </w:r>
      <w:proofErr w:type="gramStart"/>
      <w:r w:rsidRPr="00E45529">
        <w:rPr>
          <w:sz w:val="22"/>
          <w:szCs w:val="22"/>
          <w:highlight w:val="yellow"/>
          <w:u w:val="single"/>
        </w:rPr>
        <w:t>intense  inter</w:t>
      </w:r>
      <w:proofErr w:type="gramEnd"/>
      <w:r w:rsidRPr="00E45529">
        <w:rPr>
          <w:sz w:val="22"/>
          <w:szCs w:val="22"/>
          <w:highlight w:val="yellow"/>
          <w:u w:val="single"/>
        </w:rPr>
        <w:t>-state conflict,</w:t>
      </w:r>
      <w:r w:rsidRPr="00983220">
        <w:rPr>
          <w:sz w:val="22"/>
          <w:szCs w:val="22"/>
          <w:u w:val="single"/>
        </w:rPr>
        <w:t xml:space="preserve"> </w:t>
      </w:r>
      <w:r w:rsidRPr="00964FFB">
        <w:rPr>
          <w:sz w:val="16"/>
          <w:szCs w:val="16"/>
        </w:rPr>
        <w:t>and their scope and effects make any use a geopolitical event (despite repeated attempts to fashion smaller ‘battlefield’ or ‘tactical’ nukes and come up with scenarios for their employment).</w:t>
      </w:r>
      <w:r w:rsidRPr="00983220">
        <w:rPr>
          <w:sz w:val="22"/>
          <w:szCs w:val="22"/>
        </w:rPr>
        <w:t xml:space="preserve"> </w:t>
      </w:r>
      <w:r w:rsidRPr="00E45529">
        <w:rPr>
          <w:rStyle w:val="underliningcardsChar"/>
          <w:szCs w:val="22"/>
          <w:highlight w:val="yellow"/>
        </w:rPr>
        <w:t>The nuclear age is characterized by distrust and hostility</w:t>
      </w:r>
      <w:r w:rsidRPr="00983220">
        <w:rPr>
          <w:sz w:val="22"/>
          <w:szCs w:val="22"/>
        </w:rPr>
        <w:t xml:space="preserve"> </w:t>
      </w:r>
      <w:r w:rsidRPr="00964FFB">
        <w:rPr>
          <w:sz w:val="16"/>
          <w:szCs w:val="16"/>
        </w:rPr>
        <w:t>between states as well as suspicion</w:t>
      </w:r>
      <w:r w:rsidRPr="00983220">
        <w:rPr>
          <w:rFonts w:eastAsiaTheme="minorHAnsi"/>
          <w:sz w:val="22"/>
          <w:szCs w:val="22"/>
        </w:rPr>
        <w:t xml:space="preserve"> </w:t>
      </w:r>
      <w:r w:rsidRPr="00983220">
        <w:rPr>
          <w:rStyle w:val="underliningcardsChar"/>
          <w:szCs w:val="22"/>
        </w:rPr>
        <w:t xml:space="preserve">of </w:t>
      </w:r>
      <w:r w:rsidRPr="00E45529">
        <w:rPr>
          <w:rStyle w:val="underliningcardsChar"/>
          <w:szCs w:val="22"/>
          <w:highlight w:val="yellow"/>
        </w:rPr>
        <w:t>a state’s own citizens and populations</w:t>
      </w:r>
      <w:r w:rsidRPr="00983220">
        <w:rPr>
          <w:sz w:val="22"/>
          <w:szCs w:val="22"/>
        </w:rPr>
        <w:t xml:space="preserve"> </w:t>
      </w:r>
      <w:r w:rsidRPr="00964FFB">
        <w:rPr>
          <w:sz w:val="16"/>
          <w:szCs w:val="16"/>
        </w:rPr>
        <w:t>(as foreign agents, active threats, or as insufficiently disciplined to handle the secrets and necessary actions of security).</w:t>
      </w:r>
      <w:r w:rsidRPr="00983220">
        <w:rPr>
          <w:rStyle w:val="underliningcardsChar"/>
          <w:szCs w:val="22"/>
        </w:rPr>
        <w:t xml:space="preserve"> </w:t>
      </w:r>
      <w:proofErr w:type="gramStart"/>
      <w:r w:rsidRPr="00E45529">
        <w:rPr>
          <w:rStyle w:val="underliningcardsChar"/>
          <w:szCs w:val="22"/>
          <w:highlight w:val="yellow"/>
        </w:rPr>
        <w:t>Lending credence to the notion that the atomic age is closely linked to a state of exception as nationalist norm</w:t>
      </w:r>
      <w:r w:rsidRPr="00E45529">
        <w:rPr>
          <w:sz w:val="16"/>
          <w:szCs w:val="16"/>
          <w:highlight w:val="yellow"/>
        </w:rPr>
        <w:t>,</w:t>
      </w:r>
      <w:r w:rsidRPr="00964FFB">
        <w:rPr>
          <w:sz w:val="16"/>
          <w:szCs w:val="16"/>
        </w:rPr>
        <w:t xml:space="preserve"> all countries that have developed nuclear arms have substantial secret institutions devoted to developing them and devising plans for their possible use.</w:t>
      </w:r>
      <w:proofErr w:type="gramEnd"/>
      <w:r w:rsidRPr="00964FFB">
        <w:rPr>
          <w:sz w:val="16"/>
          <w:szCs w:val="16"/>
        </w:rPr>
        <w:t xml:space="preserve"> Nuclear secrets are among the most closely guarded of national security matters. In the United States, all information about nuclear arms is ‘born classified’ and automatically subject to strict controls, the only such category in U.S. classification. The 1947 Smyth Report on the Manhattan Project and U.S. nuclear science says that the secrets of the weapons “must remain secret now and for all time.” Clearly these are regarded as central pillars of geopolitics.  </w:t>
      </w:r>
    </w:p>
    <w:p w:rsidR="00C11A8E" w:rsidRPr="00983220" w:rsidRDefault="00C11A8E" w:rsidP="00C11A8E">
      <w:pPr>
        <w:pStyle w:val="cardtext"/>
        <w:rPr>
          <w:rStyle w:val="underliningcardsChar"/>
          <w:b w:val="0"/>
          <w:szCs w:val="22"/>
        </w:rPr>
      </w:pPr>
      <w:r w:rsidRPr="00340669">
        <w:rPr>
          <w:sz w:val="16"/>
          <w:szCs w:val="16"/>
        </w:rPr>
        <w:tab/>
        <w:t xml:space="preserve">The very real threat of  Armageddon from these weapons easily gives way to thinking of expediency and triage which </w:t>
      </w:r>
      <w:proofErr w:type="spellStart"/>
      <w:r w:rsidRPr="00340669">
        <w:rPr>
          <w:sz w:val="16"/>
          <w:szCs w:val="16"/>
        </w:rPr>
        <w:t>instrumentalizes</w:t>
      </w:r>
      <w:proofErr w:type="spellEnd"/>
      <w:r w:rsidRPr="00340669">
        <w:rPr>
          <w:sz w:val="16"/>
          <w:szCs w:val="16"/>
        </w:rPr>
        <w:t xml:space="preserve"> certain populations </w:t>
      </w:r>
      <w:r w:rsidRPr="00964FFB">
        <w:rPr>
          <w:sz w:val="16"/>
          <w:szCs w:val="16"/>
        </w:rPr>
        <w:t xml:space="preserve">The fate of those at Hiroshima and  Nagasaki, as well as the continuing collection of data about them by the Atomic Bomb Casualty Commission, has been described in Robert Jay </w:t>
      </w:r>
      <w:proofErr w:type="spellStart"/>
      <w:r w:rsidRPr="00964FFB">
        <w:rPr>
          <w:sz w:val="16"/>
          <w:szCs w:val="16"/>
        </w:rPr>
        <w:t>Lifton’s</w:t>
      </w:r>
      <w:proofErr w:type="spellEnd"/>
      <w:r w:rsidRPr="00964FFB">
        <w:rPr>
          <w:sz w:val="16"/>
          <w:szCs w:val="16"/>
        </w:rPr>
        <w:t xml:space="preserve"> Death in Life. Thousands of soldiers and scientists from different nations have been exposed in tests and research. Indigenous people from the American southwest to the Pacific Islands, Kazakhstan, and Algeria have been forcefully relocated to make room for atomic tests, exposed to radiation, or both. Groups such as prisoners and mental patients have been subjected to radiation experiments against their will or knowledge, supposedly for the purpose of building up crucial knowledge about nuclear effects, as documented in Eileen </w:t>
      </w:r>
      <w:proofErr w:type="spellStart"/>
      <w:r w:rsidRPr="00964FFB">
        <w:rPr>
          <w:sz w:val="16"/>
          <w:szCs w:val="16"/>
        </w:rPr>
        <w:t>Welsome’s</w:t>
      </w:r>
      <w:proofErr w:type="spellEnd"/>
      <w:r w:rsidRPr="00964FFB">
        <w:rPr>
          <w:sz w:val="16"/>
          <w:szCs w:val="16"/>
        </w:rPr>
        <w:t xml:space="preserve"> Plutonium Files and Department of Energy reports on Human Radiation Experiments.</w:t>
      </w:r>
      <w:r w:rsidRPr="00983220">
        <w:rPr>
          <w:rFonts w:eastAsiaTheme="minorHAnsi"/>
          <w:sz w:val="22"/>
          <w:szCs w:val="22"/>
        </w:rPr>
        <w:t xml:space="preserve"> </w:t>
      </w:r>
      <w:r w:rsidRPr="00E45529">
        <w:rPr>
          <w:rStyle w:val="underliningcardsChar"/>
          <w:szCs w:val="22"/>
          <w:highlight w:val="yellow"/>
        </w:rPr>
        <w:t>These weapons</w:t>
      </w:r>
      <w:r w:rsidRPr="00964FFB">
        <w:rPr>
          <w:b/>
          <w:sz w:val="16"/>
          <w:szCs w:val="16"/>
        </w:rPr>
        <w:t xml:space="preserve">, </w:t>
      </w:r>
      <w:r w:rsidRPr="00964FFB">
        <w:rPr>
          <w:sz w:val="16"/>
          <w:szCs w:val="16"/>
        </w:rPr>
        <w:t>then</w:t>
      </w:r>
      <w:r w:rsidRPr="00E45529">
        <w:rPr>
          <w:sz w:val="16"/>
          <w:szCs w:val="16"/>
          <w:highlight w:val="yellow"/>
        </w:rPr>
        <w:t>,</w:t>
      </w:r>
      <w:r w:rsidRPr="00E45529">
        <w:rPr>
          <w:rStyle w:val="underliningcardsChar"/>
          <w:szCs w:val="22"/>
          <w:highlight w:val="yellow"/>
        </w:rPr>
        <w:t xml:space="preserve"> are</w:t>
      </w:r>
      <w:r w:rsidRPr="00983220">
        <w:rPr>
          <w:rStyle w:val="underliningcardsChar"/>
          <w:szCs w:val="22"/>
        </w:rPr>
        <w:t xml:space="preserve"> </w:t>
      </w:r>
      <w:r w:rsidRPr="00E45529">
        <w:rPr>
          <w:sz w:val="16"/>
          <w:szCs w:val="16"/>
          <w:highlight w:val="yellow"/>
        </w:rPr>
        <w:t>intimately</w:t>
      </w:r>
      <w:r w:rsidRPr="00E45529">
        <w:rPr>
          <w:rStyle w:val="underliningcardsChar"/>
          <w:szCs w:val="22"/>
          <w:highlight w:val="yellow"/>
        </w:rPr>
        <w:t xml:space="preserve"> tied to power over life and death and the management of subject populations</w:t>
      </w:r>
      <w:r w:rsidRPr="00983220">
        <w:rPr>
          <w:rStyle w:val="underliningcardsChar"/>
          <w:szCs w:val="22"/>
        </w:rPr>
        <w:t xml:space="preserve">. </w:t>
      </w:r>
      <w:r w:rsidRPr="00964FFB">
        <w:rPr>
          <w:sz w:val="16"/>
          <w:szCs w:val="16"/>
        </w:rPr>
        <w:t>As such, it seems that the exigency related to nuclear thinking justifies (or is the expression of) significant sovereign power over bare life. In the histories mentioned here,</w:t>
      </w:r>
      <w:r w:rsidRPr="00983220">
        <w:rPr>
          <w:rFonts w:eastAsiaTheme="minorHAnsi"/>
          <w:sz w:val="22"/>
          <w:szCs w:val="22"/>
        </w:rPr>
        <w:t xml:space="preserve"> </w:t>
      </w:r>
      <w:r w:rsidRPr="00E45529">
        <w:rPr>
          <w:rStyle w:val="underliningcardsChar"/>
          <w:szCs w:val="22"/>
          <w:highlight w:val="yellow"/>
        </w:rPr>
        <w:t>survival and protection of the population at large was seen to validate causing death</w:t>
      </w:r>
      <w:r w:rsidRPr="00983220">
        <w:rPr>
          <w:rStyle w:val="underliningcardsChar"/>
          <w:szCs w:val="22"/>
        </w:rPr>
        <w:t xml:space="preserve"> </w:t>
      </w:r>
      <w:r w:rsidRPr="00964FFB">
        <w:rPr>
          <w:rFonts w:eastAsiaTheme="minorHAnsi"/>
          <w:sz w:val="16"/>
          <w:szCs w:val="16"/>
        </w:rPr>
        <w:t xml:space="preserve">or illness among smaller subsets </w:t>
      </w:r>
      <w:r w:rsidRPr="00E45529">
        <w:rPr>
          <w:rStyle w:val="underliningcardsChar"/>
          <w:szCs w:val="22"/>
          <w:highlight w:val="yellow"/>
        </w:rPr>
        <w:t>of that population.</w:t>
      </w:r>
      <w:r w:rsidRPr="00983220">
        <w:rPr>
          <w:sz w:val="22"/>
          <w:szCs w:val="22"/>
        </w:rPr>
        <w:t xml:space="preserve"> </w:t>
      </w:r>
      <w:r w:rsidRPr="00964FFB">
        <w:rPr>
          <w:sz w:val="16"/>
          <w:szCs w:val="16"/>
        </w:rPr>
        <w:t>One can note that, given their scale,</w:t>
      </w:r>
      <w:r w:rsidRPr="00983220">
        <w:rPr>
          <w:b/>
          <w:sz w:val="22"/>
          <w:szCs w:val="22"/>
        </w:rPr>
        <w:t xml:space="preserve"> </w:t>
      </w:r>
      <w:r w:rsidRPr="00E45529">
        <w:rPr>
          <w:rStyle w:val="underliningcardsChar"/>
          <w:szCs w:val="22"/>
          <w:highlight w:val="yellow"/>
        </w:rPr>
        <w:t>nuclear weapons force consideration of population-level dynamics, as whole populations are placed at risk</w:t>
      </w:r>
      <w:r w:rsidRPr="00E45529">
        <w:rPr>
          <w:rFonts w:eastAsiaTheme="minorHAnsi"/>
          <w:sz w:val="22"/>
          <w:szCs w:val="22"/>
          <w:highlight w:val="yellow"/>
        </w:rPr>
        <w:t>.</w:t>
      </w:r>
      <w:r w:rsidRPr="00983220">
        <w:rPr>
          <w:rFonts w:eastAsiaTheme="minorHAnsi"/>
          <w:sz w:val="22"/>
          <w:szCs w:val="22"/>
        </w:rPr>
        <w:t xml:space="preserve"> </w:t>
      </w:r>
      <w:r w:rsidRPr="00964FFB">
        <w:rPr>
          <w:rFonts w:eastAsiaTheme="minorHAnsi"/>
          <w:sz w:val="16"/>
          <w:szCs w:val="16"/>
        </w:rPr>
        <w:t>In this respect,</w:t>
      </w:r>
      <w:r w:rsidRPr="00983220">
        <w:rPr>
          <w:sz w:val="22"/>
          <w:szCs w:val="22"/>
        </w:rPr>
        <w:t xml:space="preserve"> </w:t>
      </w:r>
      <w:r w:rsidRPr="00E45529">
        <w:rPr>
          <w:rStyle w:val="underliningcardsChar"/>
          <w:szCs w:val="22"/>
          <w:highlight w:val="yellow"/>
        </w:rPr>
        <w:t>these arms</w:t>
      </w:r>
      <w:r w:rsidRPr="00983220">
        <w:rPr>
          <w:sz w:val="22"/>
          <w:szCs w:val="22"/>
        </w:rPr>
        <w:t xml:space="preserve"> </w:t>
      </w:r>
      <w:r w:rsidRPr="00964FFB">
        <w:rPr>
          <w:rFonts w:eastAsiaTheme="minorHAnsi"/>
          <w:sz w:val="16"/>
          <w:szCs w:val="16"/>
        </w:rPr>
        <w:t>follow on and</w:t>
      </w:r>
      <w:r w:rsidRPr="00983220">
        <w:rPr>
          <w:rFonts w:eastAsia="Calibri"/>
          <w:sz w:val="22"/>
          <w:szCs w:val="22"/>
        </w:rPr>
        <w:t xml:space="preserve"> </w:t>
      </w:r>
      <w:r w:rsidRPr="00E45529">
        <w:rPr>
          <w:rStyle w:val="underliningcardsChar"/>
          <w:szCs w:val="22"/>
          <w:highlight w:val="yellow"/>
        </w:rPr>
        <w:t>accentuate the massive strategic bombing</w:t>
      </w:r>
      <w:r w:rsidRPr="00983220">
        <w:rPr>
          <w:rFonts w:eastAsia="Calibri"/>
          <w:sz w:val="22"/>
          <w:szCs w:val="22"/>
        </w:rPr>
        <w:t xml:space="preserve"> </w:t>
      </w:r>
      <w:r w:rsidRPr="00964FFB">
        <w:rPr>
          <w:rFonts w:eastAsiaTheme="minorHAnsi"/>
          <w:sz w:val="16"/>
          <w:szCs w:val="16"/>
        </w:rPr>
        <w:t>of World War II</w:t>
      </w:r>
      <w:r w:rsidRPr="00983220">
        <w:rPr>
          <w:rFonts w:eastAsia="Calibri"/>
          <w:sz w:val="22"/>
          <w:szCs w:val="22"/>
        </w:rPr>
        <w:t xml:space="preserve"> </w:t>
      </w:r>
      <w:r w:rsidRPr="00E45529">
        <w:rPr>
          <w:rStyle w:val="underliningcardsChar"/>
          <w:szCs w:val="22"/>
          <w:highlight w:val="yellow"/>
        </w:rPr>
        <w:t xml:space="preserve">in which enemy populations were targeted as vital </w:t>
      </w:r>
      <w:proofErr w:type="spellStart"/>
      <w:r w:rsidRPr="00E45529">
        <w:rPr>
          <w:rStyle w:val="underliningcardsChar"/>
          <w:szCs w:val="22"/>
          <w:highlight w:val="yellow"/>
        </w:rPr>
        <w:t>biopolitical</w:t>
      </w:r>
      <w:proofErr w:type="spellEnd"/>
      <w:r w:rsidRPr="00E45529">
        <w:rPr>
          <w:rStyle w:val="underliningcardsChar"/>
          <w:szCs w:val="22"/>
          <w:highlight w:val="yellow"/>
        </w:rPr>
        <w:t xml:space="preserve"> resources.</w:t>
      </w:r>
    </w:p>
    <w:p w:rsidR="00C11A8E" w:rsidRDefault="00C11A8E" w:rsidP="00C11A8E">
      <w:pPr>
        <w:spacing w:after="200" w:line="276" w:lineRule="auto"/>
        <w:rPr>
          <w:rFonts w:ascii="Times New Roman" w:hAnsi="Times New Roman" w:cs="Times New Roman"/>
          <w:b/>
        </w:rPr>
      </w:pPr>
      <w:r>
        <w:rPr>
          <w:rFonts w:ascii="Times New Roman" w:hAnsi="Times New Roman" w:cs="Times New Roman"/>
          <w:b/>
        </w:rPr>
        <w:br w:type="page"/>
      </w:r>
    </w:p>
    <w:p w:rsidR="00C11A8E" w:rsidRPr="00983220" w:rsidRDefault="00C11A8E" w:rsidP="00C11A8E">
      <w:pPr>
        <w:rPr>
          <w:rFonts w:ascii="Times New Roman" w:hAnsi="Times New Roman" w:cs="Times New Roman"/>
          <w:b/>
        </w:rPr>
      </w:pPr>
      <w:r w:rsidRPr="00983220">
        <w:rPr>
          <w:rFonts w:ascii="Times New Roman" w:hAnsi="Times New Roman" w:cs="Times New Roman"/>
          <w:b/>
        </w:rPr>
        <w:lastRenderedPageBreak/>
        <w:t xml:space="preserve">Internal </w:t>
      </w:r>
      <w:proofErr w:type="gramStart"/>
      <w:r w:rsidRPr="00983220">
        <w:rPr>
          <w:rFonts w:ascii="Times New Roman" w:hAnsi="Times New Roman" w:cs="Times New Roman"/>
          <w:b/>
        </w:rPr>
        <w:t>Link :</w:t>
      </w:r>
      <w:proofErr w:type="gramEnd"/>
      <w:r w:rsidRPr="00983220">
        <w:rPr>
          <w:rFonts w:ascii="Times New Roman" w:hAnsi="Times New Roman" w:cs="Times New Roman"/>
          <w:b/>
        </w:rPr>
        <w:tab/>
        <w:t>In a state of domination the body is fixed into a powerless sid</w:t>
      </w:r>
      <w:r>
        <w:rPr>
          <w:rFonts w:ascii="Times New Roman" w:hAnsi="Times New Roman" w:cs="Times New Roman"/>
          <w:b/>
        </w:rPr>
        <w:t xml:space="preserve">e, that </w:t>
      </w:r>
      <w:r w:rsidRPr="00983220">
        <w:rPr>
          <w:rFonts w:ascii="Times New Roman" w:hAnsi="Times New Roman" w:cs="Times New Roman"/>
          <w:b/>
        </w:rPr>
        <w:t xml:space="preserve"> allow </w:t>
      </w:r>
      <w:r>
        <w:rPr>
          <w:rFonts w:ascii="Times New Roman" w:hAnsi="Times New Roman" w:cs="Times New Roman"/>
          <w:b/>
        </w:rPr>
        <w:t xml:space="preserve"> the </w:t>
      </w:r>
      <w:r w:rsidRPr="00340669">
        <w:rPr>
          <w:rFonts w:ascii="Times New Roman" w:hAnsi="Times New Roman" w:cs="Times New Roman"/>
          <w:b/>
        </w:rPr>
        <w:t>sovereignty</w:t>
      </w:r>
      <w:r>
        <w:rPr>
          <w:rFonts w:ascii="Times New Roman" w:hAnsi="Times New Roman" w:cs="Times New Roman"/>
          <w:b/>
        </w:rPr>
        <w:t xml:space="preserve"> to do anything  that they deem fit. </w:t>
      </w:r>
    </w:p>
    <w:p w:rsidR="00C11A8E" w:rsidRPr="00F82F47" w:rsidRDefault="00C11A8E" w:rsidP="00C11A8E">
      <w:pPr>
        <w:rPr>
          <w:rFonts w:ascii="Times New Roman" w:eastAsia="Times New Roman" w:hAnsi="Times New Roman" w:cs="Times New Roman"/>
          <w:sz w:val="16"/>
          <w:szCs w:val="16"/>
        </w:rPr>
      </w:pPr>
      <w:r w:rsidRPr="00983220">
        <w:rPr>
          <w:rFonts w:ascii="Times New Roman" w:hAnsi="Times New Roman" w:cs="Times New Roman"/>
          <w:b/>
        </w:rPr>
        <w:t>Lemke 2k</w:t>
      </w:r>
      <w:r w:rsidRPr="00983220">
        <w:rPr>
          <w:rFonts w:ascii="Times New Roman" w:hAnsi="Times New Roman" w:cs="Times New Roman"/>
        </w:rPr>
        <w:t xml:space="preserve"> </w:t>
      </w:r>
      <w:proofErr w:type="gramStart"/>
      <w:r w:rsidRPr="00F82F47">
        <w:rPr>
          <w:rFonts w:ascii="Times New Roman" w:eastAsia="Times New Roman" w:hAnsi="Times New Roman" w:cs="Times New Roman"/>
          <w:sz w:val="16"/>
          <w:szCs w:val="16"/>
        </w:rPr>
        <w:t>( Thomas</w:t>
      </w:r>
      <w:proofErr w:type="gramEnd"/>
      <w:r w:rsidRPr="00F82F47">
        <w:rPr>
          <w:rFonts w:ascii="Times New Roman" w:eastAsia="Times New Roman" w:hAnsi="Times New Roman" w:cs="Times New Roman"/>
          <w:sz w:val="16"/>
          <w:szCs w:val="16"/>
        </w:rPr>
        <w:t xml:space="preserve">, Member of the editorial board of the journal Foucault Studies, Foucault, </w:t>
      </w:r>
      <w:proofErr w:type="spellStart"/>
      <w:r w:rsidRPr="00F82F47">
        <w:rPr>
          <w:rFonts w:ascii="Times New Roman" w:eastAsia="Times New Roman" w:hAnsi="Times New Roman" w:cs="Times New Roman"/>
          <w:sz w:val="16"/>
          <w:szCs w:val="16"/>
        </w:rPr>
        <w:t>Governmentality</w:t>
      </w:r>
      <w:proofErr w:type="spellEnd"/>
      <w:r w:rsidRPr="00F82F47">
        <w:rPr>
          <w:rFonts w:ascii="Times New Roman" w:eastAsia="Times New Roman" w:hAnsi="Times New Roman" w:cs="Times New Roman"/>
          <w:sz w:val="16"/>
          <w:szCs w:val="16"/>
        </w:rPr>
        <w:t>, and Critique) http://www.andosciasociology.net/resources/Foucault$2C+Governmentality$2C+and+Critique+IV-2.pdf</w:t>
      </w:r>
    </w:p>
    <w:p w:rsidR="00C11A8E" w:rsidRPr="00983220" w:rsidRDefault="00C11A8E" w:rsidP="00C11A8E">
      <w:pPr>
        <w:rPr>
          <w:rFonts w:ascii="Times New Roman" w:hAnsi="Times New Roman" w:cs="Times New Roman"/>
        </w:rPr>
      </w:pPr>
    </w:p>
    <w:p w:rsidR="00C11A8E" w:rsidRPr="00F82F47" w:rsidRDefault="00C11A8E" w:rsidP="00C11A8E">
      <w:pPr>
        <w:rPr>
          <w:rFonts w:ascii="Times New Roman" w:eastAsia="Times New Roman" w:hAnsi="Times New Roman" w:cs="Times New Roman"/>
          <w:sz w:val="16"/>
          <w:szCs w:val="16"/>
        </w:rPr>
      </w:pPr>
      <w:r w:rsidRPr="00E45529">
        <w:rPr>
          <w:rFonts w:ascii="Times New Roman" w:hAnsi="Times New Roman" w:cs="Times New Roman"/>
          <w:iCs/>
          <w:color w:val="000000"/>
          <w:highlight w:val="yellow"/>
          <w:u w:val="single"/>
        </w:rPr>
        <w:t xml:space="preserve">Domination </w:t>
      </w:r>
      <w:r w:rsidRPr="00E45529">
        <w:rPr>
          <w:rFonts w:ascii="Times New Roman" w:hAnsi="Times New Roman" w:cs="Times New Roman"/>
          <w:color w:val="000000"/>
          <w:highlight w:val="yellow"/>
          <w:u w:val="single"/>
        </w:rPr>
        <w:t xml:space="preserve">is a particular type of power relationship that is </w:t>
      </w:r>
      <w:proofErr w:type="gramStart"/>
      <w:r w:rsidRPr="00E45529">
        <w:rPr>
          <w:rFonts w:ascii="Times New Roman" w:eastAsia="Times New Roman" w:hAnsi="Times New Roman" w:cs="Times New Roman"/>
          <w:highlight w:val="yellow"/>
          <w:u w:val="single"/>
        </w:rPr>
        <w:t>both stable</w:t>
      </w:r>
      <w:proofErr w:type="gramEnd"/>
      <w:r w:rsidRPr="00E45529">
        <w:rPr>
          <w:rFonts w:ascii="Times New Roman" w:eastAsia="Times New Roman" w:hAnsi="Times New Roman" w:cs="Times New Roman"/>
          <w:highlight w:val="yellow"/>
          <w:u w:val="single"/>
        </w:rPr>
        <w:t xml:space="preserve"> and hierarchical</w:t>
      </w:r>
      <w:r w:rsidRPr="00E45529">
        <w:rPr>
          <w:rFonts w:ascii="Times New Roman" w:hAnsi="Times New Roman" w:cs="Times New Roman"/>
          <w:color w:val="000000"/>
          <w:highlight w:val="yellow"/>
          <w:u w:val="single"/>
        </w:rPr>
        <w:t>, fixed and difficult to reverse.</w:t>
      </w:r>
      <w:r w:rsidRPr="00E45529">
        <w:rPr>
          <w:rFonts w:ascii="Times New Roman" w:hAnsi="Times New Roman" w:cs="Times New Roman"/>
          <w:color w:val="000000"/>
          <w:highlight w:val="yellow"/>
        </w:rPr>
        <w:t xml:space="preserve"> </w:t>
      </w:r>
      <w:r w:rsidRPr="00E45529">
        <w:rPr>
          <w:rFonts w:ascii="Times New Roman" w:hAnsi="Times New Roman" w:cs="Times New Roman"/>
          <w:color w:val="000000"/>
          <w:highlight w:val="yellow"/>
          <w:u w:val="single"/>
        </w:rPr>
        <w:t>Foucault</w:t>
      </w:r>
      <w:r w:rsidRPr="00E45529">
        <w:rPr>
          <w:rFonts w:ascii="Times New Roman" w:eastAsia="Times New Roman" w:hAnsi="Times New Roman" w:cs="Times New Roman"/>
          <w:sz w:val="16"/>
          <w:szCs w:val="16"/>
        </w:rPr>
        <w:t xml:space="preserve"> reserves the </w:t>
      </w:r>
      <w:r w:rsidRPr="00E45529">
        <w:rPr>
          <w:rFonts w:ascii="Times New Roman" w:hAnsi="Times New Roman" w:cs="Times New Roman"/>
          <w:color w:val="000000"/>
          <w:highlight w:val="yellow"/>
          <w:u w:val="single"/>
        </w:rPr>
        <w:t>term “domination” to</w:t>
      </w:r>
      <w:r w:rsidRPr="00983220">
        <w:rPr>
          <w:rFonts w:ascii="Times New Roman" w:hAnsi="Times New Roman" w:cs="Times New Roman"/>
          <w:color w:val="000000"/>
        </w:rPr>
        <w:t xml:space="preserve"> “</w:t>
      </w:r>
      <w:r w:rsidRPr="00F82F47">
        <w:rPr>
          <w:rFonts w:ascii="Times New Roman" w:eastAsia="Times New Roman" w:hAnsi="Times New Roman" w:cs="Times New Roman"/>
          <w:sz w:val="16"/>
          <w:szCs w:val="16"/>
        </w:rPr>
        <w:t xml:space="preserve">what we ordinarily call power” (1988b, p. 19). Domination refers to </w:t>
      </w:r>
      <w:r w:rsidRPr="00E45529">
        <w:rPr>
          <w:rFonts w:ascii="Times New Roman" w:eastAsia="Times New Roman" w:hAnsi="Times New Roman" w:cs="Times New Roman"/>
          <w:sz w:val="16"/>
          <w:szCs w:val="16"/>
        </w:rPr>
        <w:t xml:space="preserve">those </w:t>
      </w:r>
      <w:r w:rsidRPr="00E45529">
        <w:rPr>
          <w:rFonts w:ascii="Times New Roman" w:hAnsi="Times New Roman" w:cs="Times New Roman"/>
          <w:b/>
          <w:color w:val="000000"/>
          <w:highlight w:val="yellow"/>
          <w:u w:val="single"/>
        </w:rPr>
        <w:t>asymmetrical relationships of power in which the subordinated persons have little room for maneuver because their “margin of liberty is extremely limited</w:t>
      </w:r>
      <w:r w:rsidRPr="00983220">
        <w:rPr>
          <w:rFonts w:ascii="Times New Roman" w:hAnsi="Times New Roman" w:cs="Times New Roman"/>
          <w:color w:val="000000"/>
          <w:u w:val="single"/>
        </w:rPr>
        <w:t>”</w:t>
      </w:r>
      <w:r w:rsidRPr="00983220">
        <w:rPr>
          <w:rFonts w:ascii="Times New Roman" w:hAnsi="Times New Roman" w:cs="Times New Roman"/>
          <w:color w:val="000000"/>
        </w:rPr>
        <w:t xml:space="preserve"> </w:t>
      </w:r>
      <w:r w:rsidRPr="00F82F47">
        <w:rPr>
          <w:rFonts w:ascii="Times New Roman" w:eastAsia="Times New Roman" w:hAnsi="Times New Roman" w:cs="Times New Roman"/>
          <w:sz w:val="16"/>
          <w:szCs w:val="16"/>
        </w:rPr>
        <w:t>(1988b, p. 12).</w:t>
      </w:r>
      <w:r w:rsidRPr="00E45529">
        <w:rPr>
          <w:rFonts w:ascii="Times New Roman" w:eastAsia="Times New Roman" w:hAnsi="Times New Roman" w:cs="Times New Roman"/>
          <w:sz w:val="16"/>
          <w:szCs w:val="16"/>
        </w:rPr>
        <w:t xml:space="preserve"> But</w:t>
      </w:r>
      <w:r w:rsidRPr="00983220">
        <w:rPr>
          <w:rFonts w:ascii="Times New Roman" w:hAnsi="Times New Roman" w:cs="Times New Roman"/>
          <w:color w:val="000000"/>
          <w:u w:val="single"/>
        </w:rPr>
        <w:t xml:space="preserve"> states of domination are </w:t>
      </w:r>
      <w:r w:rsidRPr="00E45529">
        <w:rPr>
          <w:rFonts w:ascii="Times New Roman" w:eastAsia="Times New Roman" w:hAnsi="Times New Roman" w:cs="Times New Roman"/>
          <w:sz w:val="16"/>
          <w:szCs w:val="16"/>
        </w:rPr>
        <w:t xml:space="preserve">not the primary source for holding power or exploiting asymmetries, on the contrary they are the effects of technologies of government. Technologies of government account for the systematization, stabilization and regulation of power relationships that may lead to a state of domination </w:t>
      </w:r>
      <w:r w:rsidRPr="00F82F47">
        <w:rPr>
          <w:rFonts w:ascii="Times New Roman" w:eastAsia="Times New Roman" w:hAnsi="Times New Roman" w:cs="Times New Roman"/>
          <w:sz w:val="16"/>
          <w:szCs w:val="16"/>
        </w:rPr>
        <w:t xml:space="preserve">(see </w:t>
      </w:r>
      <w:proofErr w:type="spellStart"/>
      <w:r w:rsidRPr="00F82F47">
        <w:rPr>
          <w:rFonts w:ascii="Times New Roman" w:eastAsia="Times New Roman" w:hAnsi="Times New Roman" w:cs="Times New Roman"/>
          <w:sz w:val="16"/>
          <w:szCs w:val="16"/>
        </w:rPr>
        <w:t>Hindess</w:t>
      </w:r>
      <w:proofErr w:type="spellEnd"/>
      <w:r w:rsidRPr="00F82F47">
        <w:rPr>
          <w:rFonts w:ascii="Times New Roman" w:eastAsia="Times New Roman" w:hAnsi="Times New Roman" w:cs="Times New Roman"/>
          <w:sz w:val="16"/>
          <w:szCs w:val="16"/>
        </w:rPr>
        <w:t xml:space="preserve"> 1996; Patton 1998, </w:t>
      </w:r>
      <w:proofErr w:type="spellStart"/>
      <w:r w:rsidRPr="00F82F47">
        <w:rPr>
          <w:rFonts w:ascii="Times New Roman" w:eastAsia="Times New Roman" w:hAnsi="Times New Roman" w:cs="Times New Roman"/>
          <w:sz w:val="16"/>
          <w:szCs w:val="16"/>
        </w:rPr>
        <w:t>Lazzarato</w:t>
      </w:r>
      <w:proofErr w:type="spellEnd"/>
      <w:r w:rsidRPr="00F82F47">
        <w:rPr>
          <w:rFonts w:ascii="Times New Roman" w:eastAsia="Times New Roman" w:hAnsi="Times New Roman" w:cs="Times New Roman"/>
          <w:sz w:val="16"/>
          <w:szCs w:val="16"/>
        </w:rPr>
        <w:t xml:space="preserve"> 2000).</w:t>
      </w:r>
    </w:p>
    <w:p w:rsidR="00C11A8E" w:rsidRPr="00983220" w:rsidRDefault="00C11A8E" w:rsidP="00C11A8E">
      <w:pPr>
        <w:rPr>
          <w:rFonts w:ascii="Times New Roman" w:eastAsia="Times New Roman" w:hAnsi="Times New Roman" w:cs="Times New Roman"/>
        </w:rPr>
      </w:pPr>
    </w:p>
    <w:p w:rsidR="00C11A8E" w:rsidRPr="00983220" w:rsidRDefault="00C11A8E" w:rsidP="00C11A8E">
      <w:pPr>
        <w:rPr>
          <w:rFonts w:ascii="Times New Roman" w:hAnsi="Times New Roman" w:cs="Times New Roman"/>
        </w:rPr>
      </w:pPr>
    </w:p>
    <w:p w:rsidR="00C11A8E" w:rsidRDefault="00C11A8E" w:rsidP="00C11A8E">
      <w:pPr>
        <w:rPr>
          <w:rFonts w:ascii="Times New Roman" w:eastAsia="Times New Roman" w:hAnsi="Times New Roman" w:cs="Times New Roman"/>
          <w:b/>
          <w:bCs/>
        </w:rPr>
      </w:pPr>
      <w:r w:rsidRPr="00983220">
        <w:rPr>
          <w:rFonts w:ascii="Times New Roman" w:eastAsia="Times New Roman" w:hAnsi="Times New Roman" w:cs="Times New Roman"/>
          <w:b/>
          <w:bCs/>
        </w:rPr>
        <w:t xml:space="preserve">Impact: </w:t>
      </w:r>
      <w:proofErr w:type="spellStart"/>
      <w:r w:rsidRPr="00983220">
        <w:rPr>
          <w:rFonts w:ascii="Times New Roman" w:eastAsia="Times New Roman" w:hAnsi="Times New Roman" w:cs="Times New Roman"/>
          <w:b/>
          <w:bCs/>
        </w:rPr>
        <w:t>Biopower</w:t>
      </w:r>
      <w:proofErr w:type="spellEnd"/>
      <w:r w:rsidRPr="00983220">
        <w:rPr>
          <w:rFonts w:ascii="Times New Roman" w:eastAsia="Times New Roman" w:hAnsi="Times New Roman" w:cs="Times New Roman"/>
          <w:b/>
          <w:bCs/>
        </w:rPr>
        <w:t xml:space="preserve"> is the foundation that </w:t>
      </w:r>
      <w:r w:rsidRPr="00983220">
        <w:rPr>
          <w:rFonts w:ascii="Times New Roman" w:eastAsia="Times New Roman" w:hAnsi="Times New Roman" w:cs="Times New Roman"/>
          <w:b/>
          <w:shd w:val="clear" w:color="auto" w:fill="FFFFFF"/>
        </w:rPr>
        <w:t xml:space="preserve">guarantees the worst atrocities in human history. It allow, risk and </w:t>
      </w:r>
      <w:proofErr w:type="gramStart"/>
      <w:r w:rsidRPr="00983220">
        <w:rPr>
          <w:rFonts w:ascii="Times New Roman" w:eastAsia="Times New Roman" w:hAnsi="Times New Roman" w:cs="Times New Roman"/>
          <w:b/>
          <w:shd w:val="clear" w:color="auto" w:fill="FFFFFF"/>
        </w:rPr>
        <w:t>justify  the</w:t>
      </w:r>
      <w:proofErr w:type="gramEnd"/>
      <w:r w:rsidRPr="00983220">
        <w:rPr>
          <w:rFonts w:ascii="Times New Roman" w:eastAsia="Times New Roman" w:hAnsi="Times New Roman" w:cs="Times New Roman"/>
          <w:b/>
          <w:shd w:val="clear" w:color="auto" w:fill="FFFFFF"/>
        </w:rPr>
        <w:t xml:space="preserve"> extinction of population </w:t>
      </w:r>
      <w:r w:rsidRPr="00983220">
        <w:rPr>
          <w:rFonts w:ascii="Times New Roman" w:eastAsia="Times New Roman" w:hAnsi="Times New Roman" w:cs="Times New Roman"/>
          <w:b/>
          <w:bCs/>
        </w:rPr>
        <w:t xml:space="preserve">via  genocide and racism. </w:t>
      </w:r>
    </w:p>
    <w:p w:rsidR="00C11A8E" w:rsidRPr="004A785D" w:rsidRDefault="00C11A8E" w:rsidP="00C11A8E">
      <w:pPr>
        <w:rPr>
          <w:rFonts w:ascii="Times New Roman" w:eastAsia="Times New Roman" w:hAnsi="Times New Roman" w:cs="Times New Roman"/>
          <w:b/>
          <w:bCs/>
        </w:rPr>
      </w:pPr>
      <w:proofErr w:type="spellStart"/>
      <w:r w:rsidRPr="00983220">
        <w:rPr>
          <w:rFonts w:ascii="Times New Roman" w:eastAsia="Times New Roman" w:hAnsi="Times New Roman" w:cs="Times New Roman"/>
          <w:b/>
          <w:bCs/>
        </w:rPr>
        <w:t>Stohler</w:t>
      </w:r>
      <w:proofErr w:type="spellEnd"/>
      <w:r w:rsidRPr="00983220">
        <w:rPr>
          <w:rFonts w:ascii="Times New Roman" w:eastAsia="Times New Roman" w:hAnsi="Times New Roman" w:cs="Times New Roman"/>
          <w:b/>
          <w:bCs/>
        </w:rPr>
        <w:t xml:space="preserve"> 95</w:t>
      </w:r>
      <w:r w:rsidRPr="00983220">
        <w:rPr>
          <w:rFonts w:ascii="Times New Roman" w:eastAsia="Times New Roman" w:hAnsi="Times New Roman" w:cs="Times New Roman"/>
          <w:shd w:val="clear" w:color="auto" w:fill="FFFFFF"/>
        </w:rPr>
        <w:t xml:space="preserve"> </w:t>
      </w:r>
      <w:r w:rsidRPr="00F82F47">
        <w:rPr>
          <w:rFonts w:ascii="Times New Roman" w:eastAsia="Times New Roman" w:hAnsi="Times New Roman" w:cs="Times New Roman"/>
          <w:sz w:val="16"/>
          <w:szCs w:val="16"/>
        </w:rPr>
        <w:t>(Anne, Professor of Anthropology, University of Michigan, Race and the education of desire: Foucault's History of sexuality and the colonial order of things</w:t>
      </w:r>
      <w:proofErr w:type="gramStart"/>
      <w:r w:rsidRPr="00F82F47">
        <w:rPr>
          <w:rFonts w:ascii="Times New Roman" w:eastAsia="Times New Roman" w:hAnsi="Times New Roman" w:cs="Times New Roman"/>
          <w:sz w:val="16"/>
          <w:szCs w:val="16"/>
        </w:rPr>
        <w:t>, ,</w:t>
      </w:r>
      <w:proofErr w:type="gramEnd"/>
      <w:r w:rsidRPr="00F82F47">
        <w:rPr>
          <w:rFonts w:ascii="Times New Roman" w:eastAsia="Times New Roman" w:hAnsi="Times New Roman" w:cs="Times New Roman"/>
          <w:sz w:val="16"/>
          <w:szCs w:val="16"/>
        </w:rPr>
        <w:t xml:space="preserve"> p. 81-82)</w:t>
      </w:r>
    </w:p>
    <w:p w:rsidR="00C11A8E" w:rsidRPr="00983220" w:rsidRDefault="00C11A8E" w:rsidP="00C11A8E">
      <w:pPr>
        <w:rPr>
          <w:rFonts w:ascii="Times New Roman" w:eastAsia="Times New Roman" w:hAnsi="Times New Roman" w:cs="Times New Roman"/>
          <w:b/>
          <w:bCs/>
        </w:rPr>
      </w:pPr>
    </w:p>
    <w:p w:rsidR="00C11A8E" w:rsidRPr="00F82F47" w:rsidRDefault="00C11A8E" w:rsidP="00C11A8E">
      <w:pPr>
        <w:rPr>
          <w:rFonts w:ascii="Times New Roman" w:eastAsia="Times New Roman" w:hAnsi="Times New Roman" w:cs="Times New Roman"/>
          <w:sz w:val="16"/>
          <w:szCs w:val="16"/>
        </w:rPr>
      </w:pPr>
      <w:proofErr w:type="spellStart"/>
      <w:r w:rsidRPr="00E45529">
        <w:rPr>
          <w:rFonts w:ascii="Times New Roman" w:eastAsia="Times New Roman" w:hAnsi="Times New Roman" w:cs="Times New Roman"/>
          <w:sz w:val="16"/>
          <w:szCs w:val="16"/>
        </w:rPr>
        <w:t>Biopower</w:t>
      </w:r>
      <w:proofErr w:type="spellEnd"/>
      <w:r w:rsidRPr="00E45529">
        <w:rPr>
          <w:rFonts w:ascii="Times New Roman" w:eastAsia="Times New Roman" w:hAnsi="Times New Roman" w:cs="Times New Roman"/>
          <w:sz w:val="16"/>
          <w:szCs w:val="16"/>
        </w:rPr>
        <w:t xml:space="preserve"> </w:t>
      </w:r>
      <w:r w:rsidRPr="00F82F47">
        <w:rPr>
          <w:rFonts w:ascii="Times New Roman" w:eastAsia="Times New Roman" w:hAnsi="Times New Roman" w:cs="Times New Roman"/>
          <w:sz w:val="16"/>
          <w:szCs w:val="16"/>
        </w:rPr>
        <w:t>was</w:t>
      </w:r>
      <w:r w:rsidRPr="00E45529">
        <w:rPr>
          <w:rFonts w:ascii="Times New Roman" w:eastAsia="Times New Roman" w:hAnsi="Times New Roman" w:cs="Times New Roman"/>
          <w:sz w:val="16"/>
          <w:szCs w:val="16"/>
        </w:rPr>
        <w:t xml:space="preserve"> defined as a power organized around the management of life, where</w:t>
      </w:r>
      <w:r w:rsidRPr="00983220">
        <w:rPr>
          <w:rFonts w:ascii="Times New Roman" w:eastAsia="Times New Roman" w:hAnsi="Times New Roman" w:cs="Times New Roman"/>
          <w:u w:val="single"/>
          <w:shd w:val="clear" w:color="auto" w:fill="FFFFFF"/>
        </w:rPr>
        <w:t xml:space="preserve"> </w:t>
      </w:r>
      <w:r w:rsidRPr="00E45529">
        <w:rPr>
          <w:rFonts w:ascii="Times New Roman" w:eastAsia="Times New Roman" w:hAnsi="Times New Roman" w:cs="Times New Roman"/>
          <w:highlight w:val="yellow"/>
          <w:u w:val="single"/>
          <w:shd w:val="clear" w:color="auto" w:fill="FFFFFF"/>
        </w:rPr>
        <w:t>wars were waged on behalf of the existence of everyone, entire populations are mobilized for the purpose of wholesale slaughter in the name of the life necessity,</w:t>
      </w:r>
      <w:r w:rsidRPr="00983220">
        <w:rPr>
          <w:rFonts w:ascii="Times New Roman" w:eastAsia="Times New Roman" w:hAnsi="Times New Roman" w:cs="Times New Roman"/>
          <w:u w:val="single"/>
          <w:shd w:val="clear" w:color="auto" w:fill="FFFFFF"/>
        </w:rPr>
        <w:t xml:space="preserve"> </w:t>
      </w:r>
      <w:proofErr w:type="gramStart"/>
      <w:r w:rsidRPr="00F82F47">
        <w:rPr>
          <w:rFonts w:ascii="Times New Roman" w:eastAsia="Times New Roman" w:hAnsi="Times New Roman" w:cs="Times New Roman"/>
          <w:sz w:val="16"/>
          <w:szCs w:val="16"/>
        </w:rPr>
        <w:t>massacres</w:t>
      </w:r>
      <w:proofErr w:type="gramEnd"/>
      <w:r w:rsidRPr="00F82F47">
        <w:rPr>
          <w:rFonts w:ascii="Times New Roman" w:eastAsia="Times New Roman" w:hAnsi="Times New Roman" w:cs="Times New Roman"/>
          <w:sz w:val="16"/>
          <w:szCs w:val="16"/>
        </w:rPr>
        <w:t xml:space="preserve"> have become vital. It is as managers of life and that so many regimes have been able to wage so many wars, causing so </w:t>
      </w:r>
      <w:proofErr w:type="spellStart"/>
      <w:r w:rsidRPr="00F82F47">
        <w:rPr>
          <w:rFonts w:ascii="Times New Roman" w:eastAsia="Times New Roman" w:hAnsi="Times New Roman" w:cs="Times New Roman"/>
          <w:sz w:val="16"/>
          <w:szCs w:val="16"/>
        </w:rPr>
        <w:t>may</w:t>
      </w:r>
      <w:proofErr w:type="spellEnd"/>
      <w:r w:rsidRPr="00F82F47">
        <w:rPr>
          <w:rFonts w:ascii="Times New Roman" w:eastAsia="Times New Roman" w:hAnsi="Times New Roman" w:cs="Times New Roman"/>
          <w:sz w:val="16"/>
          <w:szCs w:val="16"/>
        </w:rPr>
        <w:t xml:space="preserve"> to be killed, at stake is the biological existence of a population. </w:t>
      </w:r>
      <w:r w:rsidRPr="00E45529">
        <w:rPr>
          <w:rFonts w:ascii="Times New Roman" w:eastAsia="Times New Roman" w:hAnsi="Times New Roman" w:cs="Times New Roman"/>
          <w:b/>
          <w:sz w:val="24"/>
          <w:highlight w:val="yellow"/>
          <w:u w:val="single"/>
          <w:shd w:val="clear" w:color="auto" w:fill="FFFFFF"/>
        </w:rPr>
        <w:t>If genocide is indeed the dream of modern powers, it is because power is situated and exercised at the level of life</w:t>
      </w:r>
      <w:r w:rsidRPr="00F82F47">
        <w:rPr>
          <w:rFonts w:ascii="Times New Roman" w:eastAsia="Times New Roman" w:hAnsi="Times New Roman" w:cs="Times New Roman"/>
          <w:sz w:val="16"/>
          <w:szCs w:val="16"/>
        </w:rPr>
        <w:t xml:space="preserve">, the species, the race, and the large-scale phenomena of the population. The sovereign right to kill appears as an “excess” of </w:t>
      </w:r>
      <w:proofErr w:type="spellStart"/>
      <w:r w:rsidRPr="00F82F47">
        <w:rPr>
          <w:rFonts w:ascii="Times New Roman" w:eastAsia="Times New Roman" w:hAnsi="Times New Roman" w:cs="Times New Roman"/>
          <w:sz w:val="16"/>
          <w:szCs w:val="16"/>
        </w:rPr>
        <w:t>biopower</w:t>
      </w:r>
      <w:proofErr w:type="spellEnd"/>
      <w:r w:rsidRPr="00F82F47">
        <w:rPr>
          <w:rFonts w:ascii="Times New Roman" w:eastAsia="Times New Roman" w:hAnsi="Times New Roman" w:cs="Times New Roman"/>
          <w:sz w:val="16"/>
          <w:szCs w:val="16"/>
        </w:rPr>
        <w:t xml:space="preserve"> that does away with life in the name of securing it. How does this power over life permit the right to kill, if this is a power invested in augmenting life and the quality of it? How is it possible for this political power to expose to death not only its enemies, but even its own </w:t>
      </w:r>
      <w:proofErr w:type="gramStart"/>
      <w:r w:rsidRPr="00F82F47">
        <w:rPr>
          <w:rFonts w:ascii="Times New Roman" w:eastAsia="Times New Roman" w:hAnsi="Times New Roman" w:cs="Times New Roman"/>
          <w:sz w:val="16"/>
          <w:szCs w:val="16"/>
        </w:rPr>
        <w:t>citizens.</w:t>
      </w:r>
      <w:proofErr w:type="gramEnd"/>
      <w:r w:rsidRPr="00F82F47">
        <w:rPr>
          <w:rFonts w:ascii="Times New Roman" w:eastAsia="Times New Roman" w:hAnsi="Times New Roman" w:cs="Times New Roman"/>
          <w:sz w:val="16"/>
          <w:szCs w:val="16"/>
        </w:rPr>
        <w:t xml:space="preserve"> This is the point where racism intervenes. “</w:t>
      </w:r>
      <w:r w:rsidRPr="00E45529">
        <w:rPr>
          <w:rFonts w:ascii="Times New Roman" w:eastAsia="Times New Roman" w:hAnsi="Times New Roman" w:cs="Times New Roman"/>
          <w:highlight w:val="yellow"/>
          <w:u w:val="single"/>
          <w:shd w:val="clear" w:color="auto" w:fill="FFFFFF"/>
        </w:rPr>
        <w:t xml:space="preserve">What inscribes racism in the mechanisms of the state is the emergence of </w:t>
      </w:r>
      <w:proofErr w:type="spellStart"/>
      <w:r w:rsidRPr="00E45529">
        <w:rPr>
          <w:rFonts w:ascii="Times New Roman" w:eastAsia="Times New Roman" w:hAnsi="Times New Roman" w:cs="Times New Roman"/>
          <w:highlight w:val="yellow"/>
          <w:u w:val="single"/>
          <w:shd w:val="clear" w:color="auto" w:fill="FFFFFF"/>
        </w:rPr>
        <w:t>biopower</w:t>
      </w:r>
      <w:proofErr w:type="spellEnd"/>
      <w:r w:rsidRPr="00E45529">
        <w:rPr>
          <w:rFonts w:ascii="Times New Roman" w:eastAsia="Times New Roman" w:hAnsi="Times New Roman" w:cs="Times New Roman"/>
          <w:highlight w:val="yellow"/>
          <w:u w:val="single"/>
          <w:shd w:val="clear" w:color="auto" w:fill="FFFFFF"/>
        </w:rPr>
        <w:t>…. racism inscribes itself as a fundamental mechanism of power that exercises itself in modern states” racist discourse it is a “means of introduction a fundamental division between those who must live and those who must die.</w:t>
      </w:r>
      <w:r w:rsidRPr="00983220">
        <w:rPr>
          <w:rFonts w:ascii="Times New Roman" w:eastAsia="Times New Roman" w:hAnsi="Times New Roman" w:cs="Times New Roman"/>
          <w:u w:val="single"/>
          <w:shd w:val="clear" w:color="auto" w:fill="FFFFFF"/>
        </w:rPr>
        <w:t xml:space="preserve"> </w:t>
      </w:r>
      <w:r w:rsidRPr="00F82F47">
        <w:rPr>
          <w:rFonts w:ascii="Times New Roman" w:eastAsia="Times New Roman" w:hAnsi="Times New Roman" w:cs="Times New Roman"/>
          <w:sz w:val="16"/>
          <w:szCs w:val="16"/>
        </w:rPr>
        <w:t>It fragments the biological field it establishes a break inside the biological field, it establishes a break inside the biological continuum of human beings</w:t>
      </w:r>
      <w:r w:rsidRPr="00983220">
        <w:rPr>
          <w:rFonts w:ascii="Times New Roman" w:eastAsia="Times New Roman" w:hAnsi="Times New Roman" w:cs="Times New Roman"/>
          <w:shd w:val="clear" w:color="auto" w:fill="FFFFFF"/>
        </w:rPr>
        <w:t xml:space="preserve"> </w:t>
      </w:r>
      <w:r w:rsidRPr="00E45529">
        <w:rPr>
          <w:rFonts w:ascii="Times New Roman" w:eastAsia="Times New Roman" w:hAnsi="Times New Roman" w:cs="Times New Roman"/>
          <w:highlight w:val="yellow"/>
          <w:u w:val="single"/>
          <w:shd w:val="clear" w:color="auto" w:fill="FFFFFF"/>
        </w:rPr>
        <w:t>by defining a hierarchy of races, a set of subdivisions in which certain races are classified as “good,” fit, and superior</w:t>
      </w:r>
      <w:r w:rsidRPr="00983220">
        <w:rPr>
          <w:rFonts w:ascii="Times New Roman" w:eastAsia="Times New Roman" w:hAnsi="Times New Roman" w:cs="Times New Roman"/>
          <w:u w:val="single"/>
          <w:shd w:val="clear" w:color="auto" w:fill="FFFFFF"/>
        </w:rPr>
        <w:t>.</w:t>
      </w:r>
      <w:r w:rsidRPr="00983220">
        <w:rPr>
          <w:rFonts w:ascii="Times New Roman" w:eastAsia="Times New Roman" w:hAnsi="Times New Roman" w:cs="Times New Roman"/>
          <w:shd w:val="clear" w:color="auto" w:fill="FFFFFF"/>
        </w:rPr>
        <w:t xml:space="preserve"> </w:t>
      </w:r>
      <w:r w:rsidRPr="00F82F47">
        <w:rPr>
          <w:rFonts w:ascii="Times New Roman" w:eastAsia="Times New Roman" w:hAnsi="Times New Roman" w:cs="Times New Roman"/>
          <w:sz w:val="16"/>
          <w:szCs w:val="16"/>
        </w:rPr>
        <w:t xml:space="preserve">It establishes a positive relation between the right to kill and the assurance of life. It posits that the more you kill and let die, the more you will live.” </w:t>
      </w:r>
    </w:p>
    <w:p w:rsidR="00C11A8E" w:rsidRDefault="00C11A8E" w:rsidP="00C11A8E">
      <w:pPr>
        <w:spacing w:after="200" w:line="276" w:lineRule="auto"/>
        <w:rPr>
          <w:rFonts w:ascii="Times New Roman" w:hAnsi="Times New Roman" w:cs="Times New Roman"/>
        </w:rPr>
      </w:pPr>
      <w:r>
        <w:rPr>
          <w:rFonts w:ascii="Times New Roman" w:hAnsi="Times New Roman" w:cs="Times New Roman"/>
        </w:rPr>
        <w:br w:type="page"/>
      </w:r>
    </w:p>
    <w:p w:rsidR="00C11A8E" w:rsidRPr="00983220" w:rsidRDefault="00C11A8E" w:rsidP="00C11A8E">
      <w:pPr>
        <w:autoSpaceDE w:val="0"/>
        <w:autoSpaceDN w:val="0"/>
        <w:adjustRightInd w:val="0"/>
        <w:rPr>
          <w:rFonts w:ascii="Times New Roman" w:hAnsi="Times New Roman" w:cs="Times New Roman"/>
          <w:b/>
          <w:bCs/>
        </w:rPr>
      </w:pPr>
      <w:r w:rsidRPr="00983220">
        <w:rPr>
          <w:rFonts w:ascii="Times New Roman" w:hAnsi="Times New Roman" w:cs="Times New Roman"/>
          <w:b/>
          <w:bCs/>
        </w:rPr>
        <w:lastRenderedPageBreak/>
        <w:t>Alt</w:t>
      </w:r>
      <w:r>
        <w:rPr>
          <w:rFonts w:ascii="Times New Roman" w:hAnsi="Times New Roman" w:cs="Times New Roman"/>
          <w:b/>
          <w:bCs/>
        </w:rPr>
        <w:t>:</w:t>
      </w:r>
      <w:r w:rsidRPr="00983220">
        <w:rPr>
          <w:rFonts w:ascii="Times New Roman" w:hAnsi="Times New Roman" w:cs="Times New Roman"/>
          <w:b/>
          <w:bCs/>
        </w:rPr>
        <w:t xml:space="preserve"> The care of oneself. An engagement of stepping back and affirming ourselves as a creative force of change toward abandoning notion of normatively establish sovereign truths. By doing this can we able to break away from the asymmetrical power dominance</w:t>
      </w:r>
    </w:p>
    <w:p w:rsidR="00C11A8E" w:rsidRPr="00F82F47" w:rsidRDefault="00C11A8E" w:rsidP="00C11A8E">
      <w:pPr>
        <w:autoSpaceDE w:val="0"/>
        <w:autoSpaceDN w:val="0"/>
        <w:adjustRightInd w:val="0"/>
        <w:rPr>
          <w:rFonts w:ascii="Times New Roman" w:eastAsia="Times New Roman" w:hAnsi="Times New Roman" w:cs="Times New Roman"/>
          <w:sz w:val="16"/>
          <w:szCs w:val="16"/>
        </w:rPr>
      </w:pPr>
      <w:r w:rsidRPr="00983220">
        <w:rPr>
          <w:rFonts w:ascii="Times New Roman" w:hAnsi="Times New Roman" w:cs="Times New Roman"/>
          <w:b/>
          <w:bCs/>
        </w:rPr>
        <w:t xml:space="preserve">Clifford 01 </w:t>
      </w:r>
      <w:r w:rsidRPr="00F82F47">
        <w:rPr>
          <w:rFonts w:ascii="Times New Roman" w:eastAsia="Times New Roman" w:hAnsi="Times New Roman" w:cs="Times New Roman"/>
          <w:sz w:val="16"/>
          <w:szCs w:val="16"/>
        </w:rPr>
        <w:t>(Michael Clifford, Political Genealogy After Foucault</w:t>
      </w:r>
      <w:proofErr w:type="gramStart"/>
      <w:r w:rsidRPr="00F82F47">
        <w:rPr>
          <w:rFonts w:ascii="Times New Roman" w:eastAsia="Times New Roman" w:hAnsi="Times New Roman" w:cs="Times New Roman"/>
          <w:sz w:val="16"/>
          <w:szCs w:val="16"/>
        </w:rPr>
        <w:t>, ,</w:t>
      </w:r>
      <w:proofErr w:type="gramEnd"/>
      <w:r w:rsidRPr="00F82F47">
        <w:rPr>
          <w:rFonts w:ascii="Times New Roman" w:eastAsia="Times New Roman" w:hAnsi="Times New Roman" w:cs="Times New Roman"/>
          <w:sz w:val="16"/>
          <w:szCs w:val="16"/>
        </w:rPr>
        <w:t xml:space="preserve"> </w:t>
      </w:r>
      <w:proofErr w:type="spellStart"/>
      <w:r w:rsidRPr="00F82F47">
        <w:rPr>
          <w:rFonts w:ascii="Times New Roman" w:eastAsia="Times New Roman" w:hAnsi="Times New Roman" w:cs="Times New Roman"/>
          <w:sz w:val="16"/>
          <w:szCs w:val="16"/>
        </w:rPr>
        <w:t>pg</w:t>
      </w:r>
      <w:proofErr w:type="spellEnd"/>
      <w:r w:rsidRPr="00F82F47">
        <w:rPr>
          <w:rFonts w:ascii="Times New Roman" w:eastAsia="Times New Roman" w:hAnsi="Times New Roman" w:cs="Times New Roman"/>
          <w:sz w:val="16"/>
          <w:szCs w:val="16"/>
        </w:rPr>
        <w:t xml:space="preserve"> 144)</w:t>
      </w:r>
    </w:p>
    <w:p w:rsidR="00C11A8E" w:rsidRPr="00F82F47" w:rsidRDefault="00C11A8E" w:rsidP="00C11A8E">
      <w:pPr>
        <w:autoSpaceDE w:val="0"/>
        <w:autoSpaceDN w:val="0"/>
        <w:adjustRightInd w:val="0"/>
        <w:rPr>
          <w:rFonts w:ascii="Times New Roman" w:eastAsia="Times New Roman" w:hAnsi="Times New Roman" w:cs="Times New Roman"/>
          <w:sz w:val="16"/>
          <w:szCs w:val="16"/>
        </w:rPr>
      </w:pPr>
    </w:p>
    <w:p w:rsidR="00C11A8E" w:rsidRPr="00F82F47" w:rsidRDefault="00C11A8E" w:rsidP="00C11A8E">
      <w:pPr>
        <w:autoSpaceDE w:val="0"/>
        <w:autoSpaceDN w:val="0"/>
        <w:adjustRightInd w:val="0"/>
        <w:rPr>
          <w:rFonts w:ascii="Times New Roman" w:hAnsi="Times New Roman" w:cs="Times New Roman"/>
          <w:sz w:val="16"/>
          <w:szCs w:val="16"/>
        </w:rPr>
      </w:pPr>
      <w:r w:rsidRPr="009C5471">
        <w:rPr>
          <w:rFonts w:ascii="Times New Roman" w:eastAsia="Times New Roman" w:hAnsi="Times New Roman" w:cs="Times New Roman"/>
          <w:sz w:val="16"/>
          <w:szCs w:val="16"/>
        </w:rPr>
        <w:t xml:space="preserve">Foucault’s genealogical </w:t>
      </w:r>
      <w:r w:rsidRPr="00F82F47">
        <w:rPr>
          <w:rFonts w:ascii="Times New Roman" w:eastAsia="Times New Roman" w:hAnsi="Times New Roman" w:cs="Times New Roman"/>
          <w:sz w:val="16"/>
          <w:szCs w:val="16"/>
        </w:rPr>
        <w:t xml:space="preserve">analyses reveal that </w:t>
      </w:r>
      <w:proofErr w:type="gramStart"/>
      <w:r w:rsidRPr="00F82F47">
        <w:rPr>
          <w:rFonts w:ascii="Times New Roman" w:eastAsia="Times New Roman" w:hAnsi="Times New Roman" w:cs="Times New Roman"/>
          <w:sz w:val="16"/>
          <w:szCs w:val="16"/>
        </w:rPr>
        <w:t>“ the</w:t>
      </w:r>
      <w:proofErr w:type="gramEnd"/>
      <w:r w:rsidRPr="00F82F47">
        <w:rPr>
          <w:rFonts w:ascii="Times New Roman" w:eastAsia="Times New Roman" w:hAnsi="Times New Roman" w:cs="Times New Roman"/>
          <w:sz w:val="16"/>
          <w:szCs w:val="16"/>
        </w:rPr>
        <w:t xml:space="preserve"> self is not given to us”- there is no essential identity around which discourse, power relations, and modes of </w:t>
      </w:r>
      <w:proofErr w:type="spellStart"/>
      <w:r w:rsidRPr="00F82F47">
        <w:rPr>
          <w:rFonts w:ascii="Times New Roman" w:eastAsia="Times New Roman" w:hAnsi="Times New Roman" w:cs="Times New Roman"/>
          <w:sz w:val="16"/>
          <w:szCs w:val="16"/>
        </w:rPr>
        <w:t>subjectivation</w:t>
      </w:r>
      <w:proofErr w:type="spellEnd"/>
      <w:r w:rsidRPr="00F82F47">
        <w:rPr>
          <w:rFonts w:ascii="Times New Roman" w:eastAsia="Times New Roman" w:hAnsi="Times New Roman" w:cs="Times New Roman"/>
          <w:sz w:val="16"/>
          <w:szCs w:val="16"/>
        </w:rPr>
        <w:t xml:space="preserve"> revolve, but rather the subject is an effect of their interplay. This recognition of the subject as historically contingent effect, rather than essential, metaphysical entity</w:t>
      </w:r>
      <w:r w:rsidRPr="009C5471">
        <w:rPr>
          <w:rFonts w:ascii="Times New Roman" w:eastAsia="Times New Roman" w:hAnsi="Times New Roman" w:cs="Times New Roman"/>
          <w:sz w:val="16"/>
          <w:szCs w:val="16"/>
        </w:rPr>
        <w:t xml:space="preserve">, lead </w:t>
      </w:r>
      <w:r w:rsidRPr="009C5471">
        <w:rPr>
          <w:rFonts w:ascii="Times New Roman" w:hAnsi="Times New Roman" w:cs="Times New Roman"/>
          <w:highlight w:val="yellow"/>
          <w:u w:val="single"/>
        </w:rPr>
        <w:t>Foucault to a</w:t>
      </w:r>
      <w:r w:rsidRPr="009C5471">
        <w:rPr>
          <w:rFonts w:ascii="Times New Roman" w:eastAsia="Times New Roman" w:hAnsi="Times New Roman" w:cs="Times New Roman"/>
          <w:sz w:val="16"/>
          <w:szCs w:val="16"/>
          <w:highlight w:val="yellow"/>
        </w:rPr>
        <w:t xml:space="preserve"> </w:t>
      </w:r>
      <w:proofErr w:type="spellStart"/>
      <w:r w:rsidRPr="009C5471">
        <w:rPr>
          <w:rFonts w:ascii="Times New Roman" w:eastAsia="Times New Roman" w:hAnsi="Times New Roman" w:cs="Times New Roman"/>
          <w:sz w:val="16"/>
          <w:szCs w:val="16"/>
          <w:highlight w:val="yellow"/>
        </w:rPr>
        <w:t>Nietzschean</w:t>
      </w:r>
      <w:proofErr w:type="spellEnd"/>
      <w:r w:rsidRPr="009C5471">
        <w:rPr>
          <w:rFonts w:ascii="Times New Roman" w:hAnsi="Times New Roman" w:cs="Times New Roman"/>
          <w:highlight w:val="yellow"/>
        </w:rPr>
        <w:t xml:space="preserve"> </w:t>
      </w:r>
      <w:r w:rsidRPr="009C5471">
        <w:rPr>
          <w:rFonts w:ascii="Times New Roman" w:hAnsi="Times New Roman" w:cs="Times New Roman"/>
          <w:highlight w:val="yellow"/>
          <w:u w:val="single"/>
        </w:rPr>
        <w:t>conclusion, that” we have to create ourselves as work of art.” We gave to become involved in an ongoing process of creative self-transformation, of self-overcoming</w:t>
      </w:r>
      <w:r w:rsidRPr="009C5471">
        <w:rPr>
          <w:rFonts w:ascii="Times New Roman" w:hAnsi="Times New Roman" w:cs="Times New Roman"/>
          <w:highlight w:val="yellow"/>
        </w:rPr>
        <w:t>,</w:t>
      </w:r>
      <w:r w:rsidRPr="00983220">
        <w:rPr>
          <w:rFonts w:ascii="Times New Roman" w:hAnsi="Times New Roman" w:cs="Times New Roman"/>
        </w:rPr>
        <w:t xml:space="preserve"> </w:t>
      </w:r>
      <w:r w:rsidRPr="00F82F47">
        <w:rPr>
          <w:rFonts w:ascii="Times New Roman" w:eastAsia="Times New Roman" w:hAnsi="Times New Roman" w:cs="Times New Roman"/>
          <w:sz w:val="16"/>
          <w:szCs w:val="16"/>
        </w:rPr>
        <w:t xml:space="preserve">in a genuinely </w:t>
      </w:r>
      <w:proofErr w:type="spellStart"/>
      <w:r w:rsidRPr="00F82F47">
        <w:rPr>
          <w:rFonts w:ascii="Times New Roman" w:eastAsia="Times New Roman" w:hAnsi="Times New Roman" w:cs="Times New Roman"/>
          <w:sz w:val="16"/>
          <w:szCs w:val="16"/>
        </w:rPr>
        <w:t>Nietzchean</w:t>
      </w:r>
      <w:proofErr w:type="spellEnd"/>
      <w:r w:rsidRPr="00F82F47">
        <w:rPr>
          <w:rFonts w:ascii="Times New Roman" w:eastAsia="Times New Roman" w:hAnsi="Times New Roman" w:cs="Times New Roman"/>
          <w:sz w:val="16"/>
          <w:szCs w:val="16"/>
        </w:rPr>
        <w:t xml:space="preserve"> sense. Yet</w:t>
      </w:r>
      <w:r w:rsidRPr="009C5471">
        <w:rPr>
          <w:rFonts w:ascii="Times New Roman" w:eastAsia="Times New Roman" w:hAnsi="Times New Roman" w:cs="Times New Roman"/>
          <w:sz w:val="16"/>
          <w:szCs w:val="16"/>
        </w:rPr>
        <w:t xml:space="preserve"> When Foucault </w:t>
      </w:r>
      <w:proofErr w:type="gramStart"/>
      <w:r w:rsidRPr="009C5471">
        <w:rPr>
          <w:rFonts w:ascii="Times New Roman" w:eastAsia="Times New Roman" w:hAnsi="Times New Roman" w:cs="Times New Roman"/>
          <w:sz w:val="16"/>
          <w:szCs w:val="16"/>
        </w:rPr>
        <w:t>say</w:t>
      </w:r>
      <w:proofErr w:type="gramEnd"/>
      <w:r w:rsidRPr="009C5471">
        <w:rPr>
          <w:rFonts w:ascii="Times New Roman" w:eastAsia="Times New Roman" w:hAnsi="Times New Roman" w:cs="Times New Roman"/>
          <w:sz w:val="16"/>
          <w:szCs w:val="16"/>
        </w:rPr>
        <w:t xml:space="preserve"> that we have to create ourselves</w:t>
      </w:r>
      <w:r w:rsidRPr="00983220">
        <w:rPr>
          <w:rFonts w:ascii="Times New Roman" w:hAnsi="Times New Roman" w:cs="Times New Roman"/>
          <w:u w:val="single"/>
        </w:rPr>
        <w:t xml:space="preserve">, </w:t>
      </w:r>
      <w:r w:rsidRPr="009C5471">
        <w:rPr>
          <w:rFonts w:ascii="Times New Roman" w:hAnsi="Times New Roman" w:cs="Times New Roman"/>
          <w:highlight w:val="yellow"/>
          <w:u w:val="single"/>
        </w:rPr>
        <w:t>he is</w:t>
      </w:r>
      <w:r w:rsidRPr="00983220">
        <w:rPr>
          <w:rFonts w:ascii="Times New Roman" w:hAnsi="Times New Roman" w:cs="Times New Roman"/>
          <w:u w:val="single"/>
        </w:rPr>
        <w:t xml:space="preserve"> </w:t>
      </w:r>
      <w:r w:rsidRPr="00F82F47">
        <w:rPr>
          <w:rFonts w:ascii="Times New Roman" w:eastAsia="Times New Roman" w:hAnsi="Times New Roman" w:cs="Times New Roman"/>
          <w:sz w:val="16"/>
          <w:szCs w:val="16"/>
        </w:rPr>
        <w:t xml:space="preserve">not </w:t>
      </w:r>
      <w:r w:rsidRPr="009C5471">
        <w:rPr>
          <w:rFonts w:ascii="Times New Roman" w:hAnsi="Times New Roman" w:cs="Times New Roman"/>
          <w:highlight w:val="yellow"/>
          <w:u w:val="single"/>
        </w:rPr>
        <w:t>expressing</w:t>
      </w:r>
      <w:r w:rsidRPr="00983220">
        <w:rPr>
          <w:rFonts w:ascii="Times New Roman" w:hAnsi="Times New Roman" w:cs="Times New Roman"/>
          <w:u w:val="single"/>
        </w:rPr>
        <w:t xml:space="preserve"> </w:t>
      </w:r>
      <w:r w:rsidRPr="00F82F47">
        <w:rPr>
          <w:rFonts w:ascii="Times New Roman" w:hAnsi="Times New Roman" w:cs="Times New Roman"/>
          <w:sz w:val="16"/>
          <w:szCs w:val="16"/>
        </w:rPr>
        <w:t xml:space="preserve">this </w:t>
      </w:r>
      <w:r w:rsidRPr="009C5471">
        <w:rPr>
          <w:rFonts w:ascii="Times New Roman" w:hAnsi="Times New Roman" w:cs="Times New Roman"/>
          <w:sz w:val="16"/>
          <w:szCs w:val="16"/>
        </w:rPr>
        <w:t>as a moral demand; it is rather</w:t>
      </w:r>
      <w:r w:rsidRPr="00F82F47">
        <w:rPr>
          <w:rFonts w:ascii="Times New Roman" w:hAnsi="Times New Roman" w:cs="Times New Roman"/>
          <w:sz w:val="16"/>
          <w:szCs w:val="16"/>
        </w:rPr>
        <w:t>,</w:t>
      </w:r>
      <w:r w:rsidRPr="00983220">
        <w:rPr>
          <w:rFonts w:ascii="Times New Roman" w:hAnsi="Times New Roman" w:cs="Times New Roman"/>
          <w:u w:val="single"/>
        </w:rPr>
        <w:t xml:space="preserve"> </w:t>
      </w:r>
      <w:r w:rsidRPr="009C5471">
        <w:rPr>
          <w:rFonts w:ascii="Times New Roman" w:hAnsi="Times New Roman" w:cs="Times New Roman"/>
          <w:highlight w:val="yellow"/>
          <w:u w:val="single"/>
        </w:rPr>
        <w:t xml:space="preserve">a description of our situation. </w:t>
      </w:r>
      <w:r w:rsidRPr="009C5471">
        <w:rPr>
          <w:rFonts w:ascii="Times New Roman" w:hAnsi="Times New Roman" w:cs="Times New Roman"/>
          <w:b/>
          <w:sz w:val="24"/>
          <w:highlight w:val="yellow"/>
          <w:u w:val="single"/>
        </w:rPr>
        <w:t>Constituting ourselves as subject is a creative endeavor that involves giving meaning- ourselves as subject is a creative endeavor that involves giving meaning- style – to our existence</w:t>
      </w:r>
      <w:r w:rsidRPr="009C5471">
        <w:rPr>
          <w:rFonts w:ascii="Times New Roman" w:hAnsi="Times New Roman" w:cs="Times New Roman"/>
          <w:b/>
          <w:sz w:val="18"/>
          <w:szCs w:val="16"/>
        </w:rPr>
        <w:t>,</w:t>
      </w:r>
      <w:r w:rsidRPr="009C5471">
        <w:rPr>
          <w:rFonts w:ascii="Times New Roman" w:hAnsi="Times New Roman" w:cs="Times New Roman"/>
          <w:sz w:val="18"/>
          <w:szCs w:val="16"/>
        </w:rPr>
        <w:t xml:space="preserve"> </w:t>
      </w:r>
      <w:r w:rsidRPr="00F82F47">
        <w:rPr>
          <w:rFonts w:ascii="Times New Roman" w:hAnsi="Times New Roman" w:cs="Times New Roman"/>
          <w:sz w:val="16"/>
          <w:szCs w:val="16"/>
        </w:rPr>
        <w:t>whether we recognize that it as such or not. And Foucault is also extending an invitation: he is</w:t>
      </w:r>
      <w:r w:rsidRPr="00983220">
        <w:rPr>
          <w:rFonts w:ascii="Times New Roman" w:hAnsi="Times New Roman" w:cs="Times New Roman"/>
          <w:u w:val="single"/>
        </w:rPr>
        <w:t xml:space="preserve"> </w:t>
      </w:r>
      <w:r w:rsidRPr="009C5471">
        <w:rPr>
          <w:rFonts w:ascii="Times New Roman" w:hAnsi="Times New Roman" w:cs="Times New Roman"/>
          <w:highlight w:val="yellow"/>
          <w:u w:val="single"/>
        </w:rPr>
        <w:t xml:space="preserve">inviting us to open a space of freedom for ourselves a freedom that insists in affirming </w:t>
      </w:r>
      <w:proofErr w:type="spellStart"/>
      <w:r w:rsidRPr="009C5471">
        <w:rPr>
          <w:rFonts w:ascii="Times New Roman" w:hAnsi="Times New Roman" w:cs="Times New Roman"/>
          <w:highlight w:val="yellow"/>
          <w:u w:val="single"/>
        </w:rPr>
        <w:t>our selves</w:t>
      </w:r>
      <w:proofErr w:type="spellEnd"/>
      <w:r w:rsidRPr="009C5471">
        <w:rPr>
          <w:rFonts w:ascii="Times New Roman" w:hAnsi="Times New Roman" w:cs="Times New Roman"/>
          <w:highlight w:val="yellow"/>
          <w:u w:val="single"/>
        </w:rPr>
        <w:t>” as a creative force</w:t>
      </w:r>
      <w:r w:rsidRPr="00983220">
        <w:rPr>
          <w:rFonts w:ascii="Times New Roman" w:hAnsi="Times New Roman" w:cs="Times New Roman"/>
          <w:u w:val="single"/>
        </w:rPr>
        <w:t xml:space="preserve">.”  </w:t>
      </w:r>
      <w:r w:rsidRPr="009C5471">
        <w:rPr>
          <w:rFonts w:ascii="Times New Roman" w:hAnsi="Times New Roman" w:cs="Times New Roman"/>
          <w:sz w:val="16"/>
          <w:szCs w:val="16"/>
        </w:rPr>
        <w:t>In abandoning any notion of metaphysical essentiality or anthropological necessity regarding who and what we are,</w:t>
      </w:r>
      <w:r w:rsidRPr="00983220">
        <w:rPr>
          <w:rFonts w:ascii="Times New Roman" w:hAnsi="Times New Roman" w:cs="Times New Roman"/>
          <w:u w:val="single"/>
        </w:rPr>
        <w:t xml:space="preserve"> </w:t>
      </w:r>
      <w:r w:rsidRPr="009C5471">
        <w:rPr>
          <w:rFonts w:ascii="Times New Roman" w:hAnsi="Times New Roman" w:cs="Times New Roman"/>
          <w:highlight w:val="yellow"/>
          <w:u w:val="single"/>
        </w:rPr>
        <w:t xml:space="preserve">we are able to recognize the creative contribution of the subject in </w:t>
      </w:r>
      <w:proofErr w:type="gramStart"/>
      <w:r w:rsidRPr="009C5471">
        <w:rPr>
          <w:rFonts w:ascii="Times New Roman" w:hAnsi="Times New Roman" w:cs="Times New Roman"/>
          <w:highlight w:val="yellow"/>
          <w:u w:val="single"/>
        </w:rPr>
        <w:t>the proves</w:t>
      </w:r>
      <w:proofErr w:type="gramEnd"/>
      <w:r w:rsidRPr="009C5471">
        <w:rPr>
          <w:rFonts w:ascii="Times New Roman" w:hAnsi="Times New Roman" w:cs="Times New Roman"/>
          <w:highlight w:val="yellow"/>
          <w:u w:val="single"/>
        </w:rPr>
        <w:t xml:space="preserve"> of his or her own self-formation.</w:t>
      </w:r>
      <w:r w:rsidRPr="00983220">
        <w:rPr>
          <w:rFonts w:ascii="Times New Roman" w:hAnsi="Times New Roman" w:cs="Times New Roman"/>
        </w:rPr>
        <w:t xml:space="preserve"> </w:t>
      </w:r>
      <w:r w:rsidRPr="009C5471">
        <w:rPr>
          <w:rFonts w:ascii="Times New Roman" w:hAnsi="Times New Roman" w:cs="Times New Roman"/>
          <w:sz w:val="16"/>
          <w:szCs w:val="16"/>
        </w:rPr>
        <w:t xml:space="preserve">This recognition itself </w:t>
      </w:r>
      <w:r w:rsidRPr="00F82F47">
        <w:rPr>
          <w:rFonts w:ascii="Times New Roman" w:hAnsi="Times New Roman" w:cs="Times New Roman"/>
          <w:sz w:val="16"/>
          <w:szCs w:val="16"/>
        </w:rPr>
        <w:t xml:space="preserve">is a kind of liberation, </w:t>
      </w:r>
      <w:r w:rsidRPr="009C5471">
        <w:rPr>
          <w:rFonts w:ascii="Times New Roman" w:hAnsi="Times New Roman" w:cs="Times New Roman"/>
          <w:sz w:val="16"/>
          <w:szCs w:val="16"/>
        </w:rPr>
        <w:t xml:space="preserve">a </w:t>
      </w:r>
      <w:proofErr w:type="gramStart"/>
      <w:r w:rsidRPr="009C5471">
        <w:rPr>
          <w:rFonts w:ascii="Times New Roman" w:hAnsi="Times New Roman" w:cs="Times New Roman"/>
          <w:sz w:val="16"/>
          <w:szCs w:val="16"/>
        </w:rPr>
        <w:t>distancing  form</w:t>
      </w:r>
      <w:proofErr w:type="gramEnd"/>
      <w:r w:rsidRPr="009C5471">
        <w:rPr>
          <w:rFonts w:ascii="Times New Roman" w:hAnsi="Times New Roman" w:cs="Times New Roman"/>
          <w:sz w:val="16"/>
          <w:szCs w:val="16"/>
        </w:rPr>
        <w:t xml:space="preserve"> the processes of</w:t>
      </w:r>
      <w:r w:rsidRPr="00F82F47">
        <w:rPr>
          <w:rFonts w:ascii="Times New Roman" w:hAnsi="Times New Roman" w:cs="Times New Roman"/>
          <w:sz w:val="16"/>
          <w:szCs w:val="16"/>
        </w:rPr>
        <w:t xml:space="preserve"> subjection and </w:t>
      </w:r>
      <w:proofErr w:type="spellStart"/>
      <w:r w:rsidRPr="00F82F47">
        <w:rPr>
          <w:rFonts w:ascii="Times New Roman" w:hAnsi="Times New Roman" w:cs="Times New Roman"/>
          <w:sz w:val="16"/>
          <w:szCs w:val="16"/>
        </w:rPr>
        <w:t>subjectivization</w:t>
      </w:r>
      <w:proofErr w:type="spellEnd"/>
      <w:r w:rsidRPr="00F82F47">
        <w:rPr>
          <w:rFonts w:ascii="Times New Roman" w:hAnsi="Times New Roman" w:cs="Times New Roman"/>
          <w:sz w:val="16"/>
          <w:szCs w:val="16"/>
        </w:rPr>
        <w:t xml:space="preserve">, though </w:t>
      </w:r>
      <w:r w:rsidRPr="009C5471">
        <w:rPr>
          <w:rFonts w:ascii="Times New Roman" w:hAnsi="Times New Roman" w:cs="Times New Roman"/>
          <w:sz w:val="16"/>
          <w:szCs w:val="16"/>
        </w:rPr>
        <w:t>which the power of a particular identity is suspended</w:t>
      </w:r>
      <w:r w:rsidRPr="00F82F47">
        <w:rPr>
          <w:rFonts w:ascii="Times New Roman" w:hAnsi="Times New Roman" w:cs="Times New Roman"/>
          <w:sz w:val="16"/>
          <w:szCs w:val="16"/>
        </w:rPr>
        <w:t xml:space="preserve">. In the affirmation, not of a discourse of truth about ourselves as </w:t>
      </w:r>
      <w:proofErr w:type="gramStart"/>
      <w:r w:rsidRPr="00F82F47">
        <w:rPr>
          <w:rFonts w:ascii="Times New Roman" w:hAnsi="Times New Roman" w:cs="Times New Roman"/>
          <w:sz w:val="16"/>
          <w:szCs w:val="16"/>
        </w:rPr>
        <w:t>“ creative</w:t>
      </w:r>
      <w:proofErr w:type="gramEnd"/>
      <w:r w:rsidRPr="00F82F47">
        <w:rPr>
          <w:rFonts w:ascii="Times New Roman" w:hAnsi="Times New Roman" w:cs="Times New Roman"/>
          <w:sz w:val="16"/>
          <w:szCs w:val="16"/>
        </w:rPr>
        <w:t xml:space="preserve"> being,” but of creative activity in and for itself, a recognition is no longer a determination.</w:t>
      </w:r>
      <w:r w:rsidRPr="009C5471">
        <w:rPr>
          <w:rFonts w:ascii="Times New Roman" w:hAnsi="Times New Roman" w:cs="Times New Roman"/>
          <w:sz w:val="16"/>
          <w:szCs w:val="16"/>
        </w:rPr>
        <w:t xml:space="preserve"> Through this affirmation,</w:t>
      </w:r>
      <w:r w:rsidRPr="00F82F47">
        <w:rPr>
          <w:rFonts w:ascii="Times New Roman" w:hAnsi="Times New Roman" w:cs="Times New Roman"/>
          <w:sz w:val="16"/>
          <w:szCs w:val="16"/>
        </w:rPr>
        <w:t xml:space="preserve"> </w:t>
      </w:r>
      <w:proofErr w:type="gramStart"/>
      <w:r w:rsidRPr="00F82F47">
        <w:rPr>
          <w:rFonts w:ascii="Times New Roman" w:hAnsi="Times New Roman" w:cs="Times New Roman"/>
          <w:sz w:val="16"/>
          <w:szCs w:val="16"/>
        </w:rPr>
        <w:t>identity become</w:t>
      </w:r>
      <w:proofErr w:type="gramEnd"/>
      <w:r w:rsidRPr="00F82F47">
        <w:rPr>
          <w:rFonts w:ascii="Times New Roman" w:hAnsi="Times New Roman" w:cs="Times New Roman"/>
          <w:sz w:val="16"/>
          <w:szCs w:val="16"/>
        </w:rPr>
        <w:t xml:space="preserve"> a game, in which the relationship we have to ourselves are not of unity and coherence, but </w:t>
      </w:r>
      <w:r w:rsidRPr="009C5471">
        <w:rPr>
          <w:rFonts w:ascii="Times New Roman" w:hAnsi="Times New Roman" w:cs="Times New Roman"/>
          <w:sz w:val="16"/>
          <w:szCs w:val="16"/>
        </w:rPr>
        <w:t xml:space="preserve">of difference and creation. </w:t>
      </w:r>
      <w:r w:rsidRPr="00F82F47">
        <w:rPr>
          <w:rFonts w:ascii="Times New Roman" w:hAnsi="Times New Roman" w:cs="Times New Roman"/>
          <w:sz w:val="16"/>
          <w:szCs w:val="16"/>
        </w:rPr>
        <w:t xml:space="preserve">In this way subjectivity becomes, not a limitation, but an art. </w:t>
      </w:r>
    </w:p>
    <w:p w:rsidR="00C11A8E" w:rsidRPr="00983220" w:rsidRDefault="00C11A8E" w:rsidP="00C11A8E">
      <w:pPr>
        <w:rPr>
          <w:rFonts w:ascii="Times New Roman" w:hAnsi="Times New Roman" w:cs="Times New Roman"/>
        </w:rPr>
      </w:pPr>
    </w:p>
    <w:p w:rsidR="00C11A8E" w:rsidRPr="00DC2096" w:rsidRDefault="00C11A8E" w:rsidP="00C11A8E">
      <w:pPr>
        <w:rPr>
          <w:rFonts w:ascii="Times New Roman" w:hAnsi="Times New Roman" w:cs="Times New Roman"/>
          <w:color w:val="000000"/>
          <w:u w:val="single"/>
          <w:shd w:val="clear" w:color="auto" w:fill="FFFFFF"/>
        </w:rPr>
      </w:pPr>
    </w:p>
    <w:p w:rsidR="00C11A8E" w:rsidRPr="00DC2096" w:rsidRDefault="00C11A8E" w:rsidP="00C11A8E">
      <w:pPr>
        <w:rPr>
          <w:rFonts w:ascii="Times New Roman" w:hAnsi="Times New Roman" w:cs="Times New Roman"/>
          <w:color w:val="000000"/>
          <w:u w:val="single"/>
          <w:shd w:val="clear" w:color="auto" w:fill="FFFFFF"/>
        </w:rPr>
      </w:pPr>
    </w:p>
    <w:p w:rsidR="00C11A8E" w:rsidRDefault="00C11A8E" w:rsidP="00C11A8E"/>
    <w:p w:rsidR="00C11A8E" w:rsidRDefault="00C11A8E" w:rsidP="00C11A8E"/>
    <w:sectPr w:rsidR="00C11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8E"/>
    <w:rsid w:val="004258B4"/>
    <w:rsid w:val="00633022"/>
    <w:rsid w:val="009C1A6E"/>
    <w:rsid w:val="00C1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1A8E"/>
    <w:pPr>
      <w:spacing w:after="0" w:line="240" w:lineRule="auto"/>
    </w:pPr>
    <w:rPr>
      <w:rFonts w:ascii="Calibri" w:hAnsi="Calibri" w:cs="Calibri"/>
    </w:rPr>
  </w:style>
  <w:style w:type="paragraph" w:styleId="Heading1">
    <w:name w:val="heading 1"/>
    <w:basedOn w:val="Normal"/>
    <w:next w:val="Normal"/>
    <w:link w:val="Heading1Char"/>
    <w:uiPriority w:val="9"/>
    <w:qFormat/>
    <w:rsid w:val="004258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58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3"/>
    <w:qFormat/>
    <w:rsid w:val="00C11A8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11A8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C11A8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C11A8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C11A8E"/>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Kern at 16 pt,Bold,Intense Emphasis11,Intense Emphasis2,HHeading 3 + 12 pt,Cards + Font: 12 pt Char,Bold Cite Char,Citation Char Char Char,Underline Char,Title Char,ci,c,Style,Bo,B"/>
    <w:basedOn w:val="DefaultParagraphFont"/>
    <w:uiPriority w:val="6"/>
    <w:qFormat/>
    <w:rsid w:val="00C11A8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C11A8E"/>
    <w:rPr>
      <w:b/>
      <w:bCs/>
      <w:sz w:val="26"/>
      <w:u w:val="none"/>
    </w:rPr>
  </w:style>
  <w:style w:type="paragraph" w:customStyle="1" w:styleId="underliningcards">
    <w:name w:val="underlining cards"/>
    <w:basedOn w:val="Normal"/>
    <w:link w:val="underliningcardsChar"/>
    <w:rsid w:val="00C11A8E"/>
    <w:pPr>
      <w:tabs>
        <w:tab w:val="left" w:pos="720"/>
      </w:tabs>
    </w:pPr>
    <w:rPr>
      <w:rFonts w:ascii="Times New Roman" w:eastAsia="Times New Roman" w:hAnsi="Times New Roman" w:cs="Times New Roman"/>
      <w:b/>
      <w:sz w:val="24"/>
      <w:szCs w:val="24"/>
      <w:u w:val="single"/>
    </w:rPr>
  </w:style>
  <w:style w:type="paragraph" w:customStyle="1" w:styleId="cardtext">
    <w:name w:val="card text"/>
    <w:basedOn w:val="Normal"/>
    <w:link w:val="cardtextChar"/>
    <w:rsid w:val="00C11A8E"/>
    <w:pPr>
      <w:tabs>
        <w:tab w:val="left" w:pos="720"/>
      </w:tabs>
    </w:pPr>
    <w:rPr>
      <w:rFonts w:ascii="Times New Roman" w:eastAsia="Times New Roman" w:hAnsi="Times New Roman" w:cs="Times New Roman"/>
      <w:sz w:val="24"/>
      <w:szCs w:val="24"/>
    </w:rPr>
  </w:style>
  <w:style w:type="character" w:customStyle="1" w:styleId="underliningcardsChar">
    <w:name w:val="underlining cards Char"/>
    <w:basedOn w:val="DefaultParagraphFont"/>
    <w:link w:val="underliningcards"/>
    <w:rsid w:val="00C11A8E"/>
    <w:rPr>
      <w:rFonts w:ascii="Times New Roman" w:eastAsia="Times New Roman" w:hAnsi="Times New Roman" w:cs="Times New Roman"/>
      <w:b/>
      <w:sz w:val="24"/>
      <w:szCs w:val="24"/>
      <w:u w:val="single"/>
    </w:rPr>
  </w:style>
  <w:style w:type="character" w:customStyle="1" w:styleId="cardtextChar">
    <w:name w:val="card text Char"/>
    <w:basedOn w:val="DefaultParagraphFont"/>
    <w:link w:val="cardtext"/>
    <w:rsid w:val="00C11A8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258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258B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rsid w:val="004258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1A8E"/>
    <w:pPr>
      <w:spacing w:after="0" w:line="240" w:lineRule="auto"/>
    </w:pPr>
    <w:rPr>
      <w:rFonts w:ascii="Calibri" w:hAnsi="Calibri" w:cs="Calibri"/>
    </w:rPr>
  </w:style>
  <w:style w:type="paragraph" w:styleId="Heading1">
    <w:name w:val="heading 1"/>
    <w:basedOn w:val="Normal"/>
    <w:next w:val="Normal"/>
    <w:link w:val="Heading1Char"/>
    <w:uiPriority w:val="9"/>
    <w:qFormat/>
    <w:rsid w:val="004258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58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3"/>
    <w:qFormat/>
    <w:rsid w:val="00C11A8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11A8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C11A8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C11A8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C11A8E"/>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Kern at 16 pt,Bold,Intense Emphasis11,Intense Emphasis2,HHeading 3 + 12 pt,Cards + Font: 12 pt Char,Bold Cite Char,Citation Char Char Char,Underline Char,Title Char,ci,c,Style,Bo,B"/>
    <w:basedOn w:val="DefaultParagraphFont"/>
    <w:uiPriority w:val="6"/>
    <w:qFormat/>
    <w:rsid w:val="00C11A8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C11A8E"/>
    <w:rPr>
      <w:b/>
      <w:bCs/>
      <w:sz w:val="26"/>
      <w:u w:val="none"/>
    </w:rPr>
  </w:style>
  <w:style w:type="paragraph" w:customStyle="1" w:styleId="underliningcards">
    <w:name w:val="underlining cards"/>
    <w:basedOn w:val="Normal"/>
    <w:link w:val="underliningcardsChar"/>
    <w:rsid w:val="00C11A8E"/>
    <w:pPr>
      <w:tabs>
        <w:tab w:val="left" w:pos="720"/>
      </w:tabs>
    </w:pPr>
    <w:rPr>
      <w:rFonts w:ascii="Times New Roman" w:eastAsia="Times New Roman" w:hAnsi="Times New Roman" w:cs="Times New Roman"/>
      <w:b/>
      <w:sz w:val="24"/>
      <w:szCs w:val="24"/>
      <w:u w:val="single"/>
    </w:rPr>
  </w:style>
  <w:style w:type="paragraph" w:customStyle="1" w:styleId="cardtext">
    <w:name w:val="card text"/>
    <w:basedOn w:val="Normal"/>
    <w:link w:val="cardtextChar"/>
    <w:rsid w:val="00C11A8E"/>
    <w:pPr>
      <w:tabs>
        <w:tab w:val="left" w:pos="720"/>
      </w:tabs>
    </w:pPr>
    <w:rPr>
      <w:rFonts w:ascii="Times New Roman" w:eastAsia="Times New Roman" w:hAnsi="Times New Roman" w:cs="Times New Roman"/>
      <w:sz w:val="24"/>
      <w:szCs w:val="24"/>
    </w:rPr>
  </w:style>
  <w:style w:type="character" w:customStyle="1" w:styleId="underliningcardsChar">
    <w:name w:val="underlining cards Char"/>
    <w:basedOn w:val="DefaultParagraphFont"/>
    <w:link w:val="underliningcards"/>
    <w:rsid w:val="00C11A8E"/>
    <w:rPr>
      <w:rFonts w:ascii="Times New Roman" w:eastAsia="Times New Roman" w:hAnsi="Times New Roman" w:cs="Times New Roman"/>
      <w:b/>
      <w:sz w:val="24"/>
      <w:szCs w:val="24"/>
      <w:u w:val="single"/>
    </w:rPr>
  </w:style>
  <w:style w:type="character" w:customStyle="1" w:styleId="cardtextChar">
    <w:name w:val="card text Char"/>
    <w:basedOn w:val="DefaultParagraphFont"/>
    <w:link w:val="cardtext"/>
    <w:rsid w:val="00C11A8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258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258B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rsid w:val="00425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2014-01-04T22:32:00Z</dcterms:created>
  <dcterms:modified xsi:type="dcterms:W3CDTF">2014-01-04T22:32:00Z</dcterms:modified>
</cp:coreProperties>
</file>