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23" w:rsidRPr="0066547E" w:rsidRDefault="005D6823" w:rsidP="005D6823">
      <w:pPr>
        <w:pStyle w:val="tag"/>
      </w:pPr>
      <w:r w:rsidRPr="0066547E">
        <w:t>We don’t support the 1AC as a political truth or think that it contains links of representations to the real.  The 1AC is a political theater and it is as such, in the hyper consumption of political signs that we want to be evaluated.  We defend our policy in the game, not “the real.”</w:t>
      </w:r>
    </w:p>
    <w:p w:rsidR="005D6823" w:rsidRDefault="005D6823" w:rsidP="005D6823">
      <w:pPr>
        <w:rPr>
          <w:rStyle w:val="cite"/>
        </w:rPr>
      </w:pPr>
    </w:p>
    <w:p w:rsidR="005D6823" w:rsidRDefault="005D6823" w:rsidP="005D6823">
      <w:pPr>
        <w:outlineLvl w:val="0"/>
      </w:pPr>
      <w:proofErr w:type="spellStart"/>
      <w:r w:rsidRPr="0066547E">
        <w:rPr>
          <w:rStyle w:val="cite"/>
        </w:rPr>
        <w:t>Baudrillard</w:t>
      </w:r>
      <w:proofErr w:type="spellEnd"/>
      <w:r w:rsidRPr="0066547E">
        <w:rPr>
          <w:rStyle w:val="cite"/>
        </w:rPr>
        <w:t xml:space="preserve"> 1983</w:t>
      </w:r>
      <w:r w:rsidRPr="004D7A9B">
        <w:t xml:space="preserve"> (Jean, In the Shadow of the Silent Majorities or The End of the Social and Other Essays.  Pages 30-48</w:t>
      </w:r>
      <w:r>
        <w:t>)</w:t>
      </w:r>
    </w:p>
    <w:p w:rsidR="005D6823" w:rsidRPr="0066547E" w:rsidRDefault="005D6823" w:rsidP="005D6823">
      <w:pPr>
        <w:pStyle w:val="BodyText"/>
      </w:pPr>
    </w:p>
    <w:p w:rsidR="005D6823" w:rsidRPr="00CF3C59" w:rsidRDefault="005D6823" w:rsidP="005D6823">
      <w:pPr>
        <w:pStyle w:val="card"/>
        <w:rPr>
          <w:rStyle w:val="underline"/>
          <w:rFonts w:cs="Times New Roman"/>
        </w:rPr>
      </w:pPr>
      <w:r w:rsidRPr="0066547E">
        <w:rPr>
          <w:rStyle w:val="underline"/>
          <w:rFonts w:cs="Times New Roman"/>
        </w:rPr>
        <w:t xml:space="preserve">The mass realizes </w:t>
      </w:r>
      <w:r>
        <w:rPr>
          <w:rStyle w:val="underline"/>
        </w:rPr>
        <w:t>…</w:t>
      </w:r>
      <w:r w:rsidRPr="00CF3C59">
        <w:rPr>
          <w:rStyle w:val="underline"/>
          <w:rFonts w:cs="Times New Roman"/>
        </w:rPr>
        <w:t xml:space="preserve"> for any useless and absurd purpose.”</w:t>
      </w:r>
    </w:p>
    <w:p w:rsidR="005D6823" w:rsidRPr="00682735" w:rsidRDefault="005D6823" w:rsidP="005D6823">
      <w:pPr>
        <w:pStyle w:val="tag"/>
      </w:pPr>
      <w:r>
        <w:rPr>
          <w:rFonts w:ascii="Copperplate Gothic Light" w:hAnsi="Copperplate Gothic Light"/>
        </w:rPr>
        <w:br w:type="column"/>
      </w:r>
      <w:r w:rsidRPr="00682735">
        <w:t>This is what we’ll call tyranny of the self – the worst kind of slavery that breeds political fascists by enslaving life to itself.</w:t>
      </w:r>
    </w:p>
    <w:p w:rsidR="005D6823" w:rsidRPr="00D01732" w:rsidRDefault="005D6823" w:rsidP="005D6823">
      <w:pPr>
        <w:rPr>
          <w:rFonts w:eastAsia="Times New Roman"/>
          <w:sz w:val="24"/>
          <w:szCs w:val="24"/>
        </w:rPr>
      </w:pPr>
    </w:p>
    <w:p w:rsidR="005D6823" w:rsidRPr="00CF3C59" w:rsidRDefault="005D6823" w:rsidP="005D6823">
      <w:pPr>
        <w:outlineLvl w:val="0"/>
        <w:rPr>
          <w:rStyle w:val="cite"/>
        </w:rPr>
      </w:pPr>
      <w:r w:rsidRPr="00D01732">
        <w:rPr>
          <w:rFonts w:eastAsia="Times New Roman"/>
          <w:sz w:val="24"/>
          <w:szCs w:val="24"/>
        </w:rPr>
        <w:t xml:space="preserve">This is </w:t>
      </w:r>
      <w:proofErr w:type="spellStart"/>
      <w:r w:rsidRPr="00CF3C59">
        <w:rPr>
          <w:rStyle w:val="cite"/>
        </w:rPr>
        <w:t>Baudrillard</w:t>
      </w:r>
      <w:proofErr w:type="spellEnd"/>
      <w:r w:rsidRPr="00CF3C59">
        <w:rPr>
          <w:rStyle w:val="cite"/>
        </w:rPr>
        <w:t xml:space="preserve"> ‘01</w:t>
      </w:r>
    </w:p>
    <w:p w:rsidR="005D6823" w:rsidRPr="00D01732" w:rsidRDefault="005D6823" w:rsidP="005D6823">
      <w:pPr>
        <w:jc w:val="center"/>
        <w:rPr>
          <w:rFonts w:eastAsia="Times New Roman"/>
          <w:sz w:val="24"/>
          <w:szCs w:val="24"/>
        </w:rPr>
      </w:pPr>
    </w:p>
    <w:p w:rsidR="005D6823" w:rsidRDefault="005D6823" w:rsidP="005D6823">
      <w:pPr>
        <w:pStyle w:val="card"/>
        <w:rPr>
          <w:rFonts w:ascii="Copperplate Gothic Bold" w:hAnsi="Copperplate Gothic Bold" w:cs="Times New Roman"/>
        </w:rPr>
      </w:pPr>
      <w:proofErr w:type="gramStart"/>
      <w:r w:rsidRPr="009D5909">
        <w:rPr>
          <w:rStyle w:val="underline"/>
          <w:rFonts w:cs="Times New Roman"/>
        </w:rPr>
        <w:t xml:space="preserve">To be able to disobey </w:t>
      </w:r>
      <w:r>
        <w:rPr>
          <w:rStyle w:val="underline"/>
        </w:rPr>
        <w:t>…</w:t>
      </w:r>
      <w:r w:rsidRPr="009D5909">
        <w:rPr>
          <w:rStyle w:val="underline"/>
          <w:rFonts w:cs="Times New Roman"/>
        </w:rPr>
        <w:t>master but himself.</w:t>
      </w:r>
      <w:proofErr w:type="gramEnd"/>
    </w:p>
    <w:p w:rsidR="006B5D7B" w:rsidRDefault="005D6823" w:rsidP="005D6823">
      <w:r w:rsidRPr="0046792C">
        <w:br w:type="page"/>
      </w:r>
    </w:p>
    <w:sectPr w:rsidR="006B5D7B" w:rsidSect="006B5D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D6823"/>
    <w:rsid w:val="005D682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23"/>
    <w:pPr>
      <w:spacing w:line="276" w:lineRule="auto"/>
    </w:pPr>
    <w:rPr>
      <w:rFonts w:ascii="Times New Roman" w:eastAsia="Calibri" w:hAnsi="Times New Roman" w:cs="Times New Roman"/>
      <w:sz w:val="20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cardChar">
    <w:name w:val="card Char"/>
    <w:link w:val="card"/>
    <w:rsid w:val="005D6823"/>
    <w:rPr>
      <w:rFonts w:ascii="Times New Roman" w:eastAsia="Times New Roman" w:hAnsi="Times New Roman"/>
    </w:rPr>
  </w:style>
  <w:style w:type="paragraph" w:customStyle="1" w:styleId="card">
    <w:name w:val="card"/>
    <w:basedOn w:val="Normal"/>
    <w:next w:val="Normal"/>
    <w:link w:val="cardChar"/>
    <w:rsid w:val="005D6823"/>
    <w:pPr>
      <w:spacing w:line="240" w:lineRule="auto"/>
      <w:ind w:left="288" w:right="288"/>
    </w:pPr>
    <w:rPr>
      <w:rFonts w:eastAsia="Times New Roman" w:cstheme="minorBidi"/>
      <w:sz w:val="24"/>
      <w:szCs w:val="24"/>
    </w:rPr>
  </w:style>
  <w:style w:type="paragraph" w:customStyle="1" w:styleId="tag">
    <w:name w:val="tag"/>
    <w:basedOn w:val="Normal"/>
    <w:link w:val="tagChar"/>
    <w:rsid w:val="005D6823"/>
    <w:pPr>
      <w:spacing w:line="240" w:lineRule="auto"/>
    </w:pPr>
    <w:rPr>
      <w:rFonts w:eastAsia="Times New Roman"/>
      <w:b/>
      <w:sz w:val="24"/>
      <w:szCs w:val="20"/>
      <w:lang/>
    </w:rPr>
  </w:style>
  <w:style w:type="character" w:customStyle="1" w:styleId="tagChar">
    <w:name w:val="tag Char"/>
    <w:link w:val="tag"/>
    <w:rsid w:val="005D6823"/>
    <w:rPr>
      <w:rFonts w:ascii="Times New Roman" w:eastAsia="Times New Roman" w:hAnsi="Times New Roman" w:cs="Times New Roman"/>
      <w:b/>
      <w:szCs w:val="20"/>
      <w:lang/>
    </w:rPr>
  </w:style>
  <w:style w:type="character" w:customStyle="1" w:styleId="underline">
    <w:name w:val="underline"/>
    <w:rsid w:val="005D6823"/>
    <w:rPr>
      <w:b/>
      <w:u w:val="single"/>
    </w:rPr>
  </w:style>
  <w:style w:type="character" w:customStyle="1" w:styleId="cite">
    <w:name w:val="cite"/>
    <w:rsid w:val="005D6823"/>
    <w:rPr>
      <w:rFonts w:ascii="Times New Roman" w:hAnsi="Times New Roman"/>
      <w:b/>
      <w:sz w:val="24"/>
    </w:rPr>
  </w:style>
  <w:style w:type="paragraph" w:styleId="BodyText">
    <w:name w:val="Body Text"/>
    <w:basedOn w:val="Normal"/>
    <w:link w:val="BodyTextChar"/>
    <w:rsid w:val="005D6823"/>
    <w:pPr>
      <w:spacing w:after="120"/>
    </w:pPr>
    <w:rPr>
      <w:rFonts w:ascii="Calibri" w:hAnsi="Calibri"/>
      <w:sz w:val="22"/>
      <w:lang/>
    </w:rPr>
  </w:style>
  <w:style w:type="character" w:customStyle="1" w:styleId="BodyTextChar">
    <w:name w:val="Body Text Char"/>
    <w:basedOn w:val="DefaultParagraphFont"/>
    <w:link w:val="BodyText"/>
    <w:rsid w:val="005D6823"/>
    <w:rPr>
      <w:rFonts w:ascii="Calibri" w:eastAsia="Calibri" w:hAnsi="Calibri" w:cs="Times New Roman"/>
      <w:sz w:val="22"/>
      <w:szCs w:val="22"/>
      <w:lang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823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823"/>
    <w:rPr>
      <w:rFonts w:ascii="Lucida Grande" w:eastAsia="Calibri" w:hAnsi="Lucida Grande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551</Characters>
  <Application>Microsoft Macintosh Word</Application>
  <DocSecurity>0</DocSecurity>
  <Lines>4</Lines>
  <Paragraphs>1</Paragraphs>
  <ScaleCrop>false</ScaleCrop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Jalbuena</dc:creator>
  <cp:keywords/>
  <cp:lastModifiedBy>Erica Jalbuena</cp:lastModifiedBy>
  <cp:revision>1</cp:revision>
  <dcterms:created xsi:type="dcterms:W3CDTF">2013-11-07T20:14:00Z</dcterms:created>
  <dcterms:modified xsi:type="dcterms:W3CDTF">2013-11-07T20:15:00Z</dcterms:modified>
</cp:coreProperties>
</file>