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185" w:rsidRDefault="005D5185" w:rsidP="005D5185"/>
    <w:p w:rsidR="005D5185" w:rsidRDefault="005D5185" w:rsidP="005D5185"/>
    <w:p w:rsidR="005D5185" w:rsidRDefault="005D5185" w:rsidP="005D5185">
      <w:pPr>
        <w:pStyle w:val="Heading3"/>
      </w:pPr>
      <w:r>
        <w:lastRenderedPageBreak/>
        <w:t>Framework</w:t>
      </w:r>
    </w:p>
    <w:p w:rsidR="005D5185" w:rsidRDefault="005D5185" w:rsidP="005D5185">
      <w:pPr>
        <w:pStyle w:val="Heading4"/>
      </w:pPr>
      <w:r>
        <w:t xml:space="preserve">Case outweighs---violence in Pakistan is terminally inevitable---radical and terrorist organizations are willing to risk extinction by launching attacks in high-value targets in India which causes escalatory nuclear war---absence of US action, Pakistani internal crackdown occur and causes internal placement and massive structural violence--- reforming our drone policies is the </w:t>
      </w:r>
      <w:r w:rsidRPr="00E21150">
        <w:rPr>
          <w:u w:val="single"/>
        </w:rPr>
        <w:t>ONLY way</w:t>
      </w:r>
      <w:r>
        <w:t xml:space="preserve"> to prevent civilian casualties and target legitimate terrorist organization---alternative can’t solve because they reject of technical deliberation over drone policies---means try or die for the </w:t>
      </w:r>
      <w:proofErr w:type="spellStart"/>
      <w:r>
        <w:t>aff</w:t>
      </w:r>
      <w:proofErr w:type="spellEnd"/>
      <w:r>
        <w:t>.</w:t>
      </w:r>
    </w:p>
    <w:p w:rsidR="005D5185" w:rsidRPr="00806B96" w:rsidRDefault="005D5185" w:rsidP="005D5185"/>
    <w:p w:rsidR="005D5185" w:rsidRPr="00806B96" w:rsidRDefault="005D5185" w:rsidP="005D5185">
      <w:pPr>
        <w:pStyle w:val="Heading3"/>
      </w:pPr>
      <w:r>
        <w:lastRenderedPageBreak/>
        <w:t>State</w:t>
      </w:r>
    </w:p>
    <w:p w:rsidR="005D5185" w:rsidRDefault="005D5185" w:rsidP="005D5185">
      <w:pPr>
        <w:pStyle w:val="Heading4"/>
      </w:pPr>
      <w:r>
        <w:t xml:space="preserve">Your impacts are </w:t>
      </w:r>
      <w:r w:rsidRPr="005657B5">
        <w:rPr>
          <w:u w:val="single"/>
        </w:rPr>
        <w:t>wrong</w:t>
      </w:r>
      <w:r>
        <w:t xml:space="preserve">---black life in America has been continually improving---their </w:t>
      </w:r>
      <w:r w:rsidRPr="005657B5">
        <w:rPr>
          <w:u w:val="single"/>
        </w:rPr>
        <w:t>pessimistic view</w:t>
      </w:r>
      <w:r>
        <w:t xml:space="preserve"> of racial gains becomes </w:t>
      </w:r>
      <w:r w:rsidRPr="005657B5">
        <w:rPr>
          <w:u w:val="single"/>
        </w:rPr>
        <w:t>a self-fulfilling prophecy</w:t>
      </w:r>
      <w:r>
        <w:t xml:space="preserve"> that turns the </w:t>
      </w:r>
      <w:proofErr w:type="spellStart"/>
      <w:r>
        <w:t>kritik</w:t>
      </w:r>
      <w:proofErr w:type="spellEnd"/>
      <w:r>
        <w:t>.</w:t>
      </w:r>
    </w:p>
    <w:p w:rsidR="005D5185" w:rsidRDefault="005D5185" w:rsidP="005D5185">
      <w:r>
        <w:t xml:space="preserve">Abigail </w:t>
      </w:r>
      <w:proofErr w:type="spellStart"/>
      <w:r w:rsidRPr="005657B5">
        <w:rPr>
          <w:rStyle w:val="StyleStyleBold12pt"/>
        </w:rPr>
        <w:t>Thernstrom</w:t>
      </w:r>
      <w:proofErr w:type="spellEnd"/>
      <w:r w:rsidRPr="005657B5">
        <w:rPr>
          <w:rStyle w:val="StyleStyleBold12pt"/>
        </w:rPr>
        <w:t xml:space="preserve"> 98</w:t>
      </w:r>
      <w:r>
        <w:t xml:space="preserve"> is the vice chairwoman of the U.S. Commission on Civil Rights and as an adjunct scholar at the American Enterprise Institute. Stephan </w:t>
      </w:r>
      <w:proofErr w:type="spellStart"/>
      <w:r>
        <w:t>Thernstrom</w:t>
      </w:r>
      <w:proofErr w:type="spellEnd"/>
      <w:r>
        <w:t xml:space="preserve"> is Winthrop Research Professor of History at Harvard University. “Black Progress: How far we've come, and how far we have to go” http://www.brookings.edu/research/articles/1998/03/spring-affirmativeaction-thernstrom accessed date: 7-18-12 </w:t>
      </w:r>
      <w:proofErr w:type="gramStart"/>
      <w:r>
        <w:t>y2k</w:t>
      </w:r>
      <w:proofErr w:type="gramEnd"/>
    </w:p>
    <w:p w:rsidR="005D5185" w:rsidRPr="005657B5" w:rsidRDefault="005D5185" w:rsidP="005D5185">
      <w:pPr>
        <w:ind w:left="288" w:right="288"/>
        <w:rPr>
          <w:rStyle w:val="Box"/>
        </w:rPr>
      </w:pPr>
      <w:r w:rsidRPr="003A0C57">
        <w:rPr>
          <w:rStyle w:val="StyleBoldUnderline"/>
        </w:rPr>
        <w:t xml:space="preserve">Let's start with </w:t>
      </w:r>
      <w:r w:rsidRPr="003A0C57">
        <w:rPr>
          <w:rStyle w:val="Emphasis"/>
        </w:rPr>
        <w:t>a few contrasting numbers</w:t>
      </w:r>
      <w:r>
        <w:t xml:space="preserve">. </w:t>
      </w:r>
      <w:proofErr w:type="gramStart"/>
      <w:r w:rsidRPr="005657B5">
        <w:rPr>
          <w:sz w:val="16"/>
          <w:szCs w:val="16"/>
        </w:rPr>
        <w:t>60 and 2.2.</w:t>
      </w:r>
      <w:proofErr w:type="gramEnd"/>
      <w:r>
        <w:rPr>
          <w:sz w:val="16"/>
          <w:szCs w:val="16"/>
        </w:rPr>
        <w:t xml:space="preserve"> </w:t>
      </w:r>
      <w:r w:rsidRPr="005657B5">
        <w:rPr>
          <w:rStyle w:val="StyleBoldUnderline"/>
          <w:highlight w:val="cyan"/>
        </w:rPr>
        <w:t>In</w:t>
      </w:r>
      <w:r w:rsidRPr="005657B5">
        <w:rPr>
          <w:sz w:val="16"/>
        </w:rPr>
        <w:t xml:space="preserve"> 19</w:t>
      </w:r>
      <w:r w:rsidRPr="005657B5">
        <w:rPr>
          <w:rStyle w:val="StyleBoldUnderline"/>
          <w:highlight w:val="cyan"/>
        </w:rPr>
        <w:t>40</w:t>
      </w:r>
      <w:r w:rsidRPr="005657B5">
        <w:rPr>
          <w:sz w:val="16"/>
          <w:highlight w:val="cyan"/>
        </w:rPr>
        <w:t>,</w:t>
      </w:r>
      <w:r w:rsidRPr="005657B5">
        <w:rPr>
          <w:sz w:val="16"/>
        </w:rPr>
        <w:t xml:space="preserve"> </w:t>
      </w:r>
      <w:r w:rsidRPr="005657B5">
        <w:rPr>
          <w:rStyle w:val="StyleBoldUnderline"/>
          <w:highlight w:val="cyan"/>
        </w:rPr>
        <w:t>60 percent of</w:t>
      </w:r>
      <w:r w:rsidRPr="005657B5">
        <w:rPr>
          <w:sz w:val="16"/>
        </w:rPr>
        <w:t xml:space="preserve"> employed </w:t>
      </w:r>
      <w:r w:rsidRPr="005657B5">
        <w:rPr>
          <w:rStyle w:val="StyleBoldUnderline"/>
          <w:highlight w:val="cyan"/>
        </w:rPr>
        <w:t>black women worked as</w:t>
      </w:r>
      <w:r w:rsidRPr="005657B5">
        <w:rPr>
          <w:sz w:val="16"/>
        </w:rPr>
        <w:t xml:space="preserve"> domestic </w:t>
      </w:r>
      <w:r w:rsidRPr="005657B5">
        <w:rPr>
          <w:rStyle w:val="StyleBoldUnderline"/>
          <w:highlight w:val="cyan"/>
        </w:rPr>
        <w:t>servants</w:t>
      </w:r>
      <w:r w:rsidRPr="005657B5">
        <w:rPr>
          <w:sz w:val="16"/>
        </w:rPr>
        <w:t xml:space="preserve">; </w:t>
      </w:r>
      <w:r w:rsidRPr="005657B5">
        <w:rPr>
          <w:rStyle w:val="Emphasis"/>
          <w:highlight w:val="cyan"/>
        </w:rPr>
        <w:t>today the number is down to 2.2 percent</w:t>
      </w:r>
      <w:r w:rsidRPr="003A0C57">
        <w:rPr>
          <w:rStyle w:val="Emphasis"/>
        </w:rPr>
        <w:t>, while 60 percent hold white- collar jobs.</w:t>
      </w:r>
      <w:r>
        <w:rPr>
          <w:b/>
          <w:iCs/>
          <w:u w:val="single"/>
        </w:rPr>
        <w:t xml:space="preserve"> </w:t>
      </w:r>
      <w:proofErr w:type="gramStart"/>
      <w:r w:rsidRPr="005657B5">
        <w:rPr>
          <w:sz w:val="16"/>
        </w:rPr>
        <w:t>44 and 1.</w:t>
      </w:r>
      <w:proofErr w:type="gramEnd"/>
      <w:r w:rsidRPr="005657B5">
        <w:rPr>
          <w:sz w:val="16"/>
        </w:rPr>
        <w:t xml:space="preserve"> </w:t>
      </w:r>
      <w:r w:rsidRPr="005657B5">
        <w:rPr>
          <w:rStyle w:val="StyleBoldUnderline"/>
          <w:highlight w:val="cyan"/>
        </w:rPr>
        <w:t>In</w:t>
      </w:r>
      <w:r w:rsidRPr="005657B5">
        <w:rPr>
          <w:sz w:val="16"/>
        </w:rPr>
        <w:t xml:space="preserve"> 19</w:t>
      </w:r>
      <w:r w:rsidRPr="005657B5">
        <w:rPr>
          <w:rStyle w:val="StyleBoldUnderline"/>
          <w:highlight w:val="cyan"/>
        </w:rPr>
        <w:t>58</w:t>
      </w:r>
      <w:r w:rsidRPr="005657B5">
        <w:rPr>
          <w:sz w:val="16"/>
        </w:rPr>
        <w:t xml:space="preserve">, </w:t>
      </w:r>
      <w:r w:rsidRPr="005657B5">
        <w:rPr>
          <w:rStyle w:val="StyleBoldUnderline"/>
          <w:highlight w:val="cyan"/>
        </w:rPr>
        <w:t>44 percent of whites said</w:t>
      </w:r>
      <w:r w:rsidRPr="003A0C57">
        <w:rPr>
          <w:rStyle w:val="StyleBoldUnderline"/>
        </w:rPr>
        <w:t xml:space="preserve"> </w:t>
      </w:r>
      <w:r w:rsidRPr="005657B5">
        <w:rPr>
          <w:rStyle w:val="StyleBoldUnderline"/>
          <w:highlight w:val="cyan"/>
        </w:rPr>
        <w:t>they would move if a black family became</w:t>
      </w:r>
      <w:r w:rsidRPr="005657B5">
        <w:rPr>
          <w:sz w:val="16"/>
        </w:rPr>
        <w:t xml:space="preserve"> their next door </w:t>
      </w:r>
      <w:r w:rsidRPr="005657B5">
        <w:rPr>
          <w:rStyle w:val="StyleBoldUnderline"/>
          <w:highlight w:val="cyan"/>
        </w:rPr>
        <w:t>neighbor</w:t>
      </w:r>
      <w:r w:rsidRPr="005657B5">
        <w:rPr>
          <w:sz w:val="16"/>
        </w:rPr>
        <w:t xml:space="preserve">; </w:t>
      </w:r>
      <w:r w:rsidRPr="005657B5">
        <w:rPr>
          <w:rStyle w:val="Emphasis"/>
          <w:highlight w:val="cyan"/>
        </w:rPr>
        <w:t xml:space="preserve">today the figure </w:t>
      </w:r>
      <w:r w:rsidRPr="005657B5">
        <w:rPr>
          <w:rStyle w:val="Box"/>
          <w:highlight w:val="cyan"/>
        </w:rPr>
        <w:t>is 1 percent.</w:t>
      </w:r>
    </w:p>
    <w:p w:rsidR="005D5185" w:rsidRPr="005657B5" w:rsidRDefault="005D5185" w:rsidP="005D5185">
      <w:pPr>
        <w:ind w:left="288" w:right="288"/>
        <w:rPr>
          <w:sz w:val="16"/>
        </w:rPr>
      </w:pPr>
      <w:proofErr w:type="gramStart"/>
      <w:r w:rsidRPr="005657B5">
        <w:rPr>
          <w:sz w:val="16"/>
        </w:rPr>
        <w:t>18 and 86.</w:t>
      </w:r>
      <w:proofErr w:type="gramEnd"/>
      <w:r w:rsidRPr="005657B5">
        <w:rPr>
          <w:sz w:val="16"/>
        </w:rPr>
        <w:t xml:space="preserve"> </w:t>
      </w:r>
      <w:r w:rsidRPr="005657B5">
        <w:rPr>
          <w:rStyle w:val="StyleBoldUnderline"/>
        </w:rPr>
        <w:t>In</w:t>
      </w:r>
      <w:r w:rsidRPr="005657B5">
        <w:rPr>
          <w:sz w:val="16"/>
        </w:rPr>
        <w:t xml:space="preserve"> 19</w:t>
      </w:r>
      <w:r w:rsidRPr="005657B5">
        <w:rPr>
          <w:rStyle w:val="StyleBoldUnderline"/>
        </w:rPr>
        <w:t>64</w:t>
      </w:r>
      <w:r w:rsidRPr="005657B5">
        <w:rPr>
          <w:sz w:val="16"/>
        </w:rPr>
        <w:t xml:space="preserve">, </w:t>
      </w:r>
      <w:r w:rsidRPr="005657B5">
        <w:rPr>
          <w:rStyle w:val="StyleBoldUnderline"/>
        </w:rPr>
        <w:t>the year the</w:t>
      </w:r>
      <w:r w:rsidRPr="005657B5">
        <w:rPr>
          <w:sz w:val="16"/>
        </w:rPr>
        <w:t xml:space="preserve"> great </w:t>
      </w:r>
      <w:r w:rsidRPr="005657B5">
        <w:rPr>
          <w:rStyle w:val="StyleBoldUnderline"/>
        </w:rPr>
        <w:t>Civil</w:t>
      </w:r>
      <w:r w:rsidRPr="003A0C57">
        <w:rPr>
          <w:rStyle w:val="StyleBoldUnderline"/>
        </w:rPr>
        <w:t xml:space="preserve"> Rights Act was passed, only 18 percent of whites claimed to have a friend who was black;</w:t>
      </w:r>
      <w:r w:rsidRPr="005657B5">
        <w:rPr>
          <w:sz w:val="16"/>
        </w:rPr>
        <w:t xml:space="preserve"> </w:t>
      </w:r>
      <w:r w:rsidRPr="003A0C57">
        <w:rPr>
          <w:rStyle w:val="Emphasis"/>
        </w:rPr>
        <w:t>today 86 percent say they do, while</w:t>
      </w:r>
      <w:r w:rsidRPr="005657B5">
        <w:rPr>
          <w:sz w:val="16"/>
        </w:rPr>
        <w:t xml:space="preserve"> 87 percent of blacks assert they have white friends.</w:t>
      </w:r>
    </w:p>
    <w:p w:rsidR="005D5185" w:rsidRDefault="005D5185" w:rsidP="005D5185">
      <w:r w:rsidRPr="005D5185">
        <w:t>Progress is the largely suppressed story of race and race relations over the past half</w:t>
      </w:r>
    </w:p>
    <w:p w:rsidR="005D5185" w:rsidRDefault="005D5185" w:rsidP="005D5185">
      <w:r>
        <w:t>AND</w:t>
      </w:r>
    </w:p>
    <w:p w:rsidR="005D5185" w:rsidRPr="005D5185" w:rsidRDefault="005D5185" w:rsidP="005D5185">
      <w:proofErr w:type="gramStart"/>
      <w:r w:rsidRPr="005D5185">
        <w:t>are</w:t>
      </w:r>
      <w:proofErr w:type="gramEnd"/>
      <w:r w:rsidRPr="005D5185">
        <w:t xml:space="preserve"> white. Almost a third of the black population lives in suburbia.</w:t>
      </w:r>
    </w:p>
    <w:p w:rsidR="005D5185" w:rsidRDefault="005D5185" w:rsidP="005D5185">
      <w:r w:rsidRPr="005D5185">
        <w:t xml:space="preserve">Because these are facts the media seldom report, the black underclass continues to define </w:t>
      </w:r>
    </w:p>
    <w:p w:rsidR="005D5185" w:rsidRDefault="005D5185" w:rsidP="005D5185">
      <w:r>
        <w:t>AND</w:t>
      </w:r>
    </w:p>
    <w:p w:rsidR="005D5185" w:rsidRPr="005D5185" w:rsidRDefault="005D5185" w:rsidP="005D5185">
      <w:proofErr w:type="gramStart"/>
      <w:r w:rsidRPr="005D5185">
        <w:t>with</w:t>
      </w:r>
      <w:proofErr w:type="gramEnd"/>
      <w:r w:rsidRPr="005D5185">
        <w:t xml:space="preserve"> the optimism, insight, and energy that further progress surely demands.</w:t>
      </w:r>
    </w:p>
    <w:p w:rsidR="005D5185" w:rsidRPr="00806B96" w:rsidRDefault="005D5185" w:rsidP="005D5185"/>
    <w:p w:rsidR="005D5185" w:rsidRDefault="005D5185" w:rsidP="005D5185">
      <w:pPr>
        <w:pStyle w:val="Heading4"/>
      </w:pPr>
      <w:r>
        <w:t xml:space="preserve">Macro-political struggle is </w:t>
      </w:r>
      <w:proofErr w:type="gramStart"/>
      <w:r>
        <w:t>key</w:t>
      </w:r>
      <w:proofErr w:type="gramEnd"/>
      <w:r>
        <w:t xml:space="preserve">---the alt results in </w:t>
      </w:r>
      <w:r w:rsidRPr="00C5561F">
        <w:rPr>
          <w:u w:val="single"/>
        </w:rPr>
        <w:t>apathy</w:t>
      </w:r>
      <w:r>
        <w:t xml:space="preserve"> which cements the status quo.</w:t>
      </w:r>
    </w:p>
    <w:p w:rsidR="005D5185" w:rsidRPr="00263616" w:rsidRDefault="005D5185" w:rsidP="005D5185">
      <w:r w:rsidRPr="00C5561F">
        <w:rPr>
          <w:rStyle w:val="StyleStyleBold12pt"/>
        </w:rPr>
        <w:t xml:space="preserve">Best and </w:t>
      </w:r>
      <w:proofErr w:type="spellStart"/>
      <w:r w:rsidRPr="00C5561F">
        <w:rPr>
          <w:rStyle w:val="StyleStyleBold12pt"/>
        </w:rPr>
        <w:t>Kellner</w:t>
      </w:r>
      <w:proofErr w:type="spellEnd"/>
      <w:r w:rsidRPr="00C5561F">
        <w:rPr>
          <w:rStyle w:val="StyleStyleBold12pt"/>
        </w:rPr>
        <w:t xml:space="preserve"> 1</w:t>
      </w:r>
      <w:r>
        <w:t xml:space="preserve"> Steven Best is Associate Professor of Philosophy and Humanities  @ University of Texas </w:t>
      </w:r>
      <w:r w:rsidRPr="00AE782D">
        <w:t>and</w:t>
      </w:r>
      <w:r>
        <w:t xml:space="preserve"> Douglas, Philosophy of Education Chair – UCLA, “Postmodern Politics and the Battle for the Future,” Illuminations,  </w:t>
      </w:r>
      <w:r w:rsidRPr="00C53419">
        <w:t>http://www.uta.edu/huma/illuminations/kell28.htm</w:t>
      </w:r>
    </w:p>
    <w:p w:rsidR="005D5185" w:rsidRDefault="005D5185" w:rsidP="005D5185">
      <w:r w:rsidRPr="005D5185">
        <w:t xml:space="preserve">The emphasis on local struggles and </w:t>
      </w:r>
      <w:proofErr w:type="spellStart"/>
      <w:r w:rsidRPr="005D5185">
        <w:t>micropower</w:t>
      </w:r>
      <w:proofErr w:type="spellEnd"/>
      <w:r w:rsidRPr="005D5185">
        <w:t xml:space="preserve">, cultural politics which redefine the political, </w:t>
      </w:r>
    </w:p>
    <w:p w:rsidR="005D5185" w:rsidRDefault="005D5185" w:rsidP="005D5185">
      <w:r>
        <w:t>AND</w:t>
      </w:r>
    </w:p>
    <w:p w:rsidR="005D5185" w:rsidRPr="005D5185" w:rsidRDefault="005D5185" w:rsidP="005D5185">
      <w:proofErr w:type="gramStart"/>
      <w:r w:rsidRPr="005D5185">
        <w:t>that</w:t>
      </w:r>
      <w:proofErr w:type="gramEnd"/>
      <w:r w:rsidRPr="005D5185">
        <w:t xml:space="preserve"> focuses on the forces of domination as well as possibilities of emancipation. </w:t>
      </w:r>
    </w:p>
    <w:p w:rsidR="005D5185" w:rsidRDefault="005D5185" w:rsidP="005D5185">
      <w:pPr>
        <w:ind w:left="288" w:right="288"/>
        <w:rPr>
          <w:sz w:val="16"/>
          <w:szCs w:val="20"/>
        </w:rPr>
      </w:pPr>
    </w:p>
    <w:p w:rsidR="005D5185" w:rsidRDefault="005D5185" w:rsidP="005D5185">
      <w:pPr>
        <w:pStyle w:val="Heading4"/>
      </w:pPr>
      <w:r>
        <w:t>We should apply the lessons of the past to the problems of the present</w:t>
      </w:r>
    </w:p>
    <w:p w:rsidR="005D5185" w:rsidRDefault="005D5185" w:rsidP="005D5185">
      <w:r>
        <w:rPr>
          <w:rStyle w:val="StyleStyleBold12pt"/>
        </w:rPr>
        <w:t>Axtell 93</w:t>
      </w:r>
      <w:r>
        <w:t xml:space="preserve"> James Axtell, </w:t>
      </w:r>
      <w:proofErr w:type="spellStart"/>
      <w:r>
        <w:t>Kenan</w:t>
      </w:r>
      <w:proofErr w:type="spellEnd"/>
      <w:r>
        <w:t xml:space="preserve"> Professor of Humanities at the College of William and Mary, chaired the American Historical Association's Columbus </w:t>
      </w:r>
      <w:proofErr w:type="spellStart"/>
      <w:r>
        <w:t>Quincentenary</w:t>
      </w:r>
      <w:proofErr w:type="spellEnd"/>
      <w:r>
        <w:t xml:space="preserve"> Committee, Historian, Autumn, Vol. 56, Issue 1 1993</w:t>
      </w:r>
    </w:p>
    <w:p w:rsidR="005D5185" w:rsidRDefault="005D5185" w:rsidP="005D5185">
      <w:r w:rsidRPr="005D5185">
        <w:t xml:space="preserve">We judge the past for at least three important reasons. The first is to </w:t>
      </w:r>
    </w:p>
    <w:p w:rsidR="005D5185" w:rsidRDefault="005D5185" w:rsidP="005D5185">
      <w:r>
        <w:t>AND</w:t>
      </w:r>
    </w:p>
    <w:p w:rsidR="005D5185" w:rsidRPr="005D5185" w:rsidRDefault="005D5185" w:rsidP="005D5185">
      <w:proofErr w:type="gramStart"/>
      <w:r w:rsidRPr="005D5185">
        <w:t>bearings</w:t>
      </w:r>
      <w:proofErr w:type="gramEnd"/>
      <w:r w:rsidRPr="005D5185">
        <w:t xml:space="preserve"> in fantasy and waste our resources and moral energies on false trails.</w:t>
      </w:r>
    </w:p>
    <w:p w:rsidR="005D5185" w:rsidRDefault="005D5185" w:rsidP="005D5185"/>
    <w:p w:rsidR="005D5185" w:rsidRPr="00B64031" w:rsidRDefault="005D5185" w:rsidP="005D5185">
      <w:pPr>
        <w:pStyle w:val="Heading4"/>
      </w:pPr>
      <w:r>
        <w:t>R</w:t>
      </w:r>
      <w:r w:rsidRPr="00B64031">
        <w:t>ejecting engagement with the presidency contribute</w:t>
      </w:r>
      <w:r>
        <w:t>s</w:t>
      </w:r>
      <w:r w:rsidRPr="00B64031">
        <w:t xml:space="preserve"> to the decline of liberalism and the resurgence of conservative movements </w:t>
      </w:r>
    </w:p>
    <w:p w:rsidR="005D5185" w:rsidRDefault="005D5185" w:rsidP="005D5185">
      <w:proofErr w:type="spellStart"/>
      <w:r w:rsidRPr="005D5185">
        <w:t>Milkis</w:t>
      </w:r>
      <w:proofErr w:type="spellEnd"/>
      <w:r w:rsidRPr="005D5185">
        <w:t xml:space="preserve"> </w:t>
      </w:r>
      <w:proofErr w:type="gramStart"/>
      <w:r w:rsidRPr="005D5185">
        <w:t>et</w:t>
      </w:r>
      <w:proofErr w:type="gramEnd"/>
      <w:r w:rsidRPr="005D5185">
        <w:t xml:space="preserve">. </w:t>
      </w:r>
      <w:proofErr w:type="gramStart"/>
      <w:r w:rsidRPr="005D5185">
        <w:t>al</w:t>
      </w:r>
      <w:proofErr w:type="gramEnd"/>
      <w:r w:rsidRPr="005D5185">
        <w:t xml:space="preserve"> 13, Sidney M. </w:t>
      </w:r>
      <w:proofErr w:type="spellStart"/>
      <w:r w:rsidRPr="005D5185">
        <w:t>Milkis</w:t>
      </w:r>
      <w:proofErr w:type="spellEnd"/>
      <w:r w:rsidRPr="005D5185">
        <w:t xml:space="preserve"> is the White Burkett Miller </w:t>
      </w:r>
    </w:p>
    <w:p w:rsidR="005D5185" w:rsidRDefault="005D5185" w:rsidP="005D5185">
      <w:r>
        <w:t>AND</w:t>
      </w:r>
    </w:p>
    <w:p w:rsidR="005D5185" w:rsidRPr="005D5185" w:rsidRDefault="005D5185" w:rsidP="005D5185">
      <w:r w:rsidRPr="005D5185">
        <w:t xml:space="preserve">, Social Movements, and the Transformation of American Politics, </w:t>
      </w:r>
      <w:proofErr w:type="spellStart"/>
      <w:r w:rsidRPr="005D5185">
        <w:t>Proquest</w:t>
      </w:r>
      <w:proofErr w:type="spellEnd"/>
      <w:r w:rsidRPr="005D5185">
        <w:t>, online</w:t>
      </w:r>
    </w:p>
    <w:p w:rsidR="005D5185" w:rsidRPr="00B64031" w:rsidRDefault="005D5185" w:rsidP="005D5185">
      <w:pPr>
        <w:rPr>
          <w:sz w:val="16"/>
        </w:rPr>
      </w:pPr>
    </w:p>
    <w:p w:rsidR="005D5185" w:rsidRDefault="005D5185" w:rsidP="005D5185">
      <w:r w:rsidRPr="005D5185">
        <w:t xml:space="preserve">For a time, LBJ's "careful practicality" and moral leadership made him an </w:t>
      </w:r>
    </w:p>
    <w:p w:rsidR="005D5185" w:rsidRDefault="005D5185" w:rsidP="005D5185">
      <w:r>
        <w:t>AND</w:t>
      </w:r>
    </w:p>
    <w:p w:rsidR="005D5185" w:rsidRPr="005D5185" w:rsidRDefault="005D5185" w:rsidP="005D5185">
      <w:proofErr w:type="gramStart"/>
      <w:r w:rsidRPr="005D5185">
        <w:t>Right than Johnson had been in seeking to leverage the civil rights revolution.</w:t>
      </w:r>
      <w:proofErr w:type="gramEnd"/>
    </w:p>
    <w:p w:rsidR="005D5185" w:rsidRDefault="005D5185" w:rsidP="005D5185"/>
    <w:p w:rsidR="005D5185" w:rsidRDefault="005D5185" w:rsidP="005D5185">
      <w:pPr>
        <w:pStyle w:val="Heading3"/>
      </w:pPr>
      <w:r>
        <w:lastRenderedPageBreak/>
        <w:t>Exclusion</w:t>
      </w:r>
    </w:p>
    <w:p w:rsidR="005D5185" w:rsidRDefault="005D5185" w:rsidP="005D5185"/>
    <w:p w:rsidR="005D5185" w:rsidRDefault="005D5185" w:rsidP="005D5185">
      <w:bookmarkStart w:id="0" w:name="_GoBack"/>
      <w:bookmarkEnd w:id="0"/>
    </w:p>
    <w:p w:rsidR="005D5185" w:rsidRPr="0080439C" w:rsidRDefault="005D5185" w:rsidP="005D5185">
      <w:pPr>
        <w:pStyle w:val="Heading4"/>
      </w:pPr>
      <w:r>
        <w:t xml:space="preserve">Policy debate isn’t exclusionary and can empower minorities </w:t>
      </w:r>
    </w:p>
    <w:p w:rsidR="005D5185" w:rsidRDefault="005D5185" w:rsidP="005D5185">
      <w:r w:rsidRPr="000D2048">
        <w:rPr>
          <w:rStyle w:val="StyleStyleBold12pt"/>
        </w:rPr>
        <w:t>Bailey 4</w:t>
      </w:r>
      <w:r>
        <w:t xml:space="preserve"> Stephen, </w:t>
      </w:r>
      <w:proofErr w:type="spellStart"/>
      <w:r>
        <w:t>Fmr</w:t>
      </w:r>
      <w:proofErr w:type="spellEnd"/>
      <w:r>
        <w:t xml:space="preserve"> Debater at Emory, Email Correspondence with Will </w:t>
      </w:r>
      <w:proofErr w:type="spellStart"/>
      <w:r>
        <w:t>Repko</w:t>
      </w:r>
      <w:proofErr w:type="spellEnd"/>
      <w:r>
        <w:t xml:space="preserve">, 2-4, </w:t>
      </w:r>
      <w:r w:rsidRPr="005A7329">
        <w:t>http://www.geocities.com/caseyharrigan/bailey.html</w:t>
      </w:r>
    </w:p>
    <w:p w:rsidR="005D5185" w:rsidRDefault="005D5185" w:rsidP="005D5185"/>
    <w:p w:rsidR="005D5185" w:rsidRDefault="005D5185" w:rsidP="005D5185">
      <w:r w:rsidRPr="005D5185">
        <w:t xml:space="preserve">Feel free to quote me on this...I think that it is </w:t>
      </w:r>
      <w:proofErr w:type="spellStart"/>
      <w:r w:rsidRPr="005D5185">
        <w:t>essentializing</w:t>
      </w:r>
      <w:proofErr w:type="spellEnd"/>
      <w:r w:rsidRPr="005D5185">
        <w:t xml:space="preserve"> and </w:t>
      </w:r>
    </w:p>
    <w:p w:rsidR="005D5185" w:rsidRDefault="005D5185" w:rsidP="005D5185">
      <w:r>
        <w:t>AND</w:t>
      </w:r>
    </w:p>
    <w:p w:rsidR="005D5185" w:rsidRPr="005D5185" w:rsidRDefault="005D5185" w:rsidP="005D5185">
      <w:proofErr w:type="gramStart"/>
      <w:r w:rsidRPr="005D5185">
        <w:t>might</w:t>
      </w:r>
      <w:proofErr w:type="gramEnd"/>
      <w:r w:rsidRPr="005D5185">
        <w:t xml:space="preserve"> increase African American participation in the activity, but at what cost?</w:t>
      </w:r>
    </w:p>
    <w:p w:rsidR="005D5185" w:rsidRPr="00A31974" w:rsidRDefault="005D5185" w:rsidP="005D5185"/>
    <w:p w:rsidR="005D5185" w:rsidRDefault="005D5185" w:rsidP="005D5185">
      <w:pPr>
        <w:pStyle w:val="Heading3"/>
      </w:pPr>
      <w:r>
        <w:lastRenderedPageBreak/>
        <w:t>A2: Slavery</w:t>
      </w:r>
    </w:p>
    <w:p w:rsidR="005D5185" w:rsidRPr="00806B96" w:rsidRDefault="005D5185" w:rsidP="005D5185"/>
    <w:p w:rsidR="005D5185" w:rsidRPr="004B7F13" w:rsidRDefault="005D5185" w:rsidP="005D5185">
      <w:pPr>
        <w:pStyle w:val="Heading4"/>
      </w:pPr>
      <w:r>
        <w:t>Interventionist stance on war power is good---history shows legal solutions are effective</w:t>
      </w:r>
    </w:p>
    <w:p w:rsidR="005D5185" w:rsidRPr="004B7F13" w:rsidRDefault="005D5185" w:rsidP="005D5185">
      <w:r w:rsidRPr="004B7F13">
        <w:rPr>
          <w:rStyle w:val="StyleStyleBold12pt"/>
        </w:rPr>
        <w:t>Margulies &amp; Metcalf 11</w:t>
      </w:r>
      <w:r>
        <w:t xml:space="preserve"> Joseph Margulies is a Clinical Professor, Northwestern University School of Law. He was counsel of record for the petitioners in </w:t>
      </w:r>
      <w:proofErr w:type="spellStart"/>
      <w:r>
        <w:t>Rasul</w:t>
      </w:r>
      <w:proofErr w:type="spellEnd"/>
      <w:r>
        <w:t xml:space="preserve"> v. Bush and </w:t>
      </w:r>
      <w:proofErr w:type="spellStart"/>
      <w:r>
        <w:t>Munaf</w:t>
      </w:r>
      <w:proofErr w:type="spellEnd"/>
      <w:r>
        <w:t xml:space="preserve"> v. </w:t>
      </w:r>
      <w:proofErr w:type="spellStart"/>
      <w:r>
        <w:t>Geren</w:t>
      </w:r>
      <w:proofErr w:type="spellEnd"/>
      <w:r>
        <w:t xml:space="preserve">. He now is counsel of record for Abu </w:t>
      </w:r>
      <w:proofErr w:type="spellStart"/>
      <w:r>
        <w:t>Zubaydah</w:t>
      </w:r>
      <w:proofErr w:type="spellEnd"/>
      <w:r>
        <w:t xml:space="preserve">, for whose torture (termed harsh interrogation by some) Bush Administration officials John </w:t>
      </w:r>
      <w:proofErr w:type="spellStart"/>
      <w:r>
        <w:t>Yoo</w:t>
      </w:r>
      <w:proofErr w:type="spellEnd"/>
      <w:r>
        <w:t xml:space="preserve"> and Jay </w:t>
      </w:r>
      <w:proofErr w:type="spellStart"/>
      <w:r>
        <w:t>Bybee</w:t>
      </w:r>
      <w:proofErr w:type="spellEnd"/>
      <w:r>
        <w:t xml:space="preserve"> wrote authorizing legal opinions. Earlier versions of this paper were presented at workshops at the American Bar Foundation and the 2010 Law and Society Association Conference in Chicago. Hope Metcalf is a Lecturer, Yale Law School. Metcalf is co-counsel for the plaintiffs/petitioners in Padilla v. Rumsfeld, Padilla v. </w:t>
      </w:r>
      <w:proofErr w:type="spellStart"/>
      <w:r>
        <w:t>Yoo</w:t>
      </w:r>
      <w:proofErr w:type="spellEnd"/>
      <w:r>
        <w:t xml:space="preserve">, </w:t>
      </w:r>
      <w:proofErr w:type="spellStart"/>
      <w:r>
        <w:t>Jeppesen</w:t>
      </w:r>
      <w:proofErr w:type="spellEnd"/>
      <w:r>
        <w:t xml:space="preserve"> v. Mohammed, and </w:t>
      </w:r>
      <w:proofErr w:type="spellStart"/>
      <w:r>
        <w:t>Maqaleh</w:t>
      </w:r>
      <w:proofErr w:type="spellEnd"/>
      <w:r>
        <w:t xml:space="preserve"> v. Obama. She has written numerous amicus briefs in support of petitioners in suits against the government arising out of counterterrorism policies, including in </w:t>
      </w:r>
      <w:proofErr w:type="spellStart"/>
      <w:r>
        <w:t>Munaf</w:t>
      </w:r>
      <w:proofErr w:type="spellEnd"/>
      <w:r>
        <w:t xml:space="preserve"> v. </w:t>
      </w:r>
      <w:proofErr w:type="spellStart"/>
      <w:r>
        <w:t>Geren</w:t>
      </w:r>
      <w:proofErr w:type="spellEnd"/>
      <w:r>
        <w:t xml:space="preserve"> and </w:t>
      </w:r>
      <w:proofErr w:type="spellStart"/>
      <w:r>
        <w:t>Boumediene</w:t>
      </w:r>
      <w:proofErr w:type="spellEnd"/>
      <w:r>
        <w:t xml:space="preserve"> v. Bush. “Terrorizing Academia,” Journal of Legal Education, Volume 60, </w:t>
      </w:r>
      <w:proofErr w:type="gramStart"/>
      <w:r>
        <w:t>Number</w:t>
      </w:r>
      <w:proofErr w:type="gramEnd"/>
      <w:r>
        <w:t xml:space="preserve"> 3 (February 2011), </w:t>
      </w:r>
      <w:hyperlink r:id="rId10" w:history="1">
        <w:r w:rsidRPr="00035101">
          <w:rPr>
            <w:rStyle w:val="Hyperlink"/>
          </w:rPr>
          <w:t>http://www.swlaw.edu/pdfs/jle/jle603jmarguilies.pdf</w:t>
        </w:r>
      </w:hyperlink>
      <w:r>
        <w:t>, DOA: 8-24-13, y2k</w:t>
      </w:r>
    </w:p>
    <w:p w:rsidR="005D5185" w:rsidRPr="004B7F13" w:rsidRDefault="005D5185" w:rsidP="005D5185"/>
    <w:p w:rsidR="005D5185" w:rsidRDefault="005D5185" w:rsidP="005D5185">
      <w:r w:rsidRPr="005D5185">
        <w:t>From the vantage of 2010, it appears the interventionist position—our position—</w:t>
      </w:r>
    </w:p>
    <w:p w:rsidR="005D5185" w:rsidRDefault="005D5185" w:rsidP="005D5185">
      <w:r>
        <w:t>AND</w:t>
      </w:r>
    </w:p>
    <w:p w:rsidR="005D5185" w:rsidRPr="005D5185" w:rsidRDefault="005D5185" w:rsidP="005D5185">
      <w:proofErr w:type="gramStart"/>
      <w:r w:rsidRPr="005D5185">
        <w:t>to</w:t>
      </w:r>
      <w:proofErr w:type="gramEnd"/>
      <w:r w:rsidRPr="005D5185">
        <w:t xml:space="preserve"> believe that law, in an intensely legalistic society, was enough. </w:t>
      </w:r>
    </w:p>
    <w:p w:rsidR="005D5185" w:rsidRPr="006C4CAC" w:rsidRDefault="005D5185" w:rsidP="005D5185"/>
    <w:p w:rsidR="005D5185" w:rsidRDefault="005D5185" w:rsidP="005D5185">
      <w:pPr>
        <w:pStyle w:val="Heading4"/>
      </w:pPr>
      <w:proofErr w:type="gramStart"/>
      <w:r>
        <w:t>Especially in the context of prison reform or slavery law.</w:t>
      </w:r>
      <w:proofErr w:type="gramEnd"/>
    </w:p>
    <w:p w:rsidR="005D5185" w:rsidRDefault="005D5185" w:rsidP="005D5185">
      <w:r w:rsidRPr="005D5185">
        <w:t xml:space="preserve">Levi, </w:t>
      </w:r>
      <w:proofErr w:type="gramStart"/>
      <w:r w:rsidRPr="005D5185">
        <w:t>The</w:t>
      </w:r>
      <w:proofErr w:type="gramEnd"/>
      <w:r w:rsidRPr="005D5185">
        <w:t xml:space="preserve"> Director of the Transgender Rights Project of GLAD, and Shay, </w:t>
      </w:r>
    </w:p>
    <w:p w:rsidR="005D5185" w:rsidRDefault="005D5185" w:rsidP="005D5185">
      <w:r>
        <w:t>AND</w:t>
      </w:r>
    </w:p>
    <w:p w:rsidR="005D5185" w:rsidRPr="005D5185" w:rsidRDefault="005D5185" w:rsidP="005D5185">
      <w:r w:rsidRPr="005D5185">
        <w:t>Vol. 29, No. 4</w:t>
      </w:r>
      <w:proofErr w:type="gramStart"/>
      <w:r w:rsidRPr="005D5185">
        <w:t>,July</w:t>
      </w:r>
      <w:proofErr w:type="gramEnd"/>
      <w:r w:rsidRPr="005D5185">
        <w:t>/</w:t>
      </w:r>
      <w:proofErr w:type="spellStart"/>
      <w:r w:rsidRPr="005D5185">
        <w:t>Augw;t</w:t>
      </w:r>
      <w:proofErr w:type="spellEnd"/>
      <w:r w:rsidRPr="005D5185">
        <w:t xml:space="preserve"> 2012</w:t>
      </w:r>
    </w:p>
    <w:p w:rsidR="005D5185" w:rsidRDefault="005D5185" w:rsidP="005D5185">
      <w:r w:rsidRPr="005D5185">
        <w:t>In adopting an all or nothing approach</w:t>
      </w:r>
      <w:proofErr w:type="gramStart"/>
      <w:r w:rsidRPr="005D5185">
        <w:t>,¶</w:t>
      </w:r>
      <w:proofErr w:type="gramEnd"/>
      <w:r w:rsidRPr="005D5185">
        <w:t xml:space="preserve"> however, Spade fails to acknowledge ways </w:t>
      </w:r>
    </w:p>
    <w:p w:rsidR="005D5185" w:rsidRDefault="005D5185" w:rsidP="005D5185">
      <w:r>
        <w:t>AND</w:t>
      </w:r>
    </w:p>
    <w:p w:rsidR="005D5185" w:rsidRPr="005D5185" w:rsidRDefault="005D5185" w:rsidP="005D5185">
      <w:proofErr w:type="gramStart"/>
      <w:r w:rsidRPr="005D5185">
        <w:t>efforts</w:t>
      </w:r>
      <w:proofErr w:type="gramEnd"/>
      <w:r w:rsidRPr="005D5185">
        <w:t>¶ is to miss the ocean for the tidal pool beside it.</w:t>
      </w:r>
    </w:p>
    <w:p w:rsidR="005D5185" w:rsidRDefault="005D5185" w:rsidP="005D5185">
      <w:pPr>
        <w:rPr>
          <w:rStyle w:val="Box"/>
          <w:b w:val="0"/>
          <w:bCs/>
          <w:iCs/>
        </w:rPr>
      </w:pPr>
    </w:p>
    <w:p w:rsidR="005D5185" w:rsidRDefault="005D5185" w:rsidP="005D5185"/>
    <w:p w:rsidR="005D5185" w:rsidRPr="00806B96" w:rsidRDefault="005D5185" w:rsidP="005D5185"/>
    <w:p w:rsidR="005D5185" w:rsidRDefault="005D5185" w:rsidP="005D5185">
      <w:pPr>
        <w:pStyle w:val="Heading3"/>
      </w:pPr>
      <w:r>
        <w:lastRenderedPageBreak/>
        <w:t>A2: Impact</w:t>
      </w:r>
    </w:p>
    <w:p w:rsidR="005D5185" w:rsidRDefault="005D5185" w:rsidP="005D5185"/>
    <w:p w:rsidR="005D5185" w:rsidRPr="00336858" w:rsidRDefault="005D5185" w:rsidP="005D5185">
      <w:pPr>
        <w:pStyle w:val="Heading4"/>
      </w:pPr>
      <w:r w:rsidRPr="00336858">
        <w:t>War turns structural violence</w:t>
      </w:r>
    </w:p>
    <w:p w:rsidR="005D5185" w:rsidRPr="00336858" w:rsidRDefault="005D5185" w:rsidP="005D5185">
      <w:pPr>
        <w:rPr>
          <w:rFonts w:cs="Arial"/>
        </w:rPr>
      </w:pPr>
      <w:r w:rsidRPr="00464FB8">
        <w:rPr>
          <w:rStyle w:val="StyleStyleBold12pt"/>
        </w:rPr>
        <w:t>Bulloch 8</w:t>
      </w:r>
      <w:r w:rsidRPr="00464FB8">
        <w:rPr>
          <w:rFonts w:cs="Arial"/>
          <w:sz w:val="12"/>
        </w:rPr>
        <w:t xml:space="preserve">¶ </w:t>
      </w:r>
      <w:r w:rsidRPr="00464FB8">
        <w:t>Millennium - Journal of International Studies May 2008 vol. 36 no. 3 575-595¶ Douglas Bulloch, IR Department, London School of Economics and Political Science. ¶ He is currently completing his PhD in International Relations at the London School of Economics, during which time he spent a year editing Millennium: Journal of International Studies</w:t>
      </w:r>
      <w:r w:rsidRPr="00336858">
        <w:rPr>
          <w:rFonts w:cs="Arial"/>
        </w:rPr>
        <w:t xml:space="preserve"> </w:t>
      </w:r>
    </w:p>
    <w:p w:rsidR="005D5185" w:rsidRPr="00336858" w:rsidRDefault="005D5185" w:rsidP="005D5185">
      <w:pPr>
        <w:rPr>
          <w:rFonts w:cs="Arial"/>
        </w:rPr>
      </w:pPr>
    </w:p>
    <w:p w:rsidR="005D5185" w:rsidRDefault="005D5185" w:rsidP="005D5185">
      <w:r w:rsidRPr="005D5185">
        <w:t xml:space="preserve"> But the idea that poverty and peace are directly related presupposes that wealth inequalities </w:t>
      </w:r>
    </w:p>
    <w:p w:rsidR="005D5185" w:rsidRDefault="005D5185" w:rsidP="005D5185">
      <w:r>
        <w:t>AND</w:t>
      </w:r>
    </w:p>
    <w:p w:rsidR="005D5185" w:rsidRPr="005D5185" w:rsidRDefault="005D5185" w:rsidP="005D5185">
      <w:proofErr w:type="gramStart"/>
      <w:r w:rsidRPr="005D5185">
        <w:t>problems</w:t>
      </w:r>
      <w:proofErr w:type="gramEnd"/>
      <w:r w:rsidRPr="005D5185">
        <w:t xml:space="preserve"> as fundamentally economic rather than deeply – and potentially radically – political. </w:t>
      </w:r>
    </w:p>
    <w:p w:rsidR="005D5185" w:rsidRDefault="005D5185" w:rsidP="005D5185">
      <w:pPr>
        <w:rPr>
          <w:rStyle w:val="StyleBoldUnderline"/>
          <w:rFonts w:cs="Arial"/>
        </w:rPr>
      </w:pPr>
    </w:p>
    <w:p w:rsidR="005D5185" w:rsidRDefault="005D5185" w:rsidP="005D5185">
      <w:pPr>
        <w:pStyle w:val="Heading4"/>
      </w:pPr>
      <w:r w:rsidRPr="00F2474D">
        <w:t>Preventing nuclear war is the prerequisite to solving systemic impacts</w:t>
      </w:r>
    </w:p>
    <w:p w:rsidR="005D5185" w:rsidRPr="00F2474D" w:rsidRDefault="005D5185" w:rsidP="005D5185">
      <w:r w:rsidRPr="0088778C">
        <w:rPr>
          <w:rStyle w:val="StyleStyleBold12pt"/>
        </w:rPr>
        <w:t>Folk 78</w:t>
      </w:r>
      <w:r>
        <w:t xml:space="preserve"> </w:t>
      </w:r>
      <w:r w:rsidRPr="00F2474D">
        <w:t xml:space="preserve">Folk, Prof of Religious and Peace </w:t>
      </w:r>
      <w:r>
        <w:t>Studies at Bethany College, J</w:t>
      </w:r>
      <w:r w:rsidRPr="00F2474D">
        <w:t>erry, “Peace Educations – Peace Studies: Towards an Integrated Approach,” Peace &amp; Chang</w:t>
      </w:r>
      <w:r>
        <w:t>e, Vol. V, No. 1, spring, P. 58</w:t>
      </w:r>
    </w:p>
    <w:p w:rsidR="005D5185" w:rsidRDefault="005D5185" w:rsidP="005D5185"/>
    <w:p w:rsidR="005D5185" w:rsidRDefault="005D5185" w:rsidP="005D5185">
      <w:r w:rsidRPr="005D5185">
        <w:t xml:space="preserve">Those proponents of the positive peace approach who reject out of hand the work of </w:t>
      </w:r>
    </w:p>
    <w:p w:rsidR="005D5185" w:rsidRDefault="005D5185" w:rsidP="005D5185">
      <w:r>
        <w:t>AND</w:t>
      </w:r>
    </w:p>
    <w:p w:rsidR="005D5185" w:rsidRPr="005D5185" w:rsidRDefault="005D5185" w:rsidP="005D5185">
      <w:proofErr w:type="gramStart"/>
      <w:r w:rsidRPr="005D5185">
        <w:t>who</w:t>
      </w:r>
      <w:proofErr w:type="gramEnd"/>
      <w:r w:rsidRPr="005D5185">
        <w:t xml:space="preserve"> view the field essentially from the point of view of negative peace.</w:t>
      </w:r>
    </w:p>
    <w:p w:rsidR="005D5185" w:rsidRDefault="005D5185" w:rsidP="005D5185">
      <w:pPr>
        <w:rPr>
          <w:sz w:val="14"/>
        </w:rPr>
      </w:pPr>
    </w:p>
    <w:p w:rsidR="005D5185" w:rsidRDefault="005D5185" w:rsidP="005D5185"/>
    <w:p w:rsidR="005D5185" w:rsidRPr="004F58F7" w:rsidRDefault="005D5185" w:rsidP="005D5185">
      <w:pPr>
        <w:pStyle w:val="Heading4"/>
      </w:pPr>
      <w:r w:rsidRPr="004F58F7">
        <w:t>Mono-causal</w:t>
      </w:r>
      <w:r>
        <w:t xml:space="preserve"> </w:t>
      </w:r>
      <w:r w:rsidRPr="004F58F7">
        <w:t>explanations of white supremacy are counterproductive</w:t>
      </w:r>
    </w:p>
    <w:p w:rsidR="005D5185" w:rsidRPr="004F58F7" w:rsidRDefault="005D5185" w:rsidP="005D5185">
      <w:pPr>
        <w:framePr w:hSpace="144" w:wrap="notBeside" w:vAnchor="page" w:hAnchor="page" w:xAlign="center" w:yAlign="bottom" w:anchorLock="1"/>
      </w:pPr>
      <w:r>
        <w:rPr>
          <w:rStyle w:val="StyleStyleBold12pt"/>
        </w:rPr>
        <w:t xml:space="preserve">Shelby </w:t>
      </w:r>
      <w:r w:rsidRPr="004F58F7">
        <w:rPr>
          <w:rStyle w:val="StyleStyleBold12pt"/>
        </w:rPr>
        <w:t>7</w:t>
      </w:r>
      <w:r>
        <w:t xml:space="preserve"> </w:t>
      </w:r>
      <w:r w:rsidRPr="004F58F7">
        <w:t>Tommie Shelby, Harvard Professor of African and African American Studies and Professor of Philosophy, We Who Are Dark: The Philosophical Foundations of Black Solidarity, 2007, p. 147-8.</w:t>
      </w:r>
    </w:p>
    <w:p w:rsidR="005D5185" w:rsidRDefault="005D5185" w:rsidP="005D5185">
      <w:pPr>
        <w:framePr w:hSpace="144" w:wrap="notBeside" w:vAnchor="page" w:hAnchor="page" w:xAlign="center" w:yAlign="bottom" w:anchorLock="1"/>
        <w:rPr>
          <w:rStyle w:val="StyleBoldUnderline"/>
        </w:rPr>
      </w:pPr>
    </w:p>
    <w:p w:rsidR="005D5185" w:rsidRDefault="005D5185" w:rsidP="005D5185">
      <w:r w:rsidRPr="005D5185">
        <w:t xml:space="preserve">Others might challenge the distinction between ideological and structural causes of black disadvantage, on </w:t>
      </w:r>
    </w:p>
    <w:p w:rsidR="005D5185" w:rsidRDefault="005D5185" w:rsidP="005D5185">
      <w:r>
        <w:t>AND</w:t>
      </w:r>
    </w:p>
    <w:p w:rsidR="005D5185" w:rsidRPr="005D5185" w:rsidRDefault="005D5185" w:rsidP="005D5185">
      <w:proofErr w:type="gramStart"/>
      <w:r w:rsidRPr="005D5185">
        <w:t>developments</w:t>
      </w:r>
      <w:proofErr w:type="gramEnd"/>
      <w:r w:rsidRPr="005D5185">
        <w:t xml:space="preserve"> (such as immigration policy or reduced federal funding for higher education.)</w:t>
      </w:r>
    </w:p>
    <w:p w:rsidR="005D5185" w:rsidRDefault="005D5185" w:rsidP="005D5185">
      <w:pPr>
        <w:framePr w:hSpace="144" w:wrap="notBeside" w:vAnchor="page" w:hAnchor="page" w:xAlign="center" w:yAlign="bottom" w:anchorLock="1"/>
        <w:rPr>
          <w:rStyle w:val="StyleBoldUnderline"/>
        </w:rPr>
      </w:pPr>
    </w:p>
    <w:p w:rsidR="005D5185" w:rsidRDefault="005D5185" w:rsidP="005D5185">
      <w:pPr>
        <w:pStyle w:val="Heading3"/>
      </w:pPr>
      <w:r>
        <w:lastRenderedPageBreak/>
        <w:t>A2: Bad Education</w:t>
      </w:r>
    </w:p>
    <w:p w:rsidR="005D5185" w:rsidRPr="00806B96" w:rsidRDefault="005D5185" w:rsidP="005D5185"/>
    <w:p w:rsidR="005D5185" w:rsidRDefault="005D5185" w:rsidP="005D5185">
      <w:pPr>
        <w:pStyle w:val="Heading4"/>
      </w:pPr>
      <w:r>
        <w:t>The rhetoric of ‘accessibility’ leads to a vacuum of content that empties out academic debates and precludes education – ultimately turning their access claims</w:t>
      </w:r>
    </w:p>
    <w:p w:rsidR="005D5185" w:rsidRDefault="005D5185" w:rsidP="005D5185">
      <w:pPr>
        <w:rPr>
          <w:rFonts w:ascii="Garamond" w:hAnsi="Garamond"/>
          <w:i/>
          <w:sz w:val="10"/>
        </w:rPr>
      </w:pPr>
      <w:r w:rsidRPr="00B84F35">
        <w:rPr>
          <w:rStyle w:val="StyleStyleBold12pt"/>
        </w:rPr>
        <w:t>Standish 2002</w:t>
      </w:r>
      <w:r w:rsidRPr="00C97CD0">
        <w:rPr>
          <w:rFonts w:ascii="Garamond" w:hAnsi="Garamond"/>
          <w:b/>
        </w:rPr>
        <w:t xml:space="preserve"> </w:t>
      </w:r>
      <w:r w:rsidRPr="00D26CD2">
        <w:rPr>
          <w:rFonts w:ascii="Garamond" w:hAnsi="Garamond" w:cs="Plantin"/>
          <w:sz w:val="10"/>
        </w:rPr>
        <w:t>(</w:t>
      </w:r>
      <w:r w:rsidRPr="00D26CD2">
        <w:rPr>
          <w:rFonts w:ascii="Garamond" w:hAnsi="Garamond"/>
          <w:sz w:val="10"/>
        </w:rPr>
        <w:t xml:space="preserve">Paul Standish, Institute for Education and Lifelong Learning, University of Dundee, </w:t>
      </w:r>
      <w:r w:rsidRPr="00D26CD2">
        <w:rPr>
          <w:rFonts w:ascii="Garamond" w:hAnsi="Garamond"/>
          <w:i/>
          <w:sz w:val="10"/>
        </w:rPr>
        <w:t>Disciplining the Profession: subjects subject to procedure.  Educational Philosophy and Theory, Vol. 34, No. 1, 2002)</w:t>
      </w:r>
    </w:p>
    <w:p w:rsidR="005D5185" w:rsidRPr="00D26CD2" w:rsidRDefault="005D5185" w:rsidP="005D5185">
      <w:pPr>
        <w:rPr>
          <w:rFonts w:ascii="Garamond" w:hAnsi="Garamond"/>
          <w:b/>
          <w:sz w:val="10"/>
        </w:rPr>
      </w:pPr>
    </w:p>
    <w:p w:rsidR="005D5185" w:rsidRDefault="005D5185" w:rsidP="005D5185">
      <w:r w:rsidRPr="005D5185">
        <w:t xml:space="preserve">Unfortunately, the rhetoric of access and lifelong learning, admirable though the underlying aims </w:t>
      </w:r>
    </w:p>
    <w:p w:rsidR="005D5185" w:rsidRDefault="005D5185" w:rsidP="005D5185">
      <w:r>
        <w:t>AND</w:t>
      </w:r>
    </w:p>
    <w:p w:rsidR="005D5185" w:rsidRPr="005D5185" w:rsidRDefault="005D5185" w:rsidP="005D5185">
      <w:proofErr w:type="gramStart"/>
      <w:r w:rsidRPr="005D5185">
        <w:t>have</w:t>
      </w:r>
      <w:proofErr w:type="gramEnd"/>
      <w:r w:rsidRPr="005D5185">
        <w:t xml:space="preserve"> a generation of higher education managers who are themselves none the wiser.</w:t>
      </w:r>
    </w:p>
    <w:p w:rsidR="005D5185" w:rsidRDefault="005D5185" w:rsidP="005D5185">
      <w:r w:rsidRPr="005D5185">
        <w:t xml:space="preserve">In resistance to the kind of weakening of institutions that is advocated by Fryer, </w:t>
      </w:r>
    </w:p>
    <w:p w:rsidR="005D5185" w:rsidRDefault="005D5185" w:rsidP="005D5185">
      <w:r>
        <w:t>AND</w:t>
      </w:r>
    </w:p>
    <w:p w:rsidR="005D5185" w:rsidRPr="005D5185" w:rsidRDefault="005D5185" w:rsidP="005D5185">
      <w:r w:rsidRPr="005D5185">
        <w:t xml:space="preserve">. This is, in Michael </w:t>
      </w:r>
      <w:proofErr w:type="spellStart"/>
      <w:r w:rsidRPr="005D5185">
        <w:t>Oakeshott's</w:t>
      </w:r>
      <w:proofErr w:type="spellEnd"/>
      <w:r w:rsidRPr="005D5185">
        <w:t xml:space="preserve"> phrase, the conversation of mankind.</w:t>
      </w:r>
    </w:p>
    <w:p w:rsidR="005D5185" w:rsidRPr="00806B96" w:rsidRDefault="005D5185" w:rsidP="005D5185"/>
    <w:p w:rsidR="005D5185" w:rsidRDefault="005D5185" w:rsidP="005D5185">
      <w:pPr>
        <w:pStyle w:val="Heading3"/>
      </w:pPr>
      <w:r>
        <w:lastRenderedPageBreak/>
        <w:t>A2: Fear Politics</w:t>
      </w:r>
    </w:p>
    <w:p w:rsidR="005D5185" w:rsidRDefault="005D5185" w:rsidP="005D5185"/>
    <w:p w:rsidR="005D5185" w:rsidRDefault="005D5185" w:rsidP="005D5185">
      <w:pPr>
        <w:pStyle w:val="Heading4"/>
        <w:rPr>
          <w:lang w:eastAsia="ko-KR"/>
        </w:rPr>
      </w:pPr>
      <w:r>
        <w:rPr>
          <w:rFonts w:hint="eastAsia"/>
          <w:lang w:eastAsia="ko-KR"/>
        </w:rPr>
        <w:t xml:space="preserve">Apocalyptic rhetoric </w:t>
      </w:r>
      <w:r w:rsidRPr="00084E1F">
        <w:rPr>
          <w:rFonts w:hint="eastAsia"/>
          <w:lang w:eastAsia="ko-KR"/>
        </w:rPr>
        <w:t>spurs</w:t>
      </w:r>
      <w:r>
        <w:rPr>
          <w:rFonts w:hint="eastAsia"/>
          <w:lang w:eastAsia="ko-KR"/>
        </w:rPr>
        <w:t xml:space="preserve"> </w:t>
      </w:r>
      <w:r w:rsidRPr="00084E1F">
        <w:rPr>
          <w:u w:val="single"/>
          <w:lang w:eastAsia="ko-KR"/>
        </w:rPr>
        <w:t xml:space="preserve">successful </w:t>
      </w:r>
      <w:r w:rsidRPr="00084E1F">
        <w:rPr>
          <w:rFonts w:hint="eastAsia"/>
          <w:u w:val="single"/>
          <w:lang w:eastAsia="ko-KR"/>
        </w:rPr>
        <w:t>transformative politics</w:t>
      </w:r>
      <w:r>
        <w:rPr>
          <w:lang w:eastAsia="ko-KR"/>
        </w:rPr>
        <w:t xml:space="preserve"> and </w:t>
      </w:r>
      <w:r w:rsidRPr="00084E1F">
        <w:rPr>
          <w:u w:val="single"/>
          <w:lang w:eastAsia="ko-KR"/>
        </w:rPr>
        <w:t>agency</w:t>
      </w:r>
      <w:r>
        <w:rPr>
          <w:lang w:eastAsia="ko-KR"/>
        </w:rPr>
        <w:t>---AND---It’s not sufficient to trigger their impact.</w:t>
      </w:r>
    </w:p>
    <w:p w:rsidR="005D5185" w:rsidRDefault="005D5185" w:rsidP="005D5185">
      <w:proofErr w:type="spellStart"/>
      <w:r w:rsidRPr="00084E1F">
        <w:rPr>
          <w:rStyle w:val="StyleStyleBold12pt"/>
        </w:rPr>
        <w:t>Sethness</w:t>
      </w:r>
      <w:proofErr w:type="spellEnd"/>
      <w:r w:rsidRPr="00084E1F">
        <w:rPr>
          <w:rStyle w:val="StyleStyleBold12pt"/>
        </w:rPr>
        <w:t xml:space="preserve"> 13</w:t>
      </w:r>
      <w:r>
        <w:t xml:space="preserve"> Javier </w:t>
      </w:r>
      <w:proofErr w:type="spellStart"/>
      <w:r>
        <w:t>Sethness</w:t>
      </w:r>
      <w:proofErr w:type="spellEnd"/>
      <w:r>
        <w:t xml:space="preserve">, “Does Preaching Apocalypse Work?” 1-23-13, </w:t>
      </w:r>
      <w:hyperlink r:id="rId11" w:history="1">
        <w:r w:rsidRPr="0054436F">
          <w:rPr>
            <w:rStyle w:val="Hyperlink"/>
            <w:lang w:eastAsia="ko-KR"/>
          </w:rPr>
          <w:t>https://www.truth-out.org/opinion/item/14059-does-preaching-apocalypse-work</w:t>
        </w:r>
      </w:hyperlink>
      <w:r>
        <w:rPr>
          <w:lang w:eastAsia="ko-KR"/>
        </w:rPr>
        <w:t xml:space="preserve">, DOA: 9-25-13, </w:t>
      </w:r>
      <w:proofErr w:type="gramStart"/>
      <w:r>
        <w:rPr>
          <w:lang w:eastAsia="ko-KR"/>
        </w:rPr>
        <w:t>y2k</w:t>
      </w:r>
      <w:proofErr w:type="gramEnd"/>
    </w:p>
    <w:p w:rsidR="005D5185" w:rsidRDefault="005D5185" w:rsidP="005D5185">
      <w:pPr>
        <w:rPr>
          <w:lang w:eastAsia="ko-KR"/>
        </w:rPr>
      </w:pPr>
    </w:p>
    <w:p w:rsidR="005D5185" w:rsidRDefault="005D5185" w:rsidP="005D5185">
      <w:r w:rsidRPr="005D5185">
        <w:t xml:space="preserve">On the other hand, Lilley and company warn that catastrophism, in </w:t>
      </w:r>
      <w:proofErr w:type="gramStart"/>
      <w:r w:rsidRPr="005D5185">
        <w:t>stressing "</w:t>
      </w:r>
      <w:proofErr w:type="gramEnd"/>
    </w:p>
    <w:p w:rsidR="005D5185" w:rsidRDefault="005D5185" w:rsidP="005D5185">
      <w:r>
        <w:t>AND</w:t>
      </w:r>
    </w:p>
    <w:p w:rsidR="005D5185" w:rsidRPr="005D5185" w:rsidRDefault="005D5185" w:rsidP="005D5185">
      <w:r w:rsidRPr="005D5185">
        <w:t xml:space="preserve">, as </w:t>
      </w:r>
      <w:proofErr w:type="spellStart"/>
      <w:r w:rsidRPr="005D5185">
        <w:t>Jehan</w:t>
      </w:r>
      <w:proofErr w:type="spellEnd"/>
      <w:r w:rsidRPr="005D5185">
        <w:t xml:space="preserve"> Alonzo rightly observes in his review of the volume.5</w:t>
      </w:r>
    </w:p>
    <w:p w:rsidR="005D5185" w:rsidRPr="006513F8" w:rsidRDefault="005D5185" w:rsidP="005D5185"/>
    <w:p w:rsidR="005D5185" w:rsidRDefault="005D5185" w:rsidP="005D5185">
      <w:pPr>
        <w:pStyle w:val="Heading4"/>
      </w:pPr>
      <w:r>
        <w:t>Nuclear fear is good</w:t>
      </w:r>
    </w:p>
    <w:p w:rsidR="005D5185" w:rsidRDefault="005D5185" w:rsidP="005D5185">
      <w:r>
        <w:rPr>
          <w:rStyle w:val="StyleStyleBold12pt"/>
        </w:rPr>
        <w:t>Krieger 12</w:t>
      </w:r>
      <w:r>
        <w:t xml:space="preserve"> David, President of the Nuclear Age Peace Foundation, "Fear of Nuclear Weapons", June 19, </w:t>
      </w:r>
      <w:hyperlink r:id="rId12" w:history="1">
        <w:r w:rsidRPr="0054436F">
          <w:rPr>
            <w:rStyle w:val="Hyperlink"/>
          </w:rPr>
          <w:t>www.wagingpeace.org/articles/db_article.php?article_id=371</w:t>
        </w:r>
      </w:hyperlink>
    </w:p>
    <w:p w:rsidR="005D5185" w:rsidRDefault="005D5185" w:rsidP="005D5185"/>
    <w:p w:rsidR="005D5185" w:rsidRDefault="005D5185" w:rsidP="005D5185">
      <w:r w:rsidRPr="005D5185">
        <w:t xml:space="preserve">I was recently asked during an interview whether people fear nuclear weapons too much, </w:t>
      </w:r>
    </w:p>
    <w:p w:rsidR="005D5185" w:rsidRDefault="005D5185" w:rsidP="005D5185">
      <w:r>
        <w:t>AND</w:t>
      </w:r>
    </w:p>
    <w:p w:rsidR="005D5185" w:rsidRPr="005D5185" w:rsidRDefault="005D5185" w:rsidP="005D5185">
      <w:r w:rsidRPr="005D5185">
        <w:t>-</w:t>
      </w:r>
      <w:proofErr w:type="gramStart"/>
      <w:r w:rsidRPr="005D5185">
        <w:t>world dangers is</w:t>
      </w:r>
      <w:proofErr w:type="gramEnd"/>
      <w:r w:rsidRPr="005D5185">
        <w:t xml:space="preserve"> to never give up hope and never stop trying.</w:t>
      </w:r>
    </w:p>
    <w:p w:rsidR="005D5185" w:rsidRPr="00806B96" w:rsidRDefault="005D5185" w:rsidP="005D5185"/>
    <w:p w:rsidR="009677DE" w:rsidRPr="009677DE" w:rsidRDefault="009677DE" w:rsidP="009677DE"/>
    <w:sectPr w:rsidR="009677DE" w:rsidRPr="009677DE" w:rsidSect="007C1C40">
      <w:headerReference w:type="default" r:id="rId13"/>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315E" w:rsidRDefault="0076315E" w:rsidP="005F5576">
      <w:r>
        <w:separator/>
      </w:r>
    </w:p>
  </w:endnote>
  <w:endnote w:type="continuationSeparator" w:id="0">
    <w:p w:rsidR="0076315E" w:rsidRDefault="0076315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2AF" w:usb1="29D77CFB" w:usb2="00000012" w:usb3="00000000" w:csb0="0008008D"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Plantin">
    <w:altName w:val="Cambria"/>
    <w:panose1 w:val="00000000000000000000"/>
    <w:charset w:val="4D"/>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315E" w:rsidRDefault="0076315E" w:rsidP="005F5576">
      <w:r>
        <w:separator/>
      </w:r>
    </w:p>
  </w:footnote>
  <w:footnote w:type="continuationSeparator" w:id="0">
    <w:p w:rsidR="0076315E" w:rsidRDefault="0076315E"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C40" w:rsidRPr="00E75B8F" w:rsidRDefault="007C1C40" w:rsidP="007C1C40">
    <w:pPr>
      <w:tabs>
        <w:tab w:val="right" w:pos="10710"/>
      </w:tabs>
      <w:rPr>
        <w:rStyle w:val="PageNumber"/>
        <w:sz w:val="24"/>
        <w:szCs w:val="24"/>
      </w:rPr>
    </w:pPr>
    <w:r>
      <w:rPr>
        <w:sz w:val="28"/>
        <w:szCs w:val="36"/>
      </w:rPr>
      <w:t>George Mason University</w:t>
    </w:r>
    <w:r w:rsidRPr="00E75B8F">
      <w:tab/>
    </w:r>
    <w:r w:rsidRPr="00E75B8F">
      <w:rPr>
        <w:rStyle w:val="PageNumber"/>
        <w:b/>
        <w:sz w:val="24"/>
        <w:szCs w:val="24"/>
      </w:rPr>
      <w:fldChar w:fldCharType="begin"/>
    </w:r>
    <w:r w:rsidRPr="00E75B8F">
      <w:rPr>
        <w:rStyle w:val="PageNumber"/>
        <w:sz w:val="24"/>
        <w:szCs w:val="24"/>
      </w:rPr>
      <w:instrText xml:space="preserve"> PAGE </w:instrText>
    </w:r>
    <w:r w:rsidRPr="00E75B8F">
      <w:rPr>
        <w:rStyle w:val="PageNumber"/>
        <w:b/>
        <w:sz w:val="24"/>
        <w:szCs w:val="24"/>
      </w:rPr>
      <w:fldChar w:fldCharType="separate"/>
    </w:r>
    <w:r w:rsidR="005D5185">
      <w:rPr>
        <w:rStyle w:val="PageNumber"/>
        <w:noProof/>
        <w:sz w:val="24"/>
        <w:szCs w:val="24"/>
      </w:rPr>
      <w:t>4</w:t>
    </w:r>
    <w:r w:rsidRPr="00E75B8F">
      <w:rPr>
        <w:rStyle w:val="PageNumber"/>
        <w:b/>
        <w:sz w:val="24"/>
        <w:szCs w:val="24"/>
      </w:rPr>
      <w:fldChar w:fldCharType="end"/>
    </w:r>
  </w:p>
  <w:p w:rsidR="007C1C40" w:rsidRDefault="007C1C40" w:rsidP="007C1C40">
    <w:pPr>
      <w:pStyle w:val="Header"/>
      <w:tabs>
        <w:tab w:val="clear" w:pos="9360"/>
        <w:tab w:val="right" w:pos="10710"/>
      </w:tabs>
    </w:pPr>
    <w:r>
      <w:rPr>
        <w:rStyle w:val="PageNumber"/>
        <w:sz w:val="24"/>
        <w:szCs w:val="24"/>
      </w:rPr>
      <w:t>2013</w:t>
    </w:r>
    <w:r w:rsidRPr="00E75B8F">
      <w:rPr>
        <w:rStyle w:val="PageNumber"/>
        <w:sz w:val="24"/>
        <w:szCs w:val="24"/>
      </w:rPr>
      <w:tab/>
    </w:r>
    <w:r>
      <w:rPr>
        <w:rStyle w:val="PageNumber"/>
        <w:sz w:val="24"/>
        <w:szCs w:val="24"/>
      </w:rPr>
      <w:tab/>
      <w:t xml:space="preserve">                      </w:t>
    </w:r>
    <w:r w:rsidRPr="007C1C40">
      <w:rPr>
        <w:rStyle w:val="PageNumber"/>
        <w:b/>
        <w:sz w:val="24"/>
        <w:szCs w:val="24"/>
      </w:rPr>
      <w:t>File Title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185"/>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0BF9"/>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50B"/>
    <w:rsid w:val="005C0B05"/>
    <w:rsid w:val="005D1156"/>
    <w:rsid w:val="005D5185"/>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315E"/>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1C40"/>
    <w:rsid w:val="007C350D"/>
    <w:rsid w:val="007C3689"/>
    <w:rsid w:val="007C3C9B"/>
    <w:rsid w:val="007D3012"/>
    <w:rsid w:val="007D65A7"/>
    <w:rsid w:val="007E3F59"/>
    <w:rsid w:val="007E5043"/>
    <w:rsid w:val="007E5183"/>
    <w:rsid w:val="007F797C"/>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D68EC"/>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77DE"/>
    <w:rsid w:val="009706C1"/>
    <w:rsid w:val="0097287E"/>
    <w:rsid w:val="00976675"/>
    <w:rsid w:val="00976FBF"/>
    <w:rsid w:val="00984B38"/>
    <w:rsid w:val="00992AF3"/>
    <w:rsid w:val="009A0636"/>
    <w:rsid w:val="009A6FF5"/>
    <w:rsid w:val="009B2B47"/>
    <w:rsid w:val="009B35DB"/>
    <w:rsid w:val="009C4298"/>
    <w:rsid w:val="009D318C"/>
    <w:rsid w:val="00A10B8B"/>
    <w:rsid w:val="00A20D78"/>
    <w:rsid w:val="00A2174A"/>
    <w:rsid w:val="00A26733"/>
    <w:rsid w:val="00A3595E"/>
    <w:rsid w:val="00A36F94"/>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1654"/>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2125"/>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92AF3"/>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992AF3"/>
    <w:pPr>
      <w:keepNext/>
      <w:keepLines/>
      <w:pageBreakBefore/>
      <w:jc w:val="center"/>
      <w:outlineLvl w:val="0"/>
    </w:pPr>
    <w:rPr>
      <w:rFonts w:eastAsiaTheme="majorEastAsia" w:cstheme="majorBidi"/>
      <w:b/>
      <w:bCs/>
      <w:sz w:val="36"/>
      <w:szCs w:val="28"/>
      <w:u w:val="single"/>
    </w:rPr>
  </w:style>
  <w:style w:type="paragraph" w:styleId="Heading2">
    <w:name w:val="heading 2"/>
    <w:aliases w:val="Hat"/>
    <w:basedOn w:val="Normal"/>
    <w:next w:val="Normal"/>
    <w:link w:val="Heading2Char"/>
    <w:uiPriority w:val="2"/>
    <w:qFormat/>
    <w:rsid w:val="00992AF3"/>
    <w:pPr>
      <w:keepNext/>
      <w:keepLines/>
      <w:pageBreakBefore/>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992AF3"/>
    <w:pPr>
      <w:keepNext/>
      <w:keepLines/>
      <w:pageBreakBefore/>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992AF3"/>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92AF3"/>
    <w:rPr>
      <w:rFonts w:ascii="Times New Roman" w:eastAsiaTheme="majorEastAsia" w:hAnsi="Times New Roman" w:cstheme="majorBidi"/>
      <w:b/>
      <w:bCs/>
      <w:sz w:val="36"/>
      <w:szCs w:val="28"/>
      <w:u w:val="single"/>
    </w:rPr>
  </w:style>
  <w:style w:type="character" w:customStyle="1" w:styleId="Heading2Char">
    <w:name w:val="Heading 2 Char"/>
    <w:aliases w:val="Hat Char"/>
    <w:basedOn w:val="DefaultParagraphFont"/>
    <w:link w:val="Heading2"/>
    <w:uiPriority w:val="2"/>
    <w:rsid w:val="00992AF3"/>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Underlined,ED - Tag,emphasis,Bold Underline,Emphasis!!,small,Qualifications"/>
    <w:basedOn w:val="DefaultParagraphFont"/>
    <w:uiPriority w:val="7"/>
    <w:qFormat/>
    <w:rsid w:val="00992AF3"/>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7C1C40"/>
    <w:rPr>
      <w:b/>
      <w:bCs/>
    </w:rPr>
  </w:style>
  <w:style w:type="character" w:customStyle="1" w:styleId="Heading3Char">
    <w:name w:val="Heading 3 Char"/>
    <w:aliases w:val="Block Char"/>
    <w:basedOn w:val="DefaultParagraphFont"/>
    <w:link w:val="Heading3"/>
    <w:uiPriority w:val="3"/>
    <w:rsid w:val="00992AF3"/>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Intense Emphasis11,Style,ci,Citation Char Char Char,Bold Cite Char,c,Bo,B,9.5 pt"/>
    <w:basedOn w:val="DefaultParagraphFont"/>
    <w:uiPriority w:val="6"/>
    <w:qFormat/>
    <w:rsid w:val="00992AF3"/>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92AF3"/>
    <w:rPr>
      <w:rFonts w:ascii="Times New Roman" w:hAnsi="Times New Roman"/>
      <w:b/>
      <w:bCs/>
      <w:sz w:val="24"/>
      <w:u w:val="none"/>
    </w:rPr>
  </w:style>
  <w:style w:type="paragraph" w:styleId="Header">
    <w:name w:val="header"/>
    <w:basedOn w:val="Normal"/>
    <w:link w:val="HeaderChar"/>
    <w:uiPriority w:val="99"/>
    <w:semiHidden/>
    <w:rsid w:val="007C1C40"/>
    <w:pPr>
      <w:tabs>
        <w:tab w:val="center" w:pos="4680"/>
        <w:tab w:val="right" w:pos="9360"/>
      </w:tabs>
    </w:pPr>
  </w:style>
  <w:style w:type="character" w:customStyle="1" w:styleId="HeaderChar">
    <w:name w:val="Header Char"/>
    <w:basedOn w:val="DefaultParagraphFont"/>
    <w:link w:val="Header"/>
    <w:uiPriority w:val="99"/>
    <w:semiHidden/>
    <w:rsid w:val="007C1C40"/>
    <w:rPr>
      <w:rFonts w:ascii="Times New Roman" w:hAnsi="Times New Roman" w:cs="Times New Roman"/>
    </w:rPr>
  </w:style>
  <w:style w:type="paragraph" w:styleId="Footer">
    <w:name w:val="footer"/>
    <w:basedOn w:val="Normal"/>
    <w:link w:val="FooterChar"/>
    <w:uiPriority w:val="99"/>
    <w:semiHidden/>
    <w:rsid w:val="007C1C40"/>
    <w:pPr>
      <w:tabs>
        <w:tab w:val="center" w:pos="4680"/>
        <w:tab w:val="right" w:pos="9360"/>
      </w:tabs>
    </w:pPr>
  </w:style>
  <w:style w:type="character" w:customStyle="1" w:styleId="FooterChar">
    <w:name w:val="Footer Char"/>
    <w:basedOn w:val="DefaultParagraphFont"/>
    <w:link w:val="Footer"/>
    <w:uiPriority w:val="99"/>
    <w:semiHidden/>
    <w:rsid w:val="007C1C40"/>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7C1C40"/>
    <w:rPr>
      <w:color w:val="auto"/>
      <w:u w:val="none"/>
    </w:rPr>
  </w:style>
  <w:style w:type="character" w:styleId="FollowedHyperlink">
    <w:name w:val="FollowedHyperlink"/>
    <w:basedOn w:val="DefaultParagraphFont"/>
    <w:uiPriority w:val="99"/>
    <w:semiHidden/>
    <w:rsid w:val="007C1C40"/>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992AF3"/>
    <w:rPr>
      <w:rFonts w:ascii="Times New Roman" w:eastAsiaTheme="majorEastAsia" w:hAnsi="Times New Roman" w:cstheme="majorBidi"/>
      <w:b/>
      <w:bCs/>
      <w:iCs/>
      <w:sz w:val="24"/>
    </w:rPr>
  </w:style>
  <w:style w:type="character" w:customStyle="1" w:styleId="Box">
    <w:name w:val="Box"/>
    <w:aliases w:val="Style1"/>
    <w:basedOn w:val="DefaultParagraphFont"/>
    <w:uiPriority w:val="1"/>
    <w:qFormat/>
    <w:rsid w:val="007C1C40"/>
    <w:rPr>
      <w:rFonts w:ascii="Times New Roman" w:hAnsi="Times New Roman"/>
      <w:b/>
      <w:sz w:val="20"/>
      <w:u w:val="single"/>
      <w:bdr w:val="single" w:sz="8" w:space="0" w:color="auto"/>
    </w:rPr>
  </w:style>
  <w:style w:type="character" w:styleId="PageNumber">
    <w:name w:val="page number"/>
    <w:basedOn w:val="DefaultParagraphFont"/>
    <w:rsid w:val="007C1C40"/>
  </w:style>
  <w:style w:type="paragraph" w:customStyle="1" w:styleId="card">
    <w:name w:val="card"/>
    <w:basedOn w:val="Normal"/>
    <w:next w:val="Normal"/>
    <w:uiPriority w:val="6"/>
    <w:qFormat/>
    <w:rsid w:val="005D5185"/>
    <w:pPr>
      <w:ind w:left="288" w:right="288"/>
    </w:pPr>
    <w:rPr>
      <w:rFonts w:eastAsiaTheme="minorEastAsia" w:cstheme="minorBidi"/>
      <w:bCs/>
      <w:szCs w:val="24"/>
      <w:u w:val="single"/>
    </w:rPr>
  </w:style>
  <w:style w:type="character" w:customStyle="1" w:styleId="underline">
    <w:name w:val="underline"/>
    <w:link w:val="textbold"/>
    <w:qFormat/>
    <w:rsid w:val="005D5185"/>
    <w:rPr>
      <w:u w:val="single"/>
    </w:rPr>
  </w:style>
  <w:style w:type="paragraph" w:customStyle="1" w:styleId="textbold">
    <w:name w:val="text bold"/>
    <w:basedOn w:val="Normal"/>
    <w:link w:val="underline"/>
    <w:rsid w:val="005D5185"/>
    <w:pPr>
      <w:ind w:left="720"/>
      <w:jc w:val="both"/>
    </w:pPr>
    <w:rPr>
      <w:rFonts w:asciiTheme="minorHAnsi" w:hAnsiTheme="minorHAnsi" w:cstheme="minorBidi"/>
      <w:sz w:val="22"/>
      <w:u w:val="single"/>
    </w:rPr>
  </w:style>
  <w:style w:type="character" w:customStyle="1" w:styleId="StyleStyle49ptChar">
    <w:name w:val="Style Style4 + 9 pt Char"/>
    <w:link w:val="StyleStyle49pt"/>
    <w:locked/>
    <w:rsid w:val="005D5185"/>
    <w:rPr>
      <w:rFonts w:ascii="Times New Roman" w:eastAsia="Times New Roman" w:hAnsi="Times New Roman"/>
      <w:u w:val="single"/>
    </w:rPr>
  </w:style>
  <w:style w:type="paragraph" w:customStyle="1" w:styleId="StyleStyle49pt">
    <w:name w:val="Style Style4 + 9 pt"/>
    <w:basedOn w:val="Normal"/>
    <w:link w:val="StyleStyle49ptChar"/>
    <w:rsid w:val="005D5185"/>
    <w:pPr>
      <w:tabs>
        <w:tab w:val="num" w:pos="360"/>
      </w:tabs>
    </w:pPr>
    <w:rPr>
      <w:rFonts w:eastAsia="Times New Roman" w:cstheme="minorBidi"/>
      <w:sz w:val="22"/>
      <w:u w:val="single"/>
    </w:rPr>
  </w:style>
  <w:style w:type="character" w:customStyle="1" w:styleId="Style9ptUnderline2">
    <w:name w:val="Style 9 pt Underline2"/>
    <w:rsid w:val="005D5185"/>
    <w:rPr>
      <w:sz w:val="20"/>
      <w:u w:val="single"/>
    </w:rPr>
  </w:style>
  <w:style w:type="character" w:customStyle="1" w:styleId="UnderlineBold">
    <w:name w:val="Underline + Bold"/>
    <w:uiPriority w:val="1"/>
    <w:qFormat/>
    <w:rsid w:val="005D5185"/>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92AF3"/>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992AF3"/>
    <w:pPr>
      <w:keepNext/>
      <w:keepLines/>
      <w:pageBreakBefore/>
      <w:jc w:val="center"/>
      <w:outlineLvl w:val="0"/>
    </w:pPr>
    <w:rPr>
      <w:rFonts w:eastAsiaTheme="majorEastAsia" w:cstheme="majorBidi"/>
      <w:b/>
      <w:bCs/>
      <w:sz w:val="36"/>
      <w:szCs w:val="28"/>
      <w:u w:val="single"/>
    </w:rPr>
  </w:style>
  <w:style w:type="paragraph" w:styleId="Heading2">
    <w:name w:val="heading 2"/>
    <w:aliases w:val="Hat"/>
    <w:basedOn w:val="Normal"/>
    <w:next w:val="Normal"/>
    <w:link w:val="Heading2Char"/>
    <w:uiPriority w:val="2"/>
    <w:qFormat/>
    <w:rsid w:val="00992AF3"/>
    <w:pPr>
      <w:keepNext/>
      <w:keepLines/>
      <w:pageBreakBefore/>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992AF3"/>
    <w:pPr>
      <w:keepNext/>
      <w:keepLines/>
      <w:pageBreakBefore/>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992AF3"/>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92AF3"/>
    <w:rPr>
      <w:rFonts w:ascii="Times New Roman" w:eastAsiaTheme="majorEastAsia" w:hAnsi="Times New Roman" w:cstheme="majorBidi"/>
      <w:b/>
      <w:bCs/>
      <w:sz w:val="36"/>
      <w:szCs w:val="28"/>
      <w:u w:val="single"/>
    </w:rPr>
  </w:style>
  <w:style w:type="character" w:customStyle="1" w:styleId="Heading2Char">
    <w:name w:val="Heading 2 Char"/>
    <w:aliases w:val="Hat Char"/>
    <w:basedOn w:val="DefaultParagraphFont"/>
    <w:link w:val="Heading2"/>
    <w:uiPriority w:val="2"/>
    <w:rsid w:val="00992AF3"/>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Underlined,ED - Tag,emphasis,Bold Underline,Emphasis!!,small,Qualifications"/>
    <w:basedOn w:val="DefaultParagraphFont"/>
    <w:uiPriority w:val="7"/>
    <w:qFormat/>
    <w:rsid w:val="00992AF3"/>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7C1C40"/>
    <w:rPr>
      <w:b/>
      <w:bCs/>
    </w:rPr>
  </w:style>
  <w:style w:type="character" w:customStyle="1" w:styleId="Heading3Char">
    <w:name w:val="Heading 3 Char"/>
    <w:aliases w:val="Block Char"/>
    <w:basedOn w:val="DefaultParagraphFont"/>
    <w:link w:val="Heading3"/>
    <w:uiPriority w:val="3"/>
    <w:rsid w:val="00992AF3"/>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Intense Emphasis11,Style,ci,Citation Char Char Char,Bold Cite Char,c,Bo,B,9.5 pt"/>
    <w:basedOn w:val="DefaultParagraphFont"/>
    <w:uiPriority w:val="6"/>
    <w:qFormat/>
    <w:rsid w:val="00992AF3"/>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92AF3"/>
    <w:rPr>
      <w:rFonts w:ascii="Times New Roman" w:hAnsi="Times New Roman"/>
      <w:b/>
      <w:bCs/>
      <w:sz w:val="24"/>
      <w:u w:val="none"/>
    </w:rPr>
  </w:style>
  <w:style w:type="paragraph" w:styleId="Header">
    <w:name w:val="header"/>
    <w:basedOn w:val="Normal"/>
    <w:link w:val="HeaderChar"/>
    <w:uiPriority w:val="99"/>
    <w:semiHidden/>
    <w:rsid w:val="007C1C40"/>
    <w:pPr>
      <w:tabs>
        <w:tab w:val="center" w:pos="4680"/>
        <w:tab w:val="right" w:pos="9360"/>
      </w:tabs>
    </w:pPr>
  </w:style>
  <w:style w:type="character" w:customStyle="1" w:styleId="HeaderChar">
    <w:name w:val="Header Char"/>
    <w:basedOn w:val="DefaultParagraphFont"/>
    <w:link w:val="Header"/>
    <w:uiPriority w:val="99"/>
    <w:semiHidden/>
    <w:rsid w:val="007C1C40"/>
    <w:rPr>
      <w:rFonts w:ascii="Times New Roman" w:hAnsi="Times New Roman" w:cs="Times New Roman"/>
    </w:rPr>
  </w:style>
  <w:style w:type="paragraph" w:styleId="Footer">
    <w:name w:val="footer"/>
    <w:basedOn w:val="Normal"/>
    <w:link w:val="FooterChar"/>
    <w:uiPriority w:val="99"/>
    <w:semiHidden/>
    <w:rsid w:val="007C1C40"/>
    <w:pPr>
      <w:tabs>
        <w:tab w:val="center" w:pos="4680"/>
        <w:tab w:val="right" w:pos="9360"/>
      </w:tabs>
    </w:pPr>
  </w:style>
  <w:style w:type="character" w:customStyle="1" w:styleId="FooterChar">
    <w:name w:val="Footer Char"/>
    <w:basedOn w:val="DefaultParagraphFont"/>
    <w:link w:val="Footer"/>
    <w:uiPriority w:val="99"/>
    <w:semiHidden/>
    <w:rsid w:val="007C1C40"/>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7C1C40"/>
    <w:rPr>
      <w:color w:val="auto"/>
      <w:u w:val="none"/>
    </w:rPr>
  </w:style>
  <w:style w:type="character" w:styleId="FollowedHyperlink">
    <w:name w:val="FollowedHyperlink"/>
    <w:basedOn w:val="DefaultParagraphFont"/>
    <w:uiPriority w:val="99"/>
    <w:semiHidden/>
    <w:rsid w:val="007C1C40"/>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992AF3"/>
    <w:rPr>
      <w:rFonts w:ascii="Times New Roman" w:eastAsiaTheme="majorEastAsia" w:hAnsi="Times New Roman" w:cstheme="majorBidi"/>
      <w:b/>
      <w:bCs/>
      <w:iCs/>
      <w:sz w:val="24"/>
    </w:rPr>
  </w:style>
  <w:style w:type="character" w:customStyle="1" w:styleId="Box">
    <w:name w:val="Box"/>
    <w:aliases w:val="Style1"/>
    <w:basedOn w:val="DefaultParagraphFont"/>
    <w:uiPriority w:val="1"/>
    <w:qFormat/>
    <w:rsid w:val="007C1C40"/>
    <w:rPr>
      <w:rFonts w:ascii="Times New Roman" w:hAnsi="Times New Roman"/>
      <w:b/>
      <w:sz w:val="20"/>
      <w:u w:val="single"/>
      <w:bdr w:val="single" w:sz="8" w:space="0" w:color="auto"/>
    </w:rPr>
  </w:style>
  <w:style w:type="character" w:styleId="PageNumber">
    <w:name w:val="page number"/>
    <w:basedOn w:val="DefaultParagraphFont"/>
    <w:rsid w:val="007C1C40"/>
  </w:style>
  <w:style w:type="paragraph" w:customStyle="1" w:styleId="card">
    <w:name w:val="card"/>
    <w:basedOn w:val="Normal"/>
    <w:next w:val="Normal"/>
    <w:uiPriority w:val="6"/>
    <w:qFormat/>
    <w:rsid w:val="005D5185"/>
    <w:pPr>
      <w:ind w:left="288" w:right="288"/>
    </w:pPr>
    <w:rPr>
      <w:rFonts w:eastAsiaTheme="minorEastAsia" w:cstheme="minorBidi"/>
      <w:bCs/>
      <w:szCs w:val="24"/>
      <w:u w:val="single"/>
    </w:rPr>
  </w:style>
  <w:style w:type="character" w:customStyle="1" w:styleId="underline">
    <w:name w:val="underline"/>
    <w:link w:val="textbold"/>
    <w:qFormat/>
    <w:rsid w:val="005D5185"/>
    <w:rPr>
      <w:u w:val="single"/>
    </w:rPr>
  </w:style>
  <w:style w:type="paragraph" w:customStyle="1" w:styleId="textbold">
    <w:name w:val="text bold"/>
    <w:basedOn w:val="Normal"/>
    <w:link w:val="underline"/>
    <w:rsid w:val="005D5185"/>
    <w:pPr>
      <w:ind w:left="720"/>
      <w:jc w:val="both"/>
    </w:pPr>
    <w:rPr>
      <w:rFonts w:asciiTheme="minorHAnsi" w:hAnsiTheme="minorHAnsi" w:cstheme="minorBidi"/>
      <w:sz w:val="22"/>
      <w:u w:val="single"/>
    </w:rPr>
  </w:style>
  <w:style w:type="character" w:customStyle="1" w:styleId="StyleStyle49ptChar">
    <w:name w:val="Style Style4 + 9 pt Char"/>
    <w:link w:val="StyleStyle49pt"/>
    <w:locked/>
    <w:rsid w:val="005D5185"/>
    <w:rPr>
      <w:rFonts w:ascii="Times New Roman" w:eastAsia="Times New Roman" w:hAnsi="Times New Roman"/>
      <w:u w:val="single"/>
    </w:rPr>
  </w:style>
  <w:style w:type="paragraph" w:customStyle="1" w:styleId="StyleStyle49pt">
    <w:name w:val="Style Style4 + 9 pt"/>
    <w:basedOn w:val="Normal"/>
    <w:link w:val="StyleStyle49ptChar"/>
    <w:rsid w:val="005D5185"/>
    <w:pPr>
      <w:tabs>
        <w:tab w:val="num" w:pos="360"/>
      </w:tabs>
    </w:pPr>
    <w:rPr>
      <w:rFonts w:eastAsia="Times New Roman" w:cstheme="minorBidi"/>
      <w:sz w:val="22"/>
      <w:u w:val="single"/>
    </w:rPr>
  </w:style>
  <w:style w:type="character" w:customStyle="1" w:styleId="Style9ptUnderline2">
    <w:name w:val="Style 9 pt Underline2"/>
    <w:rsid w:val="005D5185"/>
    <w:rPr>
      <w:sz w:val="20"/>
      <w:u w:val="single"/>
    </w:rPr>
  </w:style>
  <w:style w:type="character" w:customStyle="1" w:styleId="UnderlineBold">
    <w:name w:val="Underline + Bold"/>
    <w:uiPriority w:val="1"/>
    <w:qFormat/>
    <w:rsid w:val="005D5185"/>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wagingpeace.org/articles/db_article.php?article_id=37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ruth-out.org/opinion/item/14059-does-preaching-apocalypse-work"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swlaw.edu/pdfs/jle/jle603jmarguilies.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8</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dc:creator>
  <cp:lastModifiedBy>Young</cp:lastModifiedBy>
  <cp:revision>1</cp:revision>
  <dcterms:created xsi:type="dcterms:W3CDTF">2013-10-09T14:03:00Z</dcterms:created>
  <dcterms:modified xsi:type="dcterms:W3CDTF">2013-10-09T14:03:00Z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