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BB8" w:rsidRDefault="00F23BB8" w:rsidP="00F23BB8">
      <w:pPr>
        <w:pStyle w:val="Heading1"/>
        <w:rPr>
          <w:rFonts w:hint="eastAsia"/>
          <w:lang w:eastAsia="ko-KR"/>
        </w:rPr>
      </w:pPr>
      <w:r>
        <w:rPr>
          <w:rFonts w:hint="eastAsia"/>
          <w:lang w:eastAsia="ko-KR"/>
        </w:rPr>
        <w:t>GMU KM---AFF---Districts---Round 3---v Rutgers RS</w:t>
      </w:r>
    </w:p>
    <w:p w:rsidR="00F23BB8" w:rsidRDefault="00F23BB8" w:rsidP="00F23BB8">
      <w:pPr>
        <w:pStyle w:val="Heading2"/>
      </w:pPr>
      <w:r>
        <w:lastRenderedPageBreak/>
        <w:t>2AC China</w:t>
      </w:r>
    </w:p>
    <w:p w:rsidR="00F23BB8" w:rsidRDefault="00F23BB8" w:rsidP="00F23BB8"/>
    <w:p w:rsidR="00F23BB8" w:rsidRDefault="00F23BB8" w:rsidP="00F23BB8">
      <w:pPr>
        <w:pStyle w:val="Heading3"/>
      </w:pPr>
      <w:r>
        <w:lastRenderedPageBreak/>
        <w:t>China Threat</w:t>
      </w:r>
    </w:p>
    <w:p w:rsidR="00F23BB8" w:rsidRDefault="00F23BB8" w:rsidP="00F23BB8">
      <w:pPr>
        <w:pStyle w:val="Heading4"/>
      </w:pPr>
      <w:r>
        <w:t>Prediction based on causalities is inevitable and necessary for good policymaking.</w:t>
      </w:r>
    </w:p>
    <w:p w:rsidR="00F23BB8" w:rsidRDefault="00F23BB8" w:rsidP="00F23BB8">
      <w:proofErr w:type="spellStart"/>
      <w:r w:rsidRPr="00D01A55">
        <w:rPr>
          <w:rStyle w:val="StyleStyleBold12pt"/>
        </w:rPr>
        <w:t>Chernoff</w:t>
      </w:r>
      <w:proofErr w:type="spellEnd"/>
      <w:r w:rsidRPr="00D01A55">
        <w:rPr>
          <w:rStyle w:val="StyleStyleBold12pt"/>
        </w:rPr>
        <w:t xml:space="preserve"> 9</w:t>
      </w:r>
      <w:r>
        <w:t xml:space="preserve">—Fred </w:t>
      </w:r>
      <w:proofErr w:type="spellStart"/>
      <w:r>
        <w:t>Chernoff</w:t>
      </w:r>
      <w:proofErr w:type="spellEnd"/>
      <w:r>
        <w:t xml:space="preserve"> is Professor of IR and Director of IR @ Colgate University. “Conventionalism as an Adequate Basis for Policy-Relevant IR Theory,” European Journal of International Relations, 15:1, Sage, Accessed date: 10/26/12 </w:t>
      </w:r>
      <w:proofErr w:type="gramStart"/>
      <w:r>
        <w:t>y2k</w:t>
      </w:r>
      <w:proofErr w:type="gramEnd"/>
    </w:p>
    <w:p w:rsidR="00F23BB8" w:rsidRPr="00D01A55" w:rsidRDefault="00F23BB8" w:rsidP="00F23BB8"/>
    <w:p w:rsidR="00F23BB8" w:rsidRDefault="00F23BB8" w:rsidP="00F23BB8">
      <w:r w:rsidRPr="00F23BB8">
        <w:t xml:space="preserve">The social sciences offer only probabilistic connections between links in causal chains of events. </w:t>
      </w:r>
    </w:p>
    <w:p w:rsidR="00F23BB8" w:rsidRDefault="00F23BB8" w:rsidP="00F23BB8">
      <w:r>
        <w:t>AND</w:t>
      </w:r>
    </w:p>
    <w:p w:rsidR="00F23BB8" w:rsidRPr="00F23BB8" w:rsidRDefault="00F23BB8" w:rsidP="00F23BB8">
      <w:proofErr w:type="gramStart"/>
      <w:r w:rsidRPr="00F23BB8">
        <w:t>that</w:t>
      </w:r>
      <w:proofErr w:type="gramEnd"/>
      <w:r w:rsidRPr="00F23BB8">
        <w:t xml:space="preserve"> other possible outcomes will obtain in the future requires attention and planning.</w:t>
      </w:r>
    </w:p>
    <w:p w:rsidR="00F23BB8" w:rsidRPr="003270E5" w:rsidRDefault="00F23BB8" w:rsidP="00F23BB8"/>
    <w:p w:rsidR="00F23BB8" w:rsidRDefault="00F23BB8" w:rsidP="00F23BB8">
      <w:pPr>
        <w:pStyle w:val="Heading4"/>
      </w:pPr>
      <w:r>
        <w:t xml:space="preserve">No risk of </w:t>
      </w:r>
      <w:proofErr w:type="spellStart"/>
      <w:r>
        <w:t>lashout</w:t>
      </w:r>
      <w:proofErr w:type="spellEnd"/>
    </w:p>
    <w:p w:rsidR="00F23BB8" w:rsidRPr="00336858" w:rsidRDefault="00F23BB8" w:rsidP="00F23BB8">
      <w:pPr>
        <w:rPr>
          <w:rFonts w:cs="Arial"/>
        </w:rPr>
      </w:pPr>
      <w:r w:rsidRPr="00AE549E">
        <w:rPr>
          <w:rStyle w:val="StyleStyleBold12pt"/>
        </w:rPr>
        <w:t>Kaufman 9</w:t>
      </w:r>
      <w:r w:rsidRPr="00336858">
        <w:rPr>
          <w:rFonts w:cs="Arial"/>
        </w:rPr>
        <w:t xml:space="preserve"> </w:t>
      </w:r>
      <w:r w:rsidRPr="009976DB">
        <w:t xml:space="preserve">Prof </w:t>
      </w:r>
      <w:proofErr w:type="spellStart"/>
      <w:r w:rsidRPr="009976DB">
        <w:t>Poli</w:t>
      </w:r>
      <w:proofErr w:type="spellEnd"/>
      <w:r w:rsidRPr="009976DB">
        <w:t xml:space="preserve"> </w:t>
      </w:r>
      <w:proofErr w:type="spellStart"/>
      <w:r w:rsidRPr="009976DB">
        <w:t>Sci</w:t>
      </w:r>
      <w:proofErr w:type="spellEnd"/>
      <w:r w:rsidRPr="009976DB">
        <w:t xml:space="preserve"> and IR – U Delaware, Stuart J, “Narratives and Symbols in Violent Mobilization: The Palestinian-Israeli Case,” Security Studies 18:3, 400 – 434</w:t>
      </w:r>
    </w:p>
    <w:p w:rsidR="00F23BB8" w:rsidRPr="00336858" w:rsidRDefault="00F23BB8" w:rsidP="00F23BB8">
      <w:pPr>
        <w:rPr>
          <w:rFonts w:cs="Arial"/>
        </w:rPr>
      </w:pPr>
    </w:p>
    <w:p w:rsidR="00F23BB8" w:rsidRDefault="00F23BB8" w:rsidP="00F23BB8">
      <w:r w:rsidRPr="00F23BB8">
        <w:t xml:space="preserve">Even when hostile narratives, group fears, and opportunity are strongly present, war </w:t>
      </w:r>
    </w:p>
    <w:p w:rsidR="00F23BB8" w:rsidRDefault="00F23BB8" w:rsidP="00F23BB8">
      <w:r>
        <w:t>AND</w:t>
      </w:r>
    </w:p>
    <w:p w:rsidR="00F23BB8" w:rsidRPr="00F23BB8" w:rsidRDefault="00F23BB8" w:rsidP="00F23BB8">
      <w:proofErr w:type="gramStart"/>
      <w:r w:rsidRPr="00F23BB8">
        <w:t>and</w:t>
      </w:r>
      <w:proofErr w:type="gramEnd"/>
      <w:r w:rsidRPr="00F23BB8">
        <w:t xml:space="preserve"> opportunity spur hostile attitudes, chauvinist mobilization, and a security dilemma.</w:t>
      </w:r>
    </w:p>
    <w:p w:rsidR="00F23BB8" w:rsidRDefault="00F23BB8" w:rsidP="00F23BB8">
      <w:pPr>
        <w:pStyle w:val="Heading3"/>
      </w:pPr>
      <w:r>
        <w:lastRenderedPageBreak/>
        <w:t>Apocalypse</w:t>
      </w:r>
    </w:p>
    <w:p w:rsidR="00F23BB8" w:rsidRDefault="00F23BB8" w:rsidP="00F23BB8"/>
    <w:p w:rsidR="00F23BB8" w:rsidRDefault="00F23BB8" w:rsidP="00F23BB8">
      <w:pPr>
        <w:pStyle w:val="Heading4"/>
        <w:rPr>
          <w:lang w:eastAsia="ko-KR"/>
        </w:rPr>
      </w:pPr>
      <w:r>
        <w:rPr>
          <w:rFonts w:hint="eastAsia"/>
          <w:lang w:eastAsia="ko-KR"/>
        </w:rPr>
        <w:t xml:space="preserve">Apocalyptic rhetoric </w:t>
      </w:r>
      <w:r w:rsidRPr="00084E1F">
        <w:rPr>
          <w:rFonts w:hint="eastAsia"/>
          <w:lang w:eastAsia="ko-KR"/>
        </w:rPr>
        <w:t>spurs</w:t>
      </w:r>
      <w:r>
        <w:rPr>
          <w:rFonts w:hint="eastAsia"/>
          <w:lang w:eastAsia="ko-KR"/>
        </w:rPr>
        <w:t xml:space="preserve"> </w:t>
      </w:r>
      <w:r w:rsidRPr="00084E1F">
        <w:rPr>
          <w:u w:val="single"/>
          <w:lang w:eastAsia="ko-KR"/>
        </w:rPr>
        <w:t xml:space="preserve">successful </w:t>
      </w:r>
      <w:r w:rsidRPr="00084E1F">
        <w:rPr>
          <w:rFonts w:hint="eastAsia"/>
          <w:u w:val="single"/>
          <w:lang w:eastAsia="ko-KR"/>
        </w:rPr>
        <w:t>transformative politics</w:t>
      </w:r>
      <w:r>
        <w:rPr>
          <w:lang w:eastAsia="ko-KR"/>
        </w:rPr>
        <w:t xml:space="preserve"> and </w:t>
      </w:r>
      <w:r w:rsidRPr="00084E1F">
        <w:rPr>
          <w:u w:val="single"/>
          <w:lang w:eastAsia="ko-KR"/>
        </w:rPr>
        <w:t>agency</w:t>
      </w:r>
      <w:r>
        <w:rPr>
          <w:lang w:eastAsia="ko-KR"/>
        </w:rPr>
        <w:t>---AND---It’s not sufficient to trigger their impact.</w:t>
      </w:r>
    </w:p>
    <w:p w:rsidR="00F23BB8" w:rsidRDefault="00F23BB8" w:rsidP="00F23BB8">
      <w:proofErr w:type="spellStart"/>
      <w:r w:rsidRPr="00084E1F">
        <w:rPr>
          <w:rStyle w:val="StyleStyleBold12pt"/>
        </w:rPr>
        <w:t>Sethness</w:t>
      </w:r>
      <w:proofErr w:type="spellEnd"/>
      <w:r w:rsidRPr="00084E1F">
        <w:rPr>
          <w:rStyle w:val="StyleStyleBold12pt"/>
        </w:rPr>
        <w:t xml:space="preserve"> 13</w:t>
      </w:r>
      <w:r>
        <w:t xml:space="preserve"> Javier </w:t>
      </w:r>
      <w:proofErr w:type="spellStart"/>
      <w:r>
        <w:t>Sethness</w:t>
      </w:r>
      <w:proofErr w:type="spellEnd"/>
      <w:r>
        <w:t xml:space="preserve">, “Does Preaching Apocalypse Work?” 1-23-13, </w:t>
      </w:r>
      <w:hyperlink r:id="rId10" w:history="1">
        <w:r w:rsidRPr="0054436F">
          <w:rPr>
            <w:rStyle w:val="Hyperlink"/>
            <w:lang w:eastAsia="ko-KR"/>
          </w:rPr>
          <w:t>https://www.truth-out.org/opinion/item/14059-does-preaching-apocalypse-work</w:t>
        </w:r>
      </w:hyperlink>
      <w:r>
        <w:rPr>
          <w:lang w:eastAsia="ko-KR"/>
        </w:rPr>
        <w:t xml:space="preserve">, DOA: 9-25-13, </w:t>
      </w:r>
      <w:proofErr w:type="gramStart"/>
      <w:r>
        <w:rPr>
          <w:lang w:eastAsia="ko-KR"/>
        </w:rPr>
        <w:t>y2k</w:t>
      </w:r>
      <w:proofErr w:type="gramEnd"/>
    </w:p>
    <w:p w:rsidR="00F23BB8" w:rsidRDefault="00F23BB8" w:rsidP="00F23BB8">
      <w:pPr>
        <w:rPr>
          <w:lang w:eastAsia="ko-KR"/>
        </w:rPr>
      </w:pPr>
    </w:p>
    <w:p w:rsidR="00F23BB8" w:rsidRDefault="00F23BB8" w:rsidP="00F23BB8">
      <w:r w:rsidRPr="00F23BB8">
        <w:t xml:space="preserve">On the other hand, Lilley and company warn that catastrophism, in </w:t>
      </w:r>
      <w:proofErr w:type="gramStart"/>
      <w:r w:rsidRPr="00F23BB8">
        <w:t>stressing "</w:t>
      </w:r>
      <w:proofErr w:type="gramEnd"/>
    </w:p>
    <w:p w:rsidR="00F23BB8" w:rsidRDefault="00F23BB8" w:rsidP="00F23BB8">
      <w:r>
        <w:t>AND</w:t>
      </w:r>
    </w:p>
    <w:p w:rsidR="00F23BB8" w:rsidRPr="00F23BB8" w:rsidRDefault="00F23BB8" w:rsidP="00F23BB8">
      <w:r w:rsidRPr="00F23BB8">
        <w:t xml:space="preserve">-revolutionary movements that would presumably address the forces contributing to destruction, yet </w:t>
      </w:r>
    </w:p>
    <w:p w:rsidR="00F23BB8" w:rsidRDefault="00F23BB8" w:rsidP="00F23BB8">
      <w:pPr>
        <w:rPr>
          <w:rStyle w:val="StyleBoldUnderline"/>
        </w:rPr>
      </w:pPr>
    </w:p>
    <w:p w:rsidR="00F23BB8" w:rsidRDefault="00F23BB8" w:rsidP="00F23BB8">
      <w:pPr>
        <w:rPr>
          <w:rStyle w:val="StyleBoldUnderline"/>
        </w:rPr>
      </w:pPr>
    </w:p>
    <w:p w:rsidR="00F23BB8" w:rsidRDefault="00F23BB8" w:rsidP="00F23BB8">
      <w:pPr>
        <w:rPr>
          <w:rStyle w:val="StyleBoldUnderline"/>
        </w:rPr>
      </w:pPr>
    </w:p>
    <w:p w:rsidR="00F23BB8" w:rsidRDefault="00F23BB8" w:rsidP="00F23BB8">
      <w:proofErr w:type="gramStart"/>
      <w:r w:rsidRPr="00F23BB8">
        <w:t>not</w:t>
      </w:r>
      <w:proofErr w:type="gramEnd"/>
      <w:r w:rsidRPr="00F23BB8">
        <w:t xml:space="preserve"> altogether discard a resort to recognizing the urgency of the present predicament, particularly </w:t>
      </w:r>
    </w:p>
    <w:p w:rsidR="00F23BB8" w:rsidRDefault="00F23BB8" w:rsidP="00F23BB8">
      <w:r>
        <w:t>AND</w:t>
      </w:r>
    </w:p>
    <w:p w:rsidR="00F23BB8" w:rsidRDefault="00F23BB8" w:rsidP="00F23BB8">
      <w:pPr>
        <w:pStyle w:val="Heading4"/>
      </w:pPr>
      <w:r>
        <w:t>Nuclear fear is good</w:t>
      </w:r>
    </w:p>
    <w:p w:rsidR="00F23BB8" w:rsidRDefault="00F23BB8" w:rsidP="00F23BB8">
      <w:r>
        <w:rPr>
          <w:rStyle w:val="StyleStyleBold12pt"/>
        </w:rPr>
        <w:t>Krieger 12</w:t>
      </w:r>
      <w:r>
        <w:t xml:space="preserve"> David, President of the Nuclear Age Peace Foundation, "Fear of Nuclear Weapons", June 19, </w:t>
      </w:r>
      <w:hyperlink r:id="rId11" w:history="1">
        <w:r w:rsidRPr="0054436F">
          <w:rPr>
            <w:rStyle w:val="Hyperlink"/>
          </w:rPr>
          <w:t>www.wagingpeace.org/articles/db_article.php?article_id=371</w:t>
        </w:r>
      </w:hyperlink>
    </w:p>
    <w:p w:rsidR="00F23BB8" w:rsidRDefault="00F23BB8" w:rsidP="00F23BB8"/>
    <w:p w:rsidR="00F23BB8" w:rsidRDefault="00F23BB8" w:rsidP="00F23BB8">
      <w:r w:rsidRPr="00F23BB8">
        <w:t xml:space="preserve">I was recently asked during an interview whether people fear nuclear weapons too much, </w:t>
      </w:r>
    </w:p>
    <w:p w:rsidR="00F23BB8" w:rsidRDefault="00F23BB8" w:rsidP="00F23BB8">
      <w:r>
        <w:t>AND</w:t>
      </w:r>
    </w:p>
    <w:p w:rsidR="00F23BB8" w:rsidRPr="00F23BB8" w:rsidRDefault="00F23BB8" w:rsidP="00F23BB8">
      <w:r w:rsidRPr="00F23BB8">
        <w:t>-</w:t>
      </w:r>
      <w:proofErr w:type="gramStart"/>
      <w:r w:rsidRPr="00F23BB8">
        <w:t>world dangers is</w:t>
      </w:r>
      <w:proofErr w:type="gramEnd"/>
      <w:r w:rsidRPr="00F23BB8">
        <w:t xml:space="preserve"> to never give up hope and never stop trying.</w:t>
      </w:r>
    </w:p>
    <w:p w:rsidR="00F23BB8" w:rsidRDefault="00F23BB8" w:rsidP="00F23BB8">
      <w:pPr>
        <w:pStyle w:val="Heading3"/>
      </w:pPr>
      <w:proofErr w:type="spellStart"/>
      <w:r>
        <w:lastRenderedPageBreak/>
        <w:t>Abujamal</w:t>
      </w:r>
      <w:proofErr w:type="spellEnd"/>
    </w:p>
    <w:p w:rsidR="00F23BB8" w:rsidRDefault="00F23BB8" w:rsidP="00F23BB8">
      <w:pPr>
        <w:pStyle w:val="Heading4"/>
      </w:pPr>
      <w:r>
        <w:t>No risk of endless war</w:t>
      </w:r>
    </w:p>
    <w:p w:rsidR="00F23BB8" w:rsidRDefault="00F23BB8" w:rsidP="00F23BB8">
      <w:pPr>
        <w:rPr>
          <w:sz w:val="14"/>
        </w:rPr>
      </w:pPr>
      <w:r>
        <w:rPr>
          <w:rStyle w:val="StyleStyleBold12pt"/>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Pr>
            <w:rStyle w:val="Hyperlink"/>
            <w:sz w:val="14"/>
          </w:rPr>
          <w:t>http://www.ciaonet.org/wps/ssi10561/ssi10561.pdf</w:t>
        </w:r>
      </w:hyperlink>
      <w:r>
        <w:rPr>
          <w:sz w:val="14"/>
        </w:rPr>
        <w:t>)</w:t>
      </w:r>
    </w:p>
    <w:p w:rsidR="00F23BB8" w:rsidRDefault="00F23BB8" w:rsidP="00F23BB8">
      <w:r w:rsidRPr="00F23BB8">
        <w:t>7. A policy that favors preventive warfare expresses a futile quest for absolute security</w:t>
      </w:r>
    </w:p>
    <w:p w:rsidR="00F23BB8" w:rsidRDefault="00F23BB8" w:rsidP="00F23BB8">
      <w:r>
        <w:t>AND</w:t>
      </w:r>
    </w:p>
    <w:p w:rsidR="00F23BB8" w:rsidRPr="00F23BB8" w:rsidRDefault="00F23BB8" w:rsidP="00F23BB8">
      <w:proofErr w:type="gramStart"/>
      <w:r w:rsidRPr="00F23BB8">
        <w:t>strategy</w:t>
      </w:r>
      <w:proofErr w:type="gramEnd"/>
      <w:r w:rsidRPr="00F23BB8">
        <w:t>, though not always policy, must be nothing if not pragmatic.</w:t>
      </w:r>
    </w:p>
    <w:p w:rsidR="00F23BB8" w:rsidRDefault="00F23BB8" w:rsidP="00F23BB8">
      <w:pPr>
        <w:pStyle w:val="Heading4"/>
      </w:pPr>
      <w:r w:rsidRPr="00F2474D">
        <w:t>Preventing nuclear war is the prerequisite to solving systemic impacts</w:t>
      </w:r>
    </w:p>
    <w:p w:rsidR="00F23BB8" w:rsidRPr="00F2474D" w:rsidRDefault="00F23BB8" w:rsidP="00F23BB8">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F23BB8" w:rsidRDefault="00F23BB8" w:rsidP="00F23BB8"/>
    <w:p w:rsidR="00F23BB8" w:rsidRDefault="00F23BB8" w:rsidP="00F23BB8">
      <w:r w:rsidRPr="00F23BB8">
        <w:t xml:space="preserve">Those proponents of the positive peace approach who reject out of hand the work of </w:t>
      </w:r>
    </w:p>
    <w:p w:rsidR="00F23BB8" w:rsidRDefault="00F23BB8" w:rsidP="00F23BB8">
      <w:r>
        <w:t>AND</w:t>
      </w:r>
    </w:p>
    <w:p w:rsidR="00F23BB8" w:rsidRPr="00F23BB8" w:rsidRDefault="00F23BB8" w:rsidP="00F23BB8">
      <w:proofErr w:type="gramStart"/>
      <w:r w:rsidRPr="00F23BB8">
        <w:t>who</w:t>
      </w:r>
      <w:proofErr w:type="gramEnd"/>
      <w:r w:rsidRPr="00F23BB8">
        <w:t xml:space="preserve"> view the field essentially from the point of view of negative peace.</w:t>
      </w:r>
    </w:p>
    <w:p w:rsidR="00F23BB8" w:rsidRDefault="00F23BB8" w:rsidP="00F23BB8">
      <w:pPr>
        <w:rPr>
          <w:sz w:val="16"/>
        </w:rPr>
      </w:pPr>
    </w:p>
    <w:p w:rsidR="00F23BB8" w:rsidRDefault="00F23BB8" w:rsidP="00F23BB8">
      <w:pPr>
        <w:rPr>
          <w:sz w:val="10"/>
        </w:rPr>
      </w:pPr>
    </w:p>
    <w:p w:rsidR="00F23BB8" w:rsidRDefault="00F23BB8" w:rsidP="00F23BB8">
      <w:pPr>
        <w:pStyle w:val="Heading3"/>
      </w:pPr>
      <w:r>
        <w:lastRenderedPageBreak/>
        <w:t>Nuclear</w:t>
      </w:r>
    </w:p>
    <w:p w:rsidR="00F23BB8" w:rsidRDefault="00F23BB8" w:rsidP="00F23BB8">
      <w:pPr>
        <w:pStyle w:val="Heading4"/>
      </w:pPr>
      <w:r>
        <w:t xml:space="preserve">Yes extinction Best studies prove </w:t>
      </w:r>
    </w:p>
    <w:p w:rsidR="00F23BB8" w:rsidRPr="007D421B" w:rsidRDefault="00F23BB8" w:rsidP="00F23BB8">
      <w:r w:rsidRPr="00937BAA">
        <w:rPr>
          <w:rStyle w:val="StyleStyleBold12pt"/>
        </w:rPr>
        <w:t>Starr</w:t>
      </w:r>
      <w:r>
        <w:rPr>
          <w:rStyle w:val="StyleStyleBold12pt"/>
        </w:rPr>
        <w:t xml:space="preserve"> 10</w:t>
      </w:r>
      <w:r>
        <w:t xml:space="preserve"> </w:t>
      </w:r>
      <w:r w:rsidRPr="007D421B">
        <w:t xml:space="preserve">University of Missouri Clinical Laboratory Science Program Director and Physicians for Social Responsibility Senior Scientist, 2010, ¶ (Steven, "The climate consequences of nuclear war", Bulletin of the Atomic Scientists, 3-12, PAS) </w:t>
      </w:r>
      <w:hyperlink r:id="rId13" w:history="1">
        <w:r w:rsidRPr="007D421B">
          <w:t>www.thebulletin.org/web-edition/op-eds/the-climatic-consequences-of-nuclear-war</w:t>
        </w:r>
      </w:hyperlink>
      <w:r w:rsidRPr="007D421B">
        <w:t xml:space="preserve"> 2-24-13 </w:t>
      </w:r>
    </w:p>
    <w:p w:rsidR="00F23BB8" w:rsidRDefault="00F23BB8" w:rsidP="00F23BB8"/>
    <w:p w:rsidR="00F23BB8" w:rsidRDefault="00F23BB8" w:rsidP="00F23BB8">
      <w:r w:rsidRPr="00F23BB8">
        <w:t xml:space="preserve">Although the ongoing Nuclear Posture Review is supposed to include all aspects of the strategy </w:t>
      </w:r>
    </w:p>
    <w:p w:rsidR="00F23BB8" w:rsidRDefault="00F23BB8" w:rsidP="00F23BB8">
      <w:r>
        <w:t>AND</w:t>
      </w:r>
    </w:p>
    <w:p w:rsidR="00F23BB8" w:rsidRPr="00F23BB8" w:rsidRDefault="00F23BB8" w:rsidP="00F23BB8">
      <w:proofErr w:type="gramStart"/>
      <w:r w:rsidRPr="00F23BB8">
        <w:t>environmental</w:t>
      </w:r>
      <w:proofErr w:type="gramEnd"/>
      <w:r w:rsidRPr="00F23BB8">
        <w:t xml:space="preserve"> and climatic consequences from a nuclear war created by their nuclear arsenals.</w:t>
      </w:r>
    </w:p>
    <w:p w:rsidR="00F23BB8" w:rsidRPr="00A22C76" w:rsidRDefault="00F23BB8" w:rsidP="00F23BB8"/>
    <w:p w:rsidR="00F23BB8" w:rsidRDefault="00F23BB8" w:rsidP="00F23BB8">
      <w:pPr>
        <w:pStyle w:val="Heading2"/>
      </w:pPr>
      <w:r>
        <w:lastRenderedPageBreak/>
        <w:t>2AC K</w:t>
      </w:r>
    </w:p>
    <w:p w:rsidR="00F23BB8" w:rsidRDefault="00F23BB8" w:rsidP="00F23BB8">
      <w:pPr>
        <w:rPr>
          <w:sz w:val="12"/>
        </w:rPr>
      </w:pPr>
    </w:p>
    <w:p w:rsidR="00F23BB8" w:rsidRDefault="00F23BB8" w:rsidP="00F23BB8">
      <w:pPr>
        <w:pStyle w:val="Heading3"/>
        <w:rPr>
          <w:rFonts w:hint="eastAsia"/>
          <w:lang w:eastAsia="ko-KR"/>
        </w:rPr>
      </w:pPr>
      <w:r>
        <w:rPr>
          <w:rFonts w:hint="eastAsia"/>
          <w:lang w:eastAsia="ko-KR"/>
        </w:rPr>
        <w:lastRenderedPageBreak/>
        <w:t>Top-level</w:t>
      </w:r>
    </w:p>
    <w:p w:rsidR="00F23BB8" w:rsidRDefault="00F23BB8" w:rsidP="00F23BB8">
      <w:pPr>
        <w:pStyle w:val="Heading4"/>
      </w:pPr>
      <w:r>
        <w:t>Permutation --- do the plan and burn down the state both as thought experiment</w:t>
      </w:r>
    </w:p>
    <w:p w:rsidR="00F23BB8" w:rsidRPr="006A1BE1" w:rsidRDefault="00F23BB8" w:rsidP="00F23BB8">
      <w:pPr>
        <w:pStyle w:val="Heading4"/>
      </w:pPr>
      <w:r w:rsidRPr="006A1BE1">
        <w:t>Rethinking and decisive action are NOT mutually exclusive.</w:t>
      </w:r>
    </w:p>
    <w:p w:rsidR="00F23BB8" w:rsidRPr="006A1BE1" w:rsidRDefault="00F23BB8" w:rsidP="00F23BB8">
      <w:pPr>
        <w:rPr>
          <w:b/>
        </w:rPr>
      </w:pPr>
      <w:proofErr w:type="spellStart"/>
      <w:r w:rsidRPr="006A1BE1">
        <w:t>Hanspeter</w:t>
      </w:r>
      <w:proofErr w:type="spellEnd"/>
      <w:r w:rsidRPr="006A1BE1">
        <w:t xml:space="preserve"> </w:t>
      </w:r>
      <w:proofErr w:type="spellStart"/>
      <w:r w:rsidRPr="006A1BE1">
        <w:rPr>
          <w:b/>
          <w:u w:val="single"/>
        </w:rPr>
        <w:t>Padrutt</w:t>
      </w:r>
      <w:proofErr w:type="spellEnd"/>
      <w:r w:rsidRPr="006A1BE1">
        <w:t xml:space="preserve">, psychiatrist, </w:t>
      </w:r>
      <w:proofErr w:type="spellStart"/>
      <w:r w:rsidRPr="006A1BE1">
        <w:t>Daseinanalytisches</w:t>
      </w:r>
      <w:proofErr w:type="spellEnd"/>
      <w:r w:rsidRPr="006A1BE1">
        <w:t xml:space="preserve"> </w:t>
      </w:r>
      <w:proofErr w:type="spellStart"/>
      <w:r w:rsidRPr="006A1BE1">
        <w:t>Institut</w:t>
      </w:r>
      <w:proofErr w:type="spellEnd"/>
      <w:r w:rsidRPr="006A1BE1">
        <w:t xml:space="preserve">, Zurich, </w:t>
      </w:r>
      <w:r w:rsidRPr="006A1BE1">
        <w:rPr>
          <w:b/>
          <w:u w:val="single"/>
        </w:rPr>
        <w:t>‘92</w:t>
      </w:r>
    </w:p>
    <w:p w:rsidR="00F23BB8" w:rsidRPr="006A1BE1" w:rsidRDefault="00F23BB8" w:rsidP="00F23BB8">
      <w:proofErr w:type="gramStart"/>
      <w:r w:rsidRPr="006A1BE1">
        <w:t xml:space="preserve">“HEIDEGGER AND THE EARTH”, </w:t>
      </w:r>
      <w:proofErr w:type="spellStart"/>
      <w:r w:rsidRPr="006A1BE1">
        <w:t>Ladelle</w:t>
      </w:r>
      <w:proofErr w:type="spellEnd"/>
      <w:r w:rsidRPr="006A1BE1">
        <w:t xml:space="preserve"> McWhorter, ed., p.31.</w:t>
      </w:r>
      <w:proofErr w:type="gramEnd"/>
    </w:p>
    <w:p w:rsidR="00F23BB8" w:rsidRPr="006A1BE1" w:rsidRDefault="00F23BB8" w:rsidP="00F23BB8"/>
    <w:p w:rsidR="00F23BB8" w:rsidRDefault="00F23BB8" w:rsidP="00F23BB8">
      <w:r w:rsidRPr="00F23BB8">
        <w:t xml:space="preserve">Once in a while the conceptual interplay of theory and praxis is put against this </w:t>
      </w:r>
    </w:p>
    <w:p w:rsidR="00F23BB8" w:rsidRDefault="00F23BB8" w:rsidP="00F23BB8">
      <w:r>
        <w:t>AND</w:t>
      </w:r>
    </w:p>
    <w:p w:rsidR="00F23BB8" w:rsidRPr="00F23BB8" w:rsidRDefault="00F23BB8" w:rsidP="00F23BB8">
      <w:proofErr w:type="gramStart"/>
      <w:r w:rsidRPr="00F23BB8">
        <w:t>philosophy</w:t>
      </w:r>
      <w:proofErr w:type="gramEnd"/>
      <w:r w:rsidRPr="00F23BB8">
        <w:t xml:space="preserve"> e.g., a cybernetic worldview - that also has consequences.</w:t>
      </w:r>
    </w:p>
    <w:p w:rsidR="00F23BB8" w:rsidRDefault="00F23BB8" w:rsidP="00F23BB8"/>
    <w:p w:rsidR="00F23BB8" w:rsidRDefault="00F23BB8" w:rsidP="00F23BB8">
      <w:pPr>
        <w:pStyle w:val="Heading4"/>
      </w:pPr>
      <w:r>
        <w:t xml:space="preserve">Methodologies are always imperfect – endorsing multiple epistemological frameworks can correct the </w:t>
      </w:r>
      <w:proofErr w:type="spellStart"/>
      <w:r>
        <w:t>blindspots</w:t>
      </w:r>
      <w:proofErr w:type="spellEnd"/>
      <w:r>
        <w:t xml:space="preserve"> of each</w:t>
      </w:r>
    </w:p>
    <w:p w:rsidR="00F23BB8" w:rsidRDefault="00F23BB8" w:rsidP="00F23BB8">
      <w:r w:rsidRPr="00711268">
        <w:rPr>
          <w:rStyle w:val="StyleStyleBold12pt"/>
        </w:rPr>
        <w:t xml:space="preserve">Stern and </w:t>
      </w:r>
      <w:proofErr w:type="spellStart"/>
      <w:r w:rsidRPr="00711268">
        <w:rPr>
          <w:rStyle w:val="StyleStyleBold12pt"/>
        </w:rPr>
        <w:t>Druckman</w:t>
      </w:r>
      <w:proofErr w:type="spellEnd"/>
      <w:r w:rsidRPr="00711268">
        <w:rPr>
          <w:rStyle w:val="StyleStyleBold12pt"/>
        </w:rPr>
        <w:t xml:space="preserve"> 00</w:t>
      </w:r>
      <w:r>
        <w:t xml:space="preserve"> (Paul, National Research Council </w:t>
      </w:r>
      <w:r w:rsidRPr="009E7647">
        <w:t>and</w:t>
      </w:r>
      <w:r>
        <w:t xml:space="preserve"> Daniel, Institute for Conflict Analysis and Resolution – George Mason University, International Studies Review, Spring, p. 62-63)</w:t>
      </w:r>
    </w:p>
    <w:p w:rsidR="00F23BB8" w:rsidRDefault="00F23BB8" w:rsidP="00F23BB8">
      <w:pPr>
        <w:widowControl w:val="0"/>
        <w:rPr>
          <w:rStyle w:val="Style1Char"/>
        </w:rPr>
      </w:pPr>
    </w:p>
    <w:p w:rsidR="00F23BB8" w:rsidRDefault="00F23BB8" w:rsidP="00F23BB8">
      <w:r w:rsidRPr="00F23BB8">
        <w:t xml:space="preserve">Using several distinct research approaches or sources of information in conjunction is a valuable strategy </w:t>
      </w:r>
    </w:p>
    <w:p w:rsidR="00F23BB8" w:rsidRDefault="00F23BB8" w:rsidP="00F23BB8">
      <w:r>
        <w:t>AND</w:t>
      </w:r>
    </w:p>
    <w:p w:rsidR="00F23BB8" w:rsidRPr="00F23BB8" w:rsidRDefault="00F23BB8" w:rsidP="00F23BB8">
      <w:proofErr w:type="gramStart"/>
      <w:r w:rsidRPr="00F23BB8">
        <w:t>the</w:t>
      </w:r>
      <w:proofErr w:type="gramEnd"/>
      <w:r w:rsidRPr="00F23BB8">
        <w:t xml:space="preserve"> results coming from any single study, method, or data source. </w:t>
      </w:r>
    </w:p>
    <w:p w:rsidR="00F23BB8" w:rsidRPr="00D352A1" w:rsidRDefault="00F23BB8" w:rsidP="00F23BB8">
      <w:pPr>
        <w:pStyle w:val="Heading4"/>
      </w:pPr>
      <w:r>
        <w:t xml:space="preserve">The combination of advocacies is effective---no cooption </w:t>
      </w:r>
    </w:p>
    <w:p w:rsidR="00F23BB8" w:rsidRDefault="00F23BB8" w:rsidP="00F23BB8">
      <w:proofErr w:type="spellStart"/>
      <w:r>
        <w:rPr>
          <w:rStyle w:val="StyleStyleBold12pt"/>
        </w:rPr>
        <w:t>Bhambra</w:t>
      </w:r>
      <w:proofErr w:type="spellEnd"/>
      <w:r>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F23BB8" w:rsidRDefault="00F23BB8" w:rsidP="00F23BB8">
      <w:r w:rsidRPr="00F23BB8">
        <w:t xml:space="preserve">We suggest that alternative models of identity and community are required from those put forward </w:t>
      </w:r>
    </w:p>
    <w:p w:rsidR="00F23BB8" w:rsidRDefault="00F23BB8" w:rsidP="00F23BB8">
      <w:r>
        <w:t>AND</w:t>
      </w:r>
    </w:p>
    <w:p w:rsidR="00F23BB8" w:rsidRPr="00F23BB8" w:rsidRDefault="00F23BB8" w:rsidP="00F23BB8">
      <w:r w:rsidRPr="00F23BB8">
        <w:t xml:space="preserve">” since they are produced by very real actions, practices and projects.  </w:t>
      </w:r>
    </w:p>
    <w:p w:rsidR="00F23BB8" w:rsidRDefault="00F23BB8" w:rsidP="00F23BB8">
      <w:pPr>
        <w:rPr>
          <w:rFonts w:hint="eastAsia"/>
          <w:lang w:eastAsia="ko-KR"/>
        </w:rPr>
      </w:pPr>
    </w:p>
    <w:p w:rsidR="00F23BB8" w:rsidRDefault="00F23BB8" w:rsidP="00F23BB8"/>
    <w:p w:rsidR="00F23BB8" w:rsidRDefault="00F23BB8" w:rsidP="00F23BB8">
      <w:pPr>
        <w:pStyle w:val="Heading3"/>
      </w:pPr>
      <w:r>
        <w:lastRenderedPageBreak/>
        <w:t>Link</w:t>
      </w:r>
    </w:p>
    <w:p w:rsidR="00F23BB8" w:rsidRDefault="00F23BB8" w:rsidP="00F23BB8">
      <w:pPr>
        <w:pStyle w:val="Heading4"/>
      </w:pPr>
      <w:r>
        <w:t xml:space="preserve">1NC does not deny the specific claims to the 1ac- it’s a link of omission- there is </w:t>
      </w:r>
      <w:proofErr w:type="spellStart"/>
      <w:r>
        <w:t>not</w:t>
      </w:r>
      <w:proofErr w:type="spellEnd"/>
      <w:r>
        <w:t xml:space="preserve"> point in the 1AC that attempts to downplay racism </w:t>
      </w:r>
    </w:p>
    <w:p w:rsidR="00F23BB8" w:rsidRPr="004270D8" w:rsidRDefault="00F23BB8" w:rsidP="00F23BB8">
      <w:proofErr w:type="spellStart"/>
      <w:r w:rsidRPr="004270D8">
        <w:rPr>
          <w:rStyle w:val="StyleStyleBold12pt"/>
        </w:rPr>
        <w:t>Rorty</w:t>
      </w:r>
      <w:proofErr w:type="spellEnd"/>
      <w:r w:rsidRPr="004270D8">
        <w:rPr>
          <w:rStyle w:val="StyleStyleBold12pt"/>
        </w:rPr>
        <w:t xml:space="preserve"> 2 </w:t>
      </w:r>
      <w:r w:rsidRPr="004270D8">
        <w:t>(Professor of Comparative Literature @ Stanford, `02 (Richard, Peace Review, vol. 14, no. 2, p. 152-153)</w:t>
      </w:r>
    </w:p>
    <w:p w:rsidR="00F23BB8" w:rsidRDefault="00F23BB8" w:rsidP="00F23BB8">
      <w:pPr>
        <w:ind w:right="288"/>
        <w:rPr>
          <w:rStyle w:val="StyleBoldUnderline"/>
          <w:highlight w:val="yellow"/>
        </w:rPr>
      </w:pPr>
    </w:p>
    <w:p w:rsidR="00F23BB8" w:rsidRDefault="00F23BB8" w:rsidP="00F23BB8">
      <w:r w:rsidRPr="00F23BB8">
        <w:t xml:space="preserve">I have no quarrel with Cornell's and </w:t>
      </w:r>
      <w:proofErr w:type="spellStart"/>
      <w:r w:rsidRPr="00F23BB8">
        <w:t>Spivak's</w:t>
      </w:r>
      <w:proofErr w:type="spellEnd"/>
      <w:r w:rsidRPr="00F23BB8">
        <w:t xml:space="preserve"> claim that "what is missing in </w:t>
      </w:r>
    </w:p>
    <w:p w:rsidR="00F23BB8" w:rsidRDefault="00F23BB8" w:rsidP="00F23BB8">
      <w:r>
        <w:t>AND</w:t>
      </w:r>
    </w:p>
    <w:p w:rsidR="00F23BB8" w:rsidRPr="00F23BB8" w:rsidRDefault="00F23BB8" w:rsidP="00F23BB8">
      <w:proofErr w:type="gramStart"/>
      <w:r w:rsidRPr="00F23BB8">
        <w:t>have</w:t>
      </w:r>
      <w:proofErr w:type="gramEnd"/>
      <w:r w:rsidRPr="00F23BB8">
        <w:t xml:space="preserve"> been told, and should be told, in many other ways.</w:t>
      </w:r>
    </w:p>
    <w:p w:rsidR="00F23BB8" w:rsidRPr="004F5D5E" w:rsidRDefault="00F23BB8" w:rsidP="00F23BB8">
      <w:pPr>
        <w:pStyle w:val="Heading4"/>
      </w:pPr>
      <w:r>
        <w:t xml:space="preserve">Debating about the state does not mean capitulating to it- discussing government policy creates critical understanding that facilitates resistance against its worst abuses- the plan is a negative action </w:t>
      </w:r>
    </w:p>
    <w:p w:rsidR="00F23BB8" w:rsidRPr="003B4B74" w:rsidRDefault="00F23BB8" w:rsidP="00F23BB8">
      <w:r w:rsidRPr="00AC598F">
        <w:rPr>
          <w:rStyle w:val="StyleStyleBold12pt"/>
        </w:rPr>
        <w:t>Donovan and Larkin 6</w:t>
      </w:r>
      <w:r>
        <w:t xml:space="preserve"> </w:t>
      </w:r>
      <w:r w:rsidRPr="003B4B74">
        <w:t>Clair and Phil, Australian National University, Politics, Vol. 26, No. 1</w:t>
      </w:r>
    </w:p>
    <w:p w:rsidR="00F23BB8" w:rsidRDefault="00F23BB8" w:rsidP="00F23BB8">
      <w:pPr>
        <w:autoSpaceDE w:val="0"/>
        <w:autoSpaceDN w:val="0"/>
        <w:adjustRightInd w:val="0"/>
        <w:rPr>
          <w:rStyle w:val="StyleStyle49ptChar"/>
          <w:rFonts w:eastAsia="SimSun"/>
          <w:highlight w:val="yellow"/>
        </w:rPr>
      </w:pPr>
    </w:p>
    <w:p w:rsidR="00F23BB8" w:rsidRDefault="00F23BB8" w:rsidP="00F23BB8">
      <w:r w:rsidRPr="00F23BB8">
        <w:t xml:space="preserve">We do not suggest that political science should merely fall into line with the government </w:t>
      </w:r>
    </w:p>
    <w:p w:rsidR="00F23BB8" w:rsidRDefault="00F23BB8" w:rsidP="00F23BB8">
      <w:r>
        <w:t>AND</w:t>
      </w:r>
    </w:p>
    <w:p w:rsidR="00F23BB8" w:rsidRPr="00F23BB8" w:rsidRDefault="00F23BB8" w:rsidP="00F23BB8">
      <w:proofErr w:type="gramStart"/>
      <w:r w:rsidRPr="00F23BB8">
        <w:t>findings</w:t>
      </w:r>
      <w:proofErr w:type="gramEnd"/>
      <w:r w:rsidRPr="00F23BB8">
        <w:t xml:space="preserve"> to other academics and not the practitioners within the institutions they study.</w:t>
      </w:r>
    </w:p>
    <w:p w:rsidR="00F23BB8" w:rsidRDefault="00F23BB8" w:rsidP="00F23BB8"/>
    <w:p w:rsidR="00F23BB8" w:rsidRDefault="00F23BB8" w:rsidP="00F23BB8">
      <w:pPr>
        <w:pStyle w:val="Heading3"/>
      </w:pPr>
      <w:r>
        <w:lastRenderedPageBreak/>
        <w:t>Law Good</w:t>
      </w:r>
    </w:p>
    <w:p w:rsidR="00F23BB8" w:rsidRDefault="00F23BB8" w:rsidP="00F23BB8">
      <w:pPr>
        <w:pStyle w:val="Heading4"/>
      </w:pPr>
      <w:r>
        <w:t>Law is capable of radical change</w:t>
      </w:r>
    </w:p>
    <w:p w:rsidR="00F23BB8" w:rsidRDefault="00F23BB8" w:rsidP="00F23BB8">
      <w:proofErr w:type="spellStart"/>
      <w:proofErr w:type="gramStart"/>
      <w:r>
        <w:t>Orly</w:t>
      </w:r>
      <w:proofErr w:type="spellEnd"/>
      <w:r>
        <w:t xml:space="preserve"> </w:t>
      </w:r>
      <w:proofErr w:type="spellStart"/>
      <w:r w:rsidRPr="001376F5">
        <w:rPr>
          <w:rStyle w:val="StyleStyleBold12pt"/>
        </w:rPr>
        <w:t>Lobel</w:t>
      </w:r>
      <w:proofErr w:type="spellEnd"/>
      <w:r>
        <w:rPr>
          <w:rStyle w:val="StyleStyleBold12pt"/>
        </w:rPr>
        <w:t xml:space="preserve"> 7</w:t>
      </w:r>
      <w:r>
        <w:t xml:space="preserve">, </w:t>
      </w:r>
      <w:r w:rsidRPr="00C61A98">
        <w:t>University of San Diego Assistant Professor of Law, 2007, The Paradox of Extralegal Activism: Critical Legal Consciousness and Transformative Politics,” 120 HARV.</w:t>
      </w:r>
      <w:proofErr w:type="gramEnd"/>
      <w:r w:rsidRPr="00C61A98">
        <w:t xml:space="preserve"> L. REV. 937, http</w:t>
      </w:r>
      <w:r>
        <w:t>://www.harvardlawreview.org/media/pdf/lobel.pdf</w:t>
      </w:r>
    </w:p>
    <w:p w:rsidR="00F23BB8" w:rsidRDefault="00F23BB8" w:rsidP="00F23BB8"/>
    <w:p w:rsidR="00F23BB8" w:rsidRDefault="00F23BB8" w:rsidP="00F23BB8">
      <w:r w:rsidRPr="00F23BB8">
        <w:t xml:space="preserve">V. RESTORING CRITICAL OPTIMISM IN THE LEGAL FIELD “La critique </w:t>
      </w:r>
      <w:proofErr w:type="spellStart"/>
      <w:r w:rsidRPr="00F23BB8">
        <w:t>est</w:t>
      </w:r>
      <w:proofErr w:type="spellEnd"/>
      <w:r w:rsidRPr="00F23BB8">
        <w:t xml:space="preserve"> </w:t>
      </w:r>
      <w:proofErr w:type="spellStart"/>
      <w:r w:rsidRPr="00F23BB8">
        <w:t>aisée</w:t>
      </w:r>
      <w:proofErr w:type="spellEnd"/>
      <w:r w:rsidRPr="00F23BB8">
        <w:t xml:space="preserve">; </w:t>
      </w:r>
    </w:p>
    <w:p w:rsidR="00F23BB8" w:rsidRDefault="00F23BB8" w:rsidP="00F23BB8">
      <w:r>
        <w:t>AND</w:t>
      </w:r>
    </w:p>
    <w:p w:rsidR="00F23BB8" w:rsidRPr="00F23BB8" w:rsidRDefault="00F23BB8" w:rsidP="00F23BB8">
      <w:proofErr w:type="gramStart"/>
      <w:r w:rsidRPr="00F23BB8">
        <w:t>constantly</w:t>
      </w:r>
      <w:proofErr w:type="gramEnd"/>
      <w:r w:rsidRPr="00F23BB8">
        <w:t xml:space="preserve"> redefining the boundaries of legal reform and making visible law’s broad reach. </w:t>
      </w:r>
    </w:p>
    <w:p w:rsidR="00F23BB8" w:rsidRPr="00C724A0" w:rsidRDefault="00F23BB8" w:rsidP="00F23BB8">
      <w:pPr>
        <w:pStyle w:val="Heading4"/>
      </w:pPr>
      <w:r>
        <w:t xml:space="preserve">Policy focus key to combat racism---anti-blackness is not ontological  </w:t>
      </w:r>
    </w:p>
    <w:p w:rsidR="00F23BB8" w:rsidRPr="00C724A0" w:rsidRDefault="00F23BB8" w:rsidP="00F23BB8">
      <w:proofErr w:type="spellStart"/>
      <w:r w:rsidRPr="00C724A0">
        <w:t>Jamelle</w:t>
      </w:r>
      <w:proofErr w:type="spellEnd"/>
      <w:r w:rsidRPr="00C724A0">
        <w:t xml:space="preserve"> </w:t>
      </w:r>
      <w:r w:rsidRPr="00C724A0">
        <w:rPr>
          <w:rStyle w:val="StyleStyleBold12pt"/>
        </w:rPr>
        <w:t>Bouie 13</w:t>
      </w:r>
      <w:r>
        <w:t>,</w:t>
      </w:r>
      <w:r w:rsidRPr="00C724A0">
        <w:t xml:space="preserve"> staff writer at The American Prospect</w:t>
      </w:r>
      <w:r>
        <w:t>, Making and Dismantling Racism, http://prospect.org/article/making-and-dismantling-racism</w:t>
      </w:r>
    </w:p>
    <w:p w:rsidR="00F23BB8" w:rsidRDefault="00F23BB8" w:rsidP="00F23BB8">
      <w:r w:rsidRPr="00F23BB8">
        <w:t>Over at The Atlantic, Ta-</w:t>
      </w:r>
      <w:proofErr w:type="spellStart"/>
      <w:r w:rsidRPr="00F23BB8">
        <w:t>Nehisi</w:t>
      </w:r>
      <w:proofErr w:type="spellEnd"/>
      <w:r w:rsidRPr="00F23BB8">
        <w:t xml:space="preserve"> Coates has been exploring the intersection of </w:t>
      </w:r>
    </w:p>
    <w:p w:rsidR="00F23BB8" w:rsidRDefault="00F23BB8" w:rsidP="00F23BB8">
      <w:r>
        <w:t>AND</w:t>
      </w:r>
    </w:p>
    <w:p w:rsidR="00F23BB8" w:rsidRPr="00F23BB8" w:rsidRDefault="00F23BB8" w:rsidP="00F23BB8">
      <w:proofErr w:type="gramStart"/>
      <w:r w:rsidRPr="00F23BB8">
        <w:t>helped</w:t>
      </w:r>
      <w:proofErr w:type="gramEnd"/>
      <w:r w:rsidRPr="00F23BB8">
        <w:t xml:space="preserve"> destroy it. There's no reason racism can't work the same way. </w:t>
      </w:r>
    </w:p>
    <w:p w:rsidR="00F23BB8" w:rsidRDefault="00F23BB8" w:rsidP="00F23BB8">
      <w:pPr>
        <w:pStyle w:val="Heading4"/>
      </w:pPr>
      <w:r>
        <w:t>Legal challenges are critical acts of resistance---even if it fails, resistance is life-affirming</w:t>
      </w:r>
    </w:p>
    <w:p w:rsidR="00F23BB8" w:rsidRDefault="00F23BB8" w:rsidP="00F23BB8">
      <w:proofErr w:type="spellStart"/>
      <w:r>
        <w:t>Muneer</w:t>
      </w:r>
      <w:proofErr w:type="spellEnd"/>
      <w:r>
        <w:t xml:space="preserve"> I. </w:t>
      </w:r>
      <w:r>
        <w:rPr>
          <w:rStyle w:val="StyleStyleBold12pt"/>
        </w:rPr>
        <w:t>Ahmad 9</w:t>
      </w:r>
      <w:r>
        <w:t>, is a Clinical Professor of Law, Yale Law School, 2009, “RESISTING GUANTÁNAMO: RIGHTS AT THE BRINK OF DEHUMANIZATION”, Northwestern University Law Review, Vol. 103, p. 1683, American University, WCL Research Paper No. 08-65</w:t>
      </w:r>
    </w:p>
    <w:p w:rsidR="00F23BB8" w:rsidRDefault="00F23BB8" w:rsidP="00F23BB8">
      <w:r w:rsidRPr="00F23BB8">
        <w:t xml:space="preserve">I argue that while we might hope for rights to obtain transformative effect—to </w:t>
      </w:r>
    </w:p>
    <w:p w:rsidR="00F23BB8" w:rsidRDefault="00F23BB8" w:rsidP="00F23BB8">
      <w:r>
        <w:t>AND</w:t>
      </w:r>
    </w:p>
    <w:p w:rsidR="00F23BB8" w:rsidRPr="00F23BB8" w:rsidRDefault="00F23BB8" w:rsidP="00F23BB8">
      <w:r w:rsidRPr="00F23BB8">
        <w:t xml:space="preserve">, state violence is </w:t>
      </w:r>
      <w:proofErr w:type="gramStart"/>
      <w:r w:rsidRPr="00F23BB8">
        <w:t>so</w:t>
      </w:r>
      <w:proofErr w:type="gramEnd"/>
      <w:r w:rsidRPr="00F23BB8">
        <w:t xml:space="preserve"> extreme as to attempt to extinguish the human. </w:t>
      </w:r>
    </w:p>
    <w:p w:rsidR="00F23BB8" w:rsidRDefault="00F23BB8" w:rsidP="00F23BB8"/>
    <w:p w:rsidR="00F23BB8" w:rsidRDefault="00F23BB8" w:rsidP="00F23BB8">
      <w:pPr>
        <w:pStyle w:val="Heading3"/>
      </w:pPr>
      <w:r>
        <w:lastRenderedPageBreak/>
        <w:t>Impact</w:t>
      </w:r>
    </w:p>
    <w:p w:rsidR="00F23BB8" w:rsidRDefault="00F23BB8" w:rsidP="00F23BB8">
      <w:pPr>
        <w:pStyle w:val="Heading4"/>
      </w:pPr>
      <w:r>
        <w:t>Structural inequality improving</w:t>
      </w:r>
    </w:p>
    <w:p w:rsidR="00F23BB8" w:rsidRDefault="00F23BB8" w:rsidP="00F23BB8">
      <w:r w:rsidRPr="00AF6881">
        <w:rPr>
          <w:rStyle w:val="StyleStyleBold12pt"/>
        </w:rPr>
        <w:t>Currie 8</w:t>
      </w:r>
      <w:r w:rsidRPr="00AF6881">
        <w:rPr>
          <w:sz w:val="12"/>
          <w:lang w:val="es-ES"/>
        </w:rPr>
        <w:t xml:space="preserve"> </w:t>
      </w:r>
      <w:r w:rsidRPr="0048298F">
        <w:t xml:space="preserve">Duncan Currie is </w:t>
      </w:r>
      <w:r>
        <w:t xml:space="preserve">managing editor of THE AMERICAN, Speechwriter and Policy Advisor in U.S. Senate, Office of Senator John </w:t>
      </w:r>
      <w:proofErr w:type="spellStart"/>
      <w:r>
        <w:t>Cornyn</w:t>
      </w:r>
      <w:proofErr w:type="spellEnd"/>
      <w:r>
        <w:t xml:space="preserve">, Editorial Director at The George W. Bush Institute, Deputy Managing Editor at National Review, Managing Editor at The American Enterprise Institute, Harvard University, </w:t>
      </w:r>
      <w:proofErr w:type="gramStart"/>
      <w:r w:rsidRPr="00592831">
        <w:t>http</w:t>
      </w:r>
      <w:proofErr w:type="gramEnd"/>
      <w:r w:rsidRPr="00592831">
        <w:t>://www.american.com/archive/2008/november-11-08/the</w:t>
      </w:r>
      <w:r>
        <w:t>-long-march-of-racial-progress/</w:t>
      </w:r>
    </w:p>
    <w:p w:rsidR="00F23BB8" w:rsidRPr="0048298F" w:rsidRDefault="00F23BB8" w:rsidP="00F23BB8"/>
    <w:p w:rsidR="00F23BB8" w:rsidRDefault="00F23BB8" w:rsidP="00F23BB8">
      <w:r w:rsidRPr="00F23BB8">
        <w:t xml:space="preserve">Measuring racial progress is all about perspective. Since Appomattox, the struggle for racial </w:t>
      </w:r>
    </w:p>
    <w:p w:rsidR="00F23BB8" w:rsidRDefault="00F23BB8" w:rsidP="00F23BB8">
      <w:r>
        <w:t>AND</w:t>
      </w:r>
    </w:p>
    <w:p w:rsidR="00F23BB8" w:rsidRPr="00F23BB8" w:rsidRDefault="00F23BB8" w:rsidP="00F23BB8">
      <w:r w:rsidRPr="00F23BB8">
        <w:t>, about 14 percent of young black husbands were married to white women.”</w:t>
      </w:r>
    </w:p>
    <w:p w:rsidR="00F23BB8" w:rsidRDefault="00F23BB8" w:rsidP="00F23BB8">
      <w:pPr>
        <w:rPr>
          <w:sz w:val="14"/>
        </w:rPr>
      </w:pPr>
    </w:p>
    <w:p w:rsidR="00F23BB8" w:rsidRPr="00336858" w:rsidRDefault="00F23BB8" w:rsidP="00F23BB8">
      <w:pPr>
        <w:pStyle w:val="Heading4"/>
        <w:rPr>
          <w:rFonts w:cs="Arial"/>
        </w:rPr>
      </w:pPr>
      <w:r>
        <w:rPr>
          <w:rFonts w:cs="Arial"/>
        </w:rPr>
        <w:t>S</w:t>
      </w:r>
      <w:r w:rsidRPr="00336858">
        <w:rPr>
          <w:rFonts w:cs="Arial"/>
        </w:rPr>
        <w:t xml:space="preserve">ocial death as inevitable makes agency impossible </w:t>
      </w:r>
      <w:r>
        <w:rPr>
          <w:rFonts w:cs="Arial"/>
        </w:rPr>
        <w:t xml:space="preserve">and oversimplifies resistance </w:t>
      </w:r>
    </w:p>
    <w:p w:rsidR="00F23BB8" w:rsidRPr="00336858" w:rsidRDefault="00F23BB8" w:rsidP="00F23BB8">
      <w:pPr>
        <w:rPr>
          <w:rFonts w:cs="Arial"/>
        </w:rPr>
      </w:pPr>
      <w:r w:rsidRPr="003C4DBD">
        <w:rPr>
          <w:rStyle w:val="StyleStyleBold12pt"/>
        </w:rPr>
        <w:t>Brown 9</w:t>
      </w:r>
      <w:r>
        <w:rPr>
          <w:rFonts w:cs="Arial"/>
        </w:rPr>
        <w:t xml:space="preserve"> </w:t>
      </w:r>
      <w:r w:rsidRPr="003C4DBD">
        <w:t>Vincent Brown, Prof. of History and African and African-American Studies @ Harvard Univ., December 2009, "Social Death and Political Life in the Study of Slavery," American Historical Review, p. 1231-1249</w:t>
      </w:r>
    </w:p>
    <w:p w:rsidR="00F23BB8" w:rsidRPr="00336858" w:rsidRDefault="00F23BB8" w:rsidP="00F23BB8">
      <w:pPr>
        <w:rPr>
          <w:rFonts w:cs="Arial"/>
        </w:rPr>
      </w:pPr>
    </w:p>
    <w:p w:rsidR="00F23BB8" w:rsidRDefault="00F23BB8" w:rsidP="00F23BB8">
      <w:r w:rsidRPr="00F23BB8">
        <w:t xml:space="preserve">Specters of the Atlantic is a compellingly sophisticated study of the relation be- tween </w:t>
      </w:r>
    </w:p>
    <w:p w:rsidR="00F23BB8" w:rsidRDefault="00F23BB8" w:rsidP="00F23BB8">
      <w:r>
        <w:t>AND</w:t>
      </w:r>
    </w:p>
    <w:p w:rsidR="00F23BB8" w:rsidRPr="00F23BB8" w:rsidRDefault="00F23BB8" w:rsidP="00F23BB8">
      <w:r w:rsidRPr="00F23BB8">
        <w:t xml:space="preserve">That is precisely what the women on the </w:t>
      </w:r>
      <w:proofErr w:type="spellStart"/>
      <w:r w:rsidRPr="00F23BB8">
        <w:t>Hudibras</w:t>
      </w:r>
      <w:proofErr w:type="spellEnd"/>
      <w:r w:rsidRPr="00F23BB8">
        <w:t xml:space="preserve"> fought to accomplish.31</w:t>
      </w:r>
    </w:p>
    <w:p w:rsidR="00F23BB8" w:rsidRDefault="00F23BB8" w:rsidP="00F23BB8">
      <w:pPr>
        <w:rPr>
          <w:sz w:val="14"/>
        </w:rPr>
      </w:pPr>
    </w:p>
    <w:p w:rsidR="00F23BB8" w:rsidRPr="004F58F7" w:rsidRDefault="00F23BB8" w:rsidP="00F23BB8">
      <w:pPr>
        <w:pStyle w:val="Heading4"/>
      </w:pPr>
      <w:r w:rsidRPr="004F58F7">
        <w:t>Mono-causal</w:t>
      </w:r>
      <w:r>
        <w:t xml:space="preserve"> </w:t>
      </w:r>
      <w:r w:rsidRPr="004F58F7">
        <w:t>explanations of white supremacy are counterproductive</w:t>
      </w:r>
    </w:p>
    <w:p w:rsidR="00F23BB8" w:rsidRPr="004F58F7" w:rsidRDefault="00F23BB8" w:rsidP="00F23BB8">
      <w:pPr>
        <w:framePr w:hSpace="144" w:wrap="notBeside" w:vAnchor="page" w:hAnchor="page" w:xAlign="center" w:yAlign="bottom" w:anchorLock="1"/>
      </w:pPr>
      <w:r>
        <w:rPr>
          <w:rStyle w:val="StyleStyleBold12pt"/>
        </w:rPr>
        <w:t xml:space="preserve">Shelby </w:t>
      </w:r>
      <w:r w:rsidRPr="004F58F7">
        <w:rPr>
          <w:rStyle w:val="StyleStyleBold12pt"/>
        </w:rPr>
        <w:t>7</w:t>
      </w:r>
      <w:r>
        <w:t xml:space="preserve"> </w:t>
      </w:r>
      <w:r w:rsidRPr="004F58F7">
        <w:t>Tommie Shelby, Harvard Professor of African and African American Studies and Professor of Philosophy, We Who Are Dark: The Philosophical Foundations of Black Solidarity, 2007, p. 147-8.</w:t>
      </w:r>
    </w:p>
    <w:p w:rsidR="00F23BB8" w:rsidRDefault="00F23BB8" w:rsidP="00F23BB8">
      <w:pPr>
        <w:framePr w:hSpace="144" w:wrap="notBeside" w:vAnchor="page" w:hAnchor="page" w:xAlign="center" w:yAlign="bottom" w:anchorLock="1"/>
        <w:rPr>
          <w:rStyle w:val="StyleBoldUnderline"/>
        </w:rPr>
      </w:pPr>
    </w:p>
    <w:p w:rsidR="00F23BB8" w:rsidRDefault="00F23BB8" w:rsidP="00F23BB8">
      <w:r w:rsidRPr="00F23BB8">
        <w:t xml:space="preserve">Others might challenge the distinction between ideological and structural causes of black disadvantage, on </w:t>
      </w:r>
    </w:p>
    <w:p w:rsidR="00F23BB8" w:rsidRDefault="00F23BB8" w:rsidP="00F23BB8">
      <w:r>
        <w:t>AND</w:t>
      </w:r>
    </w:p>
    <w:p w:rsidR="00F23BB8" w:rsidRPr="00F23BB8" w:rsidRDefault="00F23BB8" w:rsidP="00F23BB8">
      <w:proofErr w:type="gramStart"/>
      <w:r w:rsidRPr="00F23BB8">
        <w:t>developments</w:t>
      </w:r>
      <w:proofErr w:type="gramEnd"/>
      <w:r w:rsidRPr="00F23BB8">
        <w:t xml:space="preserve"> (such as immigration policy or reduced federal funding for higher education.)</w:t>
      </w:r>
    </w:p>
    <w:p w:rsidR="00F23BB8" w:rsidRDefault="00F23BB8" w:rsidP="00F23BB8">
      <w:pPr>
        <w:rPr>
          <w:sz w:val="14"/>
        </w:rPr>
      </w:pPr>
    </w:p>
    <w:p w:rsidR="00F23BB8" w:rsidRDefault="00F23BB8" w:rsidP="00F23BB8">
      <w:pPr>
        <w:pStyle w:val="Heading4"/>
      </w:pPr>
      <w:r w:rsidRPr="00E01AAC">
        <w:t>Modernity i</w:t>
      </w:r>
      <w:r>
        <w:t>sn’t the root cause of violence- t</w:t>
      </w:r>
      <w:r w:rsidRPr="00E01AAC">
        <w:t>he alternative leaves us unable to deal with any global problems.</w:t>
      </w:r>
    </w:p>
    <w:p w:rsidR="00F23BB8" w:rsidRPr="00253C95" w:rsidRDefault="00F23BB8" w:rsidP="00F23BB8">
      <w:pPr>
        <w:framePr w:hSpace="144" w:wrap="notBeside" w:vAnchor="page" w:hAnchor="page" w:xAlign="center" w:yAlign="bottom" w:anchorLock="1"/>
      </w:pPr>
      <w:proofErr w:type="spellStart"/>
      <w:r>
        <w:rPr>
          <w:rStyle w:val="StyleStyleBold12pt"/>
        </w:rPr>
        <w:t>Curtler</w:t>
      </w:r>
      <w:proofErr w:type="spellEnd"/>
      <w:r>
        <w:rPr>
          <w:rStyle w:val="StyleStyleBold12pt"/>
        </w:rPr>
        <w:t xml:space="preserve"> </w:t>
      </w:r>
      <w:r w:rsidRPr="004F58F7">
        <w:rPr>
          <w:rStyle w:val="StyleStyleBold12pt"/>
        </w:rPr>
        <w:t>97</w:t>
      </w:r>
      <w:r>
        <w:t xml:space="preserve"> </w:t>
      </w:r>
      <w:r w:rsidRPr="00253C95">
        <w:t>Hugh Mercer, Prof. Phil. – Southwest State U. “Rediscovering values: coming to terms with Postmod</w:t>
      </w:r>
      <w:r>
        <w:t xml:space="preserve">ernism”, </w:t>
      </w:r>
      <w:proofErr w:type="spellStart"/>
      <w:r>
        <w:t>Netlibrary</w:t>
      </w:r>
      <w:proofErr w:type="spellEnd"/>
      <w:r>
        <w:t>, p. 164-165</w:t>
      </w:r>
    </w:p>
    <w:p w:rsidR="00F23BB8" w:rsidRDefault="00F23BB8" w:rsidP="00F23BB8">
      <w:pPr>
        <w:framePr w:hSpace="144" w:wrap="notBeside" w:vAnchor="page" w:hAnchor="page" w:xAlign="center" w:yAlign="bottom" w:anchorLock="1"/>
      </w:pPr>
    </w:p>
    <w:p w:rsidR="00F23BB8" w:rsidRDefault="00F23BB8" w:rsidP="00F23BB8">
      <w:r w:rsidRPr="00F23BB8">
        <w:t xml:space="preserve">At the same time, we must beware the temptation to reject out of hand </w:t>
      </w:r>
    </w:p>
    <w:p w:rsidR="00F23BB8" w:rsidRDefault="00F23BB8" w:rsidP="00F23BB8">
      <w:r>
        <w:t>AND</w:t>
      </w:r>
    </w:p>
    <w:p w:rsidR="00F23BB8" w:rsidRPr="00F23BB8" w:rsidRDefault="00F23BB8" w:rsidP="00F23BB8">
      <w:proofErr w:type="gramStart"/>
      <w:r w:rsidRPr="00F23BB8">
        <w:t>the</w:t>
      </w:r>
      <w:proofErr w:type="gramEnd"/>
      <w:r w:rsidRPr="00F23BB8">
        <w:t xml:space="preserve"> face of hysteria. There are additional problems with postmodernism, however.</w:t>
      </w:r>
    </w:p>
    <w:p w:rsidR="00F23BB8" w:rsidRDefault="00F23BB8" w:rsidP="00F23BB8">
      <w:pPr>
        <w:framePr w:hSpace="144" w:wrap="notBeside" w:vAnchor="page" w:hAnchor="page" w:xAlign="center" w:yAlign="bottom" w:anchorLock="1"/>
        <w:rPr>
          <w:b/>
        </w:rPr>
      </w:pPr>
    </w:p>
    <w:p w:rsidR="00F23BB8" w:rsidRPr="00592831" w:rsidRDefault="00F23BB8" w:rsidP="00F23BB8">
      <w:pPr>
        <w:rPr>
          <w:sz w:val="14"/>
        </w:rPr>
      </w:pPr>
    </w:p>
    <w:p w:rsidR="00F23BB8" w:rsidRDefault="00F23BB8" w:rsidP="00F23BB8">
      <w:pPr>
        <w:pStyle w:val="Heading3"/>
      </w:pPr>
      <w:r>
        <w:lastRenderedPageBreak/>
        <w:t>Alt</w:t>
      </w:r>
    </w:p>
    <w:p w:rsidR="00F23BB8" w:rsidRPr="00B706F9" w:rsidRDefault="00F23BB8" w:rsidP="00F23BB8">
      <w:pPr>
        <w:pStyle w:val="Heading4"/>
      </w:pPr>
      <w:r>
        <w:t xml:space="preserve">Their pessimistic view of racial gains becomes </w:t>
      </w:r>
      <w:r w:rsidRPr="00B706F9">
        <w:t xml:space="preserve">a self-fulfilling prophecy </w:t>
      </w:r>
    </w:p>
    <w:p w:rsidR="00F23BB8" w:rsidRDefault="00F23BB8" w:rsidP="00F23BB8">
      <w:proofErr w:type="spellStart"/>
      <w:r>
        <w:rPr>
          <w:rStyle w:val="StyleStyleBold12pt"/>
        </w:rPr>
        <w:t>Thernstrom</w:t>
      </w:r>
      <w:proofErr w:type="spellEnd"/>
      <w:r>
        <w:rPr>
          <w:rStyle w:val="StyleStyleBold12pt"/>
        </w:rPr>
        <w:t xml:space="preserve"> </w:t>
      </w:r>
      <w:r w:rsidRPr="00451187">
        <w:rPr>
          <w:rStyle w:val="StyleStyleBold12pt"/>
        </w:rPr>
        <w:t xml:space="preserve">98 </w:t>
      </w:r>
      <w:r w:rsidRPr="00A50A70">
        <w:t xml:space="preserve">Abigail </w:t>
      </w:r>
      <w:proofErr w:type="spellStart"/>
      <w:r w:rsidRPr="00A50A70">
        <w:t>Thernstrom</w:t>
      </w:r>
      <w:proofErr w:type="spellEnd"/>
      <w:r w:rsidRPr="00A50A70">
        <w:t xml:space="preserve"> 98 is the vice chairwoman of the U.S. Commission on Civil Rights and as an adjunct scholar at the American Enterprise Institute. Stephan </w:t>
      </w:r>
      <w:proofErr w:type="spellStart"/>
      <w:r w:rsidRPr="00A50A70">
        <w:t>Thernstrom</w:t>
      </w:r>
      <w:proofErr w:type="spellEnd"/>
      <w:r w:rsidRPr="00A50A70">
        <w:t xml:space="preserve"> is Winthrop Research Professor of History at Harvard University. “Black Progress: How far we've come, and how far we have to go” </w:t>
      </w:r>
      <w:hyperlink r:id="rId14" w:history="1">
        <w:r w:rsidRPr="00A50A70">
          <w:t>http://www.brookings.edu/research/articles/1998/03/spring-affirmativeaction-thernstrom</w:t>
        </w:r>
      </w:hyperlink>
      <w:r w:rsidRPr="00A50A70">
        <w:t xml:space="preserve"> accessed date: 7-18-12 </w:t>
      </w:r>
      <w:proofErr w:type="gramStart"/>
      <w:r w:rsidRPr="00A50A70">
        <w:t>y2k</w:t>
      </w:r>
      <w:proofErr w:type="gramEnd"/>
    </w:p>
    <w:p w:rsidR="00F23BB8" w:rsidRDefault="00F23BB8" w:rsidP="00F23BB8">
      <w:pPr>
        <w:rPr>
          <w:sz w:val="14"/>
        </w:rPr>
      </w:pPr>
    </w:p>
    <w:p w:rsidR="00F23BB8" w:rsidRDefault="00F23BB8" w:rsidP="00F23BB8">
      <w:r w:rsidRPr="00F23BB8">
        <w:t xml:space="preserve">Black progress over the past half-century has been impressive, conventional wisdom to </w:t>
      </w:r>
    </w:p>
    <w:p w:rsidR="00F23BB8" w:rsidRDefault="00F23BB8" w:rsidP="00F23BB8">
      <w:r>
        <w:t>AND</w:t>
      </w:r>
    </w:p>
    <w:p w:rsidR="00F23BB8" w:rsidRPr="00F23BB8" w:rsidRDefault="00F23BB8" w:rsidP="00F23BB8">
      <w:proofErr w:type="gramStart"/>
      <w:r w:rsidRPr="00F23BB8">
        <w:t>with</w:t>
      </w:r>
      <w:proofErr w:type="gramEnd"/>
      <w:r w:rsidRPr="00F23BB8">
        <w:t xml:space="preserve"> the optimism, insight, and energy that further progress surely demands.</w:t>
      </w:r>
    </w:p>
    <w:p w:rsidR="00F23BB8" w:rsidRDefault="00F23BB8" w:rsidP="00F23BB8"/>
    <w:p w:rsidR="00F23BB8" w:rsidRPr="001A49F6" w:rsidRDefault="00F23BB8" w:rsidP="00F23BB8">
      <w:pPr>
        <w:pStyle w:val="Heading4"/>
        <w:rPr>
          <w:rStyle w:val="StyleStyleBold12pt"/>
          <w:b/>
        </w:rPr>
      </w:pPr>
      <w:r w:rsidRPr="001A49F6">
        <w:rPr>
          <w:rStyle w:val="StyleStyleBold12pt"/>
          <w:b/>
        </w:rPr>
        <w:t>Militantly oppositional black resistance generates backla</w:t>
      </w:r>
      <w:r>
        <w:rPr>
          <w:rStyle w:val="StyleStyleBold12pt"/>
          <w:b/>
        </w:rPr>
        <w:t>sh from the right and the left</w:t>
      </w:r>
      <w:r w:rsidRPr="001A49F6">
        <w:rPr>
          <w:rStyle w:val="StyleStyleBold12pt"/>
          <w:b/>
        </w:rPr>
        <w:t>-</w:t>
      </w:r>
      <w:r>
        <w:rPr>
          <w:rStyle w:val="StyleStyleBold12pt"/>
          <w:b/>
        </w:rPr>
        <w:t xml:space="preserve"> </w:t>
      </w:r>
      <w:r w:rsidRPr="001A49F6">
        <w:rPr>
          <w:rStyle w:val="StyleStyleBold12pt"/>
          <w:b/>
        </w:rPr>
        <w:t xml:space="preserve">it materially reverses efforts towards racial justice </w:t>
      </w:r>
    </w:p>
    <w:p w:rsidR="00F23BB8" w:rsidRDefault="00F23BB8" w:rsidP="00F23BB8">
      <w:r>
        <w:rPr>
          <w:rStyle w:val="cite"/>
        </w:rPr>
        <w:t>Shelby 7</w:t>
      </w:r>
      <w:r>
        <w:t xml:space="preserve"> Tommie Shelby, Professor of African and African American Studies and of Philosophy at Harvard, 2007, We Who Are Dark: The Philosophical Foundations of Black Solidarity</w:t>
      </w:r>
    </w:p>
    <w:p w:rsidR="00F23BB8" w:rsidRDefault="00F23BB8" w:rsidP="00F23BB8">
      <w:pPr>
        <w:rPr>
          <w:rStyle w:val="Emphasis"/>
          <w:highlight w:val="cyan"/>
        </w:rPr>
      </w:pPr>
    </w:p>
    <w:p w:rsidR="00F23BB8" w:rsidRDefault="00F23BB8" w:rsidP="00F23BB8">
      <w:r w:rsidRPr="00F23BB8">
        <w:t xml:space="preserve">Even if it were possible to effectively mobilize a </w:t>
      </w:r>
      <w:proofErr w:type="spellStart"/>
      <w:r w:rsidRPr="00F23BB8">
        <w:t>multicorporatist</w:t>
      </w:r>
      <w:proofErr w:type="spellEnd"/>
      <w:r w:rsidRPr="00F23BB8">
        <w:t xml:space="preserve"> Black Power program without running </w:t>
      </w:r>
    </w:p>
    <w:p w:rsidR="00F23BB8" w:rsidRDefault="00F23BB8" w:rsidP="00F23BB8">
      <w:r>
        <w:t>AND</w:t>
      </w:r>
    </w:p>
    <w:p w:rsidR="00F23BB8" w:rsidRPr="00F23BB8" w:rsidRDefault="00F23BB8" w:rsidP="00F23BB8">
      <w:proofErr w:type="gramStart"/>
      <w:r w:rsidRPr="00F23BB8">
        <w:t>elect</w:t>
      </w:r>
      <w:proofErr w:type="gramEnd"/>
      <w:r w:rsidRPr="00F23BB8">
        <w:t xml:space="preserve"> effective political representation without the support of like-minded nonblack citizens.</w:t>
      </w:r>
    </w:p>
    <w:p w:rsidR="00F23BB8" w:rsidRDefault="00F23BB8" w:rsidP="00F23BB8">
      <w:pPr>
        <w:pStyle w:val="Heading4"/>
      </w:pPr>
      <w:r>
        <w:t>Rethinking thinking is a recipe for disaster – the black hole of philosophy will indefinitely delay needed action to confront immediate crises</w:t>
      </w:r>
    </w:p>
    <w:p w:rsidR="00F23BB8" w:rsidRDefault="00F23BB8" w:rsidP="00F23BB8">
      <w:r w:rsidRPr="0026316B">
        <w:rPr>
          <w:rStyle w:val="StyleStyleBold12pt"/>
        </w:rPr>
        <w:t>Booth 95</w:t>
      </w:r>
      <w:r>
        <w:t xml:space="preserve"> (Kenneth, Professor of International Politics – University of Wales, </w:t>
      </w:r>
      <w:proofErr w:type="spellStart"/>
      <w:r>
        <w:t>Aberystwyth</w:t>
      </w:r>
      <w:proofErr w:type="spellEnd"/>
      <w:r>
        <w:t>, International Relations Theory Today, Ed. Booth &amp; Smith, p. 330)</w:t>
      </w:r>
    </w:p>
    <w:p w:rsidR="00F23BB8" w:rsidRDefault="00F23BB8" w:rsidP="00F23BB8">
      <w:pPr>
        <w:widowControl w:val="0"/>
        <w:rPr>
          <w:rStyle w:val="Style1Char"/>
        </w:rPr>
      </w:pPr>
    </w:p>
    <w:p w:rsidR="00F23BB8" w:rsidRDefault="00F23BB8" w:rsidP="00F23BB8">
      <w:r w:rsidRPr="00F23BB8">
        <w:t xml:space="preserve">The implications of saying ‘Dare not to know’ in international relations are profound. </w:t>
      </w:r>
    </w:p>
    <w:p w:rsidR="00F23BB8" w:rsidRDefault="00F23BB8" w:rsidP="00F23BB8">
      <w:r>
        <w:t>AND</w:t>
      </w:r>
    </w:p>
    <w:p w:rsidR="00F23BB8" w:rsidRPr="00F23BB8" w:rsidRDefault="00F23BB8" w:rsidP="00F23BB8">
      <w:proofErr w:type="gramStart"/>
      <w:r w:rsidRPr="00F23BB8">
        <w:t>the</w:t>
      </w:r>
      <w:proofErr w:type="gramEnd"/>
      <w:r w:rsidRPr="00F23BB8">
        <w:t xml:space="preserve"> year 2045 can be taken as the symbolic marker of the future. </w:t>
      </w:r>
    </w:p>
    <w:p w:rsidR="00F23BB8" w:rsidRDefault="00F23BB8" w:rsidP="00F23BB8">
      <w:pPr>
        <w:rPr>
          <w:rStyle w:val="StyleBoldUnderline"/>
          <w:sz w:val="24"/>
        </w:rPr>
      </w:pPr>
    </w:p>
    <w:p w:rsidR="00F23BB8" w:rsidRPr="00972EE2" w:rsidRDefault="00F23BB8" w:rsidP="00F23BB8">
      <w:pPr>
        <w:pStyle w:val="Heading4"/>
      </w:pPr>
      <w:r>
        <w:t xml:space="preserve">State is inevitable- your tear it down they will rebuild it </w:t>
      </w:r>
    </w:p>
    <w:p w:rsidR="00F23BB8" w:rsidRPr="00972EE2" w:rsidRDefault="00F23BB8" w:rsidP="00F23BB8">
      <w:r>
        <w:t>Holcombe, ‘04</w:t>
      </w:r>
    </w:p>
    <w:p w:rsidR="00F23BB8" w:rsidRDefault="00F23BB8" w:rsidP="00F23BB8">
      <w:r>
        <w:t xml:space="preserve"> Randall G. Holcombe is </w:t>
      </w:r>
      <w:proofErr w:type="spellStart"/>
      <w:r>
        <w:t>DeVoe</w:t>
      </w:r>
      <w:proofErr w:type="spellEnd"/>
      <w:r>
        <w:t xml:space="preserve"> Moore Professor of Economics at Florida State University.  The Independent Review, v. VIII, n. 3, Winter 2004, ISSN 1086-1653,  2004, pp. 325–342. </w:t>
      </w:r>
      <w:proofErr w:type="gramStart"/>
      <w:r>
        <w:t>“ Government</w:t>
      </w:r>
      <w:proofErr w:type="gramEnd"/>
      <w:r>
        <w:t xml:space="preserve">: Unnecessary but Inevitable” accessed 5/27/11 at </w:t>
      </w:r>
      <w:hyperlink r:id="rId15" w:history="1">
        <w:r w:rsidRPr="006639FC">
          <w:rPr>
            <w:rStyle w:val="Hyperlink"/>
          </w:rPr>
          <w:t>http://www.independent.org/pdf/tir/tir_08_3_holcombe.pdf</w:t>
        </w:r>
      </w:hyperlink>
      <w:r>
        <w:t xml:space="preserve"> </w:t>
      </w:r>
    </w:p>
    <w:p w:rsidR="00F23BB8" w:rsidRPr="00BC3A5A" w:rsidRDefault="00F23BB8" w:rsidP="00F23BB8"/>
    <w:p w:rsidR="00F23BB8" w:rsidRDefault="00F23BB8" w:rsidP="00F23BB8">
      <w:r w:rsidRPr="00F23BB8">
        <w:t xml:space="preserve">The </w:t>
      </w:r>
      <w:proofErr w:type="spellStart"/>
      <w:r w:rsidRPr="00F23BB8">
        <w:t>contractarian</w:t>
      </w:r>
      <w:proofErr w:type="spellEnd"/>
      <w:r w:rsidRPr="00F23BB8">
        <w:t xml:space="preserve"> literature of Rawls (1971), Buchanan (1975), and especially </w:t>
      </w:r>
      <w:proofErr w:type="spellStart"/>
      <w:r w:rsidRPr="00F23BB8">
        <w:t>Tullock</w:t>
      </w:r>
      <w:proofErr w:type="spellEnd"/>
      <w:r w:rsidRPr="00F23BB8">
        <w:t xml:space="preserve"> </w:t>
      </w:r>
    </w:p>
    <w:p w:rsidR="00F23BB8" w:rsidRDefault="00F23BB8" w:rsidP="00F23BB8">
      <w:r>
        <w:t>AND</w:t>
      </w:r>
    </w:p>
    <w:p w:rsidR="00F23BB8" w:rsidRPr="00F23BB8" w:rsidRDefault="00F23BB8" w:rsidP="00F23BB8">
      <w:proofErr w:type="gramStart"/>
      <w:r w:rsidRPr="00F23BB8">
        <w:t>from</w:t>
      </w:r>
      <w:proofErr w:type="gramEnd"/>
      <w:r w:rsidRPr="00F23BB8">
        <w:t xml:space="preserve"> the capacity of those in government to force their rule on others.</w:t>
      </w:r>
    </w:p>
    <w:p w:rsidR="00F23BB8" w:rsidRDefault="00F23BB8" w:rsidP="00F23BB8">
      <w:pPr>
        <w:rPr>
          <w:rStyle w:val="UnderlineBold"/>
          <w:rFonts w:eastAsiaTheme="minorEastAsia"/>
        </w:rPr>
      </w:pPr>
    </w:p>
    <w:p w:rsidR="00F23BB8" w:rsidRPr="00F57D8B" w:rsidRDefault="00F23BB8" w:rsidP="00F23BB8">
      <w:pPr>
        <w:pStyle w:val="Heading4"/>
      </w:pPr>
      <w:r w:rsidRPr="00F57D8B">
        <w:t xml:space="preserve">Black-white binary </w:t>
      </w:r>
      <w:r>
        <w:t>is an insufficient</w:t>
      </w:r>
      <w:r w:rsidRPr="00F57D8B">
        <w:t xml:space="preserve"> analysis of racism</w:t>
      </w:r>
      <w:r>
        <w:t xml:space="preserve"> </w:t>
      </w:r>
    </w:p>
    <w:p w:rsidR="00F23BB8" w:rsidRPr="00111344" w:rsidRDefault="00F23BB8" w:rsidP="00F23BB8">
      <w:pPr>
        <w:rPr>
          <w:rFonts w:eastAsia="Times New Roman"/>
          <w:sz w:val="24"/>
        </w:rPr>
      </w:pPr>
      <w:proofErr w:type="spellStart"/>
      <w:r>
        <w:rPr>
          <w:rStyle w:val="StyleStyleBold12pt"/>
        </w:rPr>
        <w:t>Perea</w:t>
      </w:r>
      <w:proofErr w:type="spellEnd"/>
      <w:r>
        <w:rPr>
          <w:rStyle w:val="StyleStyleBold12pt"/>
        </w:rPr>
        <w:t xml:space="preserve"> </w:t>
      </w:r>
      <w:r w:rsidRPr="004F58F7">
        <w:rPr>
          <w:rStyle w:val="StyleStyleBold12pt"/>
        </w:rPr>
        <w:t>97</w:t>
      </w:r>
      <w:r>
        <w:rPr>
          <w:rFonts w:cs="Arial"/>
        </w:rPr>
        <w:t xml:space="preserve"> </w:t>
      </w:r>
      <w:r w:rsidRPr="00F57D8B">
        <w:rPr>
          <w:rFonts w:eastAsia="Times New Roman" w:cs="Arial"/>
        </w:rPr>
        <w:t>Professor of Law at the University of Florida</w:t>
      </w:r>
      <w:r>
        <w:rPr>
          <w:rFonts w:eastAsia="Times New Roman" w:cs="Arial"/>
        </w:rPr>
        <w:t xml:space="preserve">, </w:t>
      </w:r>
      <w:r w:rsidRPr="00F57D8B">
        <w:rPr>
          <w:rFonts w:cs="Arial"/>
        </w:rPr>
        <w:t xml:space="preserve">Juan F. </w:t>
      </w:r>
      <w:proofErr w:type="spellStart"/>
      <w:r w:rsidRPr="00F57D8B">
        <w:rPr>
          <w:rFonts w:cs="Arial"/>
        </w:rPr>
        <w:t>Perea</w:t>
      </w:r>
      <w:proofErr w:type="spellEnd"/>
      <w:r w:rsidRPr="00F57D8B">
        <w:rPr>
          <w:rFonts w:cs="Arial"/>
        </w:rPr>
        <w:t>, "The Black/White Binary Paradigm of Race: The "Normal Science" of American Racia</w:t>
      </w:r>
      <w:r>
        <w:rPr>
          <w:rFonts w:cs="Arial"/>
        </w:rPr>
        <w:t>l Thought," Oct. 5, 1997, JSTOR</w:t>
      </w:r>
    </w:p>
    <w:p w:rsidR="00F23BB8" w:rsidRDefault="00F23BB8" w:rsidP="00F23BB8">
      <w:pPr>
        <w:rPr>
          <w:rFonts w:cs="Times-Roman"/>
          <w:bCs/>
          <w:color w:val="000000"/>
          <w:u w:val="single"/>
        </w:rPr>
      </w:pPr>
    </w:p>
    <w:p w:rsidR="00F23BB8" w:rsidRDefault="00F23BB8" w:rsidP="00F23BB8">
      <w:r w:rsidRPr="00F23BB8">
        <w:t xml:space="preserve">Paradigms of race shape our understanding of race and our definition of racial problems. </w:t>
      </w:r>
    </w:p>
    <w:p w:rsidR="00F23BB8" w:rsidRDefault="00F23BB8" w:rsidP="00F23BB8">
      <w:r>
        <w:t>AND</w:t>
      </w:r>
    </w:p>
    <w:p w:rsidR="00F23BB8" w:rsidRPr="00F23BB8" w:rsidRDefault="00F23BB8" w:rsidP="00F23BB8">
      <w:proofErr w:type="gramStart"/>
      <w:r w:rsidRPr="00F23BB8">
        <w:t>that</w:t>
      </w:r>
      <w:proofErr w:type="gramEnd"/>
      <w:r w:rsidRPr="00F23BB8">
        <w:t xml:space="preserve"> will not fit the box are often not seen at all."29 </w:t>
      </w:r>
    </w:p>
    <w:p w:rsidR="00F23BB8" w:rsidRPr="00755E7E" w:rsidRDefault="00F23BB8" w:rsidP="00F23BB8">
      <w:pPr>
        <w:pStyle w:val="Heading4"/>
      </w:pPr>
      <w:proofErr w:type="gramStart"/>
      <w:r>
        <w:t>negativity</w:t>
      </w:r>
      <w:proofErr w:type="gramEnd"/>
      <w:r>
        <w:t xml:space="preserve"> accepts the foundational premises of racism as its starting point for politics </w:t>
      </w:r>
    </w:p>
    <w:p w:rsidR="00F23BB8" w:rsidRDefault="00F23BB8" w:rsidP="00F23BB8">
      <w:proofErr w:type="gramStart"/>
      <w:r w:rsidRPr="00C6617E">
        <w:t>bell</w:t>
      </w:r>
      <w:proofErr w:type="gramEnd"/>
      <w:r w:rsidRPr="00C6617E">
        <w:t xml:space="preserve"> </w:t>
      </w:r>
      <w:r w:rsidRPr="00C6617E">
        <w:rPr>
          <w:rStyle w:val="StyleStyleBold12pt"/>
        </w:rPr>
        <w:t>hooks 96</w:t>
      </w:r>
      <w:r>
        <w:t>, Killing Rage: Ending Racism, Google Books, 269-272</w:t>
      </w:r>
    </w:p>
    <w:p w:rsidR="00F23BB8" w:rsidRDefault="00F23BB8" w:rsidP="00F23BB8">
      <w:r w:rsidRPr="00F23BB8">
        <w:t xml:space="preserve">269More than ever before in our history, black Americans are succumbing to and internalizing </w:t>
      </w:r>
    </w:p>
    <w:p w:rsidR="00F23BB8" w:rsidRDefault="00F23BB8" w:rsidP="00F23BB8">
      <w:r>
        <w:t>AND</w:t>
      </w:r>
    </w:p>
    <w:p w:rsidR="00F23BB8" w:rsidRPr="00F23BB8" w:rsidRDefault="00F23BB8" w:rsidP="00F23BB8">
      <w:proofErr w:type="gramStart"/>
      <w:r w:rsidRPr="00F23BB8">
        <w:lastRenderedPageBreak/>
        <w:t>be</w:t>
      </w:r>
      <w:proofErr w:type="gramEnd"/>
      <w:r w:rsidRPr="00F23BB8">
        <w:t xml:space="preserve"> anti-racist, that racism is not some immutable character flaw. </w:t>
      </w:r>
    </w:p>
    <w:p w:rsidR="00F23BB8" w:rsidRDefault="00F23BB8" w:rsidP="00F23BB8">
      <w:r w:rsidRPr="00F23BB8">
        <w:t xml:space="preserve">Of course many white people are comfortable with </w:t>
      </w:r>
      <w:proofErr w:type="gramStart"/>
      <w:r w:rsidRPr="00F23BB8">
        <w:t>a rhetoric</w:t>
      </w:r>
      <w:proofErr w:type="gramEnd"/>
      <w:r w:rsidRPr="00F23BB8">
        <w:t xml:space="preserve"> of race that suggests racism </w:t>
      </w:r>
    </w:p>
    <w:p w:rsidR="00F23BB8" w:rsidRDefault="00F23BB8" w:rsidP="00F23BB8">
      <w:r>
        <w:t>AND</w:t>
      </w:r>
    </w:p>
    <w:p w:rsidR="00F23BB8" w:rsidRPr="00F23BB8" w:rsidRDefault="00F23BB8" w:rsidP="00F23BB8">
      <w:proofErr w:type="gramStart"/>
      <w:r w:rsidRPr="00F23BB8">
        <w:t>who</w:t>
      </w:r>
      <w:proofErr w:type="gramEnd"/>
      <w:r w:rsidRPr="00F23BB8">
        <w:t xml:space="preserve"> have internalized racism that they can never be really free of racism.</w:t>
      </w:r>
    </w:p>
    <w:p w:rsidR="00F23BB8" w:rsidRDefault="00F23BB8" w:rsidP="00F23BB8">
      <w:r w:rsidRPr="00F23BB8">
        <w:t xml:space="preserve">These feelings </w:t>
      </w:r>
      <w:proofErr w:type="spellStart"/>
      <w:r w:rsidRPr="00F23BB8">
        <w:t>aíso</w:t>
      </w:r>
      <w:proofErr w:type="spellEnd"/>
      <w:r w:rsidRPr="00F23BB8">
        <w:t xml:space="preserve"> then </w:t>
      </w:r>
      <w:proofErr w:type="spellStart"/>
      <w:r w:rsidRPr="00F23BB8">
        <w:t>obsc</w:t>
      </w:r>
      <w:proofErr w:type="spellEnd"/>
      <w:proofErr w:type="gramStart"/>
      <w:r w:rsidRPr="00F23BB8">
        <w:t>]re</w:t>
      </w:r>
      <w:proofErr w:type="gramEnd"/>
      <w:r w:rsidRPr="00F23BB8">
        <w:t xml:space="preserve"> the reality of white </w:t>
      </w:r>
      <w:proofErr w:type="spellStart"/>
      <w:r w:rsidRPr="00F23BB8">
        <w:t>privi</w:t>
      </w:r>
      <w:proofErr w:type="spellEnd"/>
      <w:r w:rsidRPr="00F23BB8">
        <w:t xml:space="preserve"> </w:t>
      </w:r>
      <w:proofErr w:type="spellStart"/>
      <w:r w:rsidRPr="00F23BB8">
        <w:t>lege</w:t>
      </w:r>
      <w:proofErr w:type="spellEnd"/>
      <w:r w:rsidRPr="00F23BB8">
        <w:t xml:space="preserve">. As </w:t>
      </w:r>
    </w:p>
    <w:p w:rsidR="00F23BB8" w:rsidRDefault="00F23BB8" w:rsidP="00F23BB8">
      <w:r>
        <w:t>AND</w:t>
      </w:r>
    </w:p>
    <w:p w:rsidR="00F23BB8" w:rsidRPr="00F23BB8" w:rsidRDefault="00F23BB8" w:rsidP="00F23BB8">
      <w:proofErr w:type="gramStart"/>
      <w:r w:rsidRPr="00F23BB8">
        <w:t>of</w:t>
      </w:r>
      <w:proofErr w:type="gramEnd"/>
      <w:r w:rsidRPr="00F23BB8">
        <w:t xml:space="preserve"> racist thought which teaches that all black people are alike. Unfortunately,</w:t>
      </w:r>
    </w:p>
    <w:p w:rsidR="00F23BB8" w:rsidRDefault="00F23BB8" w:rsidP="00F23BB8">
      <w:r w:rsidRPr="00F23BB8">
        <w:t xml:space="preserve">271so many white people are eager to believe racism cannot be changed because internalizing that </w:t>
      </w:r>
    </w:p>
    <w:p w:rsidR="00F23BB8" w:rsidRDefault="00F23BB8" w:rsidP="00F23BB8">
      <w:r>
        <w:t>AND</w:t>
      </w:r>
    </w:p>
    <w:p w:rsidR="00F23BB8" w:rsidRPr="00F23BB8" w:rsidRDefault="00F23BB8" w:rsidP="00F23BB8">
      <w:proofErr w:type="gramStart"/>
      <w:r w:rsidRPr="00F23BB8">
        <w:t>to</w:t>
      </w:r>
      <w:proofErr w:type="gramEnd"/>
      <w:r w:rsidRPr="00F23BB8">
        <w:t xml:space="preserve"> make sacrifices, to courageously endure the uncomfortable to challenge and change.</w:t>
      </w:r>
    </w:p>
    <w:p w:rsidR="00F23BB8" w:rsidRDefault="00F23BB8" w:rsidP="00F23BB8">
      <w:pPr>
        <w:rPr>
          <w:rStyle w:val="Emphasis"/>
          <w:highlight w:val="yellow"/>
          <w:bdr w:val="single" w:sz="4" w:space="0" w:color="auto"/>
        </w:rPr>
      </w:pPr>
      <w:r w:rsidRPr="00755E7E">
        <w:rPr>
          <w:rStyle w:val="StyleBoldUnderline"/>
          <w:highlight w:val="yellow"/>
        </w:rPr>
        <w:t>Whites, people of color, and black folks are reluctant to commit themselves</w:t>
      </w:r>
      <w:r w:rsidRPr="00C6617E">
        <w:rPr>
          <w:sz w:val="14"/>
        </w:rPr>
        <w:t xml:space="preserve"> fully and deeply </w:t>
      </w:r>
      <w:r w:rsidRPr="00755E7E">
        <w:rPr>
          <w:rStyle w:val="StyleBoldUnderline"/>
          <w:highlight w:val="yellow"/>
        </w:rPr>
        <w:t>to</w:t>
      </w:r>
      <w:r w:rsidRPr="00C6617E">
        <w:rPr>
          <w:rStyle w:val="StyleBoldUnderline"/>
        </w:rPr>
        <w:t xml:space="preserve"> an anti-racist </w:t>
      </w:r>
      <w:r w:rsidRPr="00755E7E">
        <w:rPr>
          <w:rStyle w:val="StyleBoldUnderline"/>
          <w:highlight w:val="yellow"/>
        </w:rPr>
        <w:t>struggle</w:t>
      </w:r>
      <w:r w:rsidRPr="00C6617E">
        <w:rPr>
          <w:sz w:val="14"/>
        </w:rPr>
        <w:t xml:space="preserve"> that is ongoing </w:t>
      </w:r>
      <w:r w:rsidRPr="00755E7E">
        <w:rPr>
          <w:rStyle w:val="StyleBoldUnderline"/>
          <w:highlight w:val="yellow"/>
        </w:rPr>
        <w:t>because there is</w:t>
      </w:r>
      <w:r w:rsidRPr="00C6617E">
        <w:rPr>
          <w:rStyle w:val="StyleBoldUnderline"/>
        </w:rPr>
        <w:t xml:space="preserve"> such </w:t>
      </w:r>
      <w:r w:rsidRPr="00755E7E">
        <w:rPr>
          <w:rStyle w:val="StyleBoldUnderline"/>
          <w:highlight w:val="yellow"/>
        </w:rPr>
        <w:t xml:space="preserve">a </w:t>
      </w:r>
      <w:r w:rsidRPr="00755E7E">
        <w:rPr>
          <w:rStyle w:val="Emphasis"/>
          <w:highlight w:val="yellow"/>
        </w:rPr>
        <w:t>pervasive feeling</w:t>
      </w:r>
      <w:r w:rsidRPr="00C6617E">
        <w:rPr>
          <w:rStyle w:val="Emphasis"/>
        </w:rPr>
        <w:t xml:space="preserve"> </w:t>
      </w:r>
      <w:r w:rsidRPr="00755E7E">
        <w:rPr>
          <w:rStyle w:val="Emphasis"/>
          <w:highlight w:val="yellow"/>
        </w:rPr>
        <w:t>of hopelessness</w:t>
      </w:r>
      <w:r w:rsidRPr="00C6617E">
        <w:rPr>
          <w:rStyle w:val="Emphasis"/>
        </w:rPr>
        <w:t xml:space="preserve">—a conviction </w:t>
      </w:r>
      <w:r w:rsidRPr="00755E7E">
        <w:rPr>
          <w:rStyle w:val="Emphasis"/>
          <w:highlight w:val="yellow"/>
        </w:rPr>
        <w:t>that nothing will ever change</w:t>
      </w:r>
      <w:r w:rsidRPr="00C6617E">
        <w:rPr>
          <w:sz w:val="14"/>
        </w:rPr>
        <w:t xml:space="preserve">. </w:t>
      </w:r>
      <w:r w:rsidRPr="00755E7E">
        <w:rPr>
          <w:rStyle w:val="Emphasis"/>
          <w:highlight w:val="yellow"/>
          <w:bdr w:val="single" w:sz="4" w:space="0" w:color="auto"/>
        </w:rPr>
        <w:t>How any of us can</w:t>
      </w:r>
      <w:r w:rsidRPr="00C6617E">
        <w:rPr>
          <w:rStyle w:val="Emphasis"/>
          <w:bdr w:val="single" w:sz="4" w:space="0" w:color="auto"/>
        </w:rPr>
        <w:t xml:space="preserve"> continue to </w:t>
      </w:r>
      <w:r w:rsidRPr="00755E7E">
        <w:rPr>
          <w:rStyle w:val="Emphasis"/>
          <w:highlight w:val="yellow"/>
          <w:bdr w:val="single" w:sz="4" w:space="0" w:color="auto"/>
        </w:rPr>
        <w:t xml:space="preserve">hold those feelings when we study the history of racism in this society </w:t>
      </w:r>
    </w:p>
    <w:p w:rsidR="00F23BB8" w:rsidRDefault="00F23BB8" w:rsidP="00F23BB8">
      <w:pPr>
        <w:rPr>
          <w:rStyle w:val="Emphasis"/>
          <w:highlight w:val="yellow"/>
          <w:bdr w:val="single" w:sz="4" w:space="0" w:color="auto"/>
        </w:rPr>
      </w:pPr>
    </w:p>
    <w:p w:rsidR="00F23BB8" w:rsidRDefault="00F23BB8" w:rsidP="00F23BB8">
      <w:pPr>
        <w:rPr>
          <w:rStyle w:val="Emphasis"/>
          <w:highlight w:val="yellow"/>
          <w:bdr w:val="single" w:sz="4" w:space="0" w:color="auto"/>
        </w:rPr>
      </w:pPr>
    </w:p>
    <w:p w:rsidR="00F23BB8" w:rsidRDefault="00F23BB8" w:rsidP="00F23BB8">
      <w:pPr>
        <w:rPr>
          <w:rStyle w:val="Emphasis"/>
          <w:highlight w:val="yellow"/>
          <w:bdr w:val="single" w:sz="4" w:space="0" w:color="auto"/>
        </w:rPr>
      </w:pPr>
    </w:p>
    <w:p w:rsidR="00F23BB8" w:rsidRDefault="00F23BB8" w:rsidP="00F23BB8">
      <w:proofErr w:type="gramStart"/>
      <w:r w:rsidRPr="00F23BB8">
        <w:t>and</w:t>
      </w:r>
      <w:proofErr w:type="gramEnd"/>
      <w:r w:rsidRPr="00F23BB8">
        <w:t xml:space="preserve"> see how much has changed makes no logical sense. Clearly we have not </w:t>
      </w:r>
    </w:p>
    <w:p w:rsidR="00F23BB8" w:rsidRDefault="00F23BB8" w:rsidP="00F23BB8">
      <w:r>
        <w:t>AND</w:t>
      </w:r>
    </w:p>
    <w:p w:rsidR="00F23BB8" w:rsidRPr="00F23BB8" w:rsidRDefault="00F23BB8" w:rsidP="00F23BB8">
      <w:proofErr w:type="spellStart"/>
      <w:proofErr w:type="gramStart"/>
      <w:r w:rsidRPr="00F23BB8">
        <w:t>tance</w:t>
      </w:r>
      <w:proofErr w:type="spellEnd"/>
      <w:proofErr w:type="gramEnd"/>
      <w:r w:rsidRPr="00F23BB8">
        <w:t xml:space="preserve"> will emerge everywhere. That is where we must go from here.</w:t>
      </w:r>
    </w:p>
    <w:p w:rsidR="00F23BB8" w:rsidRPr="00695E67" w:rsidRDefault="00F23BB8" w:rsidP="00F23BB8">
      <w:pPr>
        <w:rPr>
          <w:b/>
          <w:iCs/>
          <w:highlight w:val="yellow"/>
          <w:u w:val="single"/>
          <w:bdr w:val="single" w:sz="4" w:space="0" w:color="auto"/>
        </w:rPr>
      </w:pPr>
    </w:p>
    <w:p w:rsidR="00F23BB8" w:rsidRPr="00A22C76" w:rsidRDefault="00F23BB8" w:rsidP="00F23BB8"/>
    <w:p w:rsidR="00A5112F" w:rsidRDefault="00F23BB8" w:rsidP="00F23BB8">
      <w:pPr>
        <w:pStyle w:val="Heading2"/>
        <w:rPr>
          <w:rFonts w:hint="eastAsia"/>
          <w:lang w:eastAsia="ko-KR"/>
        </w:rPr>
      </w:pPr>
      <w:r>
        <w:rPr>
          <w:rFonts w:hint="eastAsia"/>
          <w:lang w:eastAsia="ko-KR"/>
        </w:rPr>
        <w:lastRenderedPageBreak/>
        <w:t>1AR</w:t>
      </w:r>
    </w:p>
    <w:p w:rsidR="00F23BB8" w:rsidRDefault="00F23BB8" w:rsidP="00F23BB8">
      <w:pPr>
        <w:pStyle w:val="Heading3"/>
        <w:rPr>
          <w:rFonts w:hint="eastAsia"/>
          <w:lang w:eastAsia="ko-KR"/>
        </w:rPr>
      </w:pPr>
      <w:r>
        <w:rPr>
          <w:lang w:eastAsia="ko-KR"/>
        </w:rPr>
        <w:lastRenderedPageBreak/>
        <w:t>A</w:t>
      </w:r>
      <w:r>
        <w:rPr>
          <w:rFonts w:hint="eastAsia"/>
          <w:lang w:eastAsia="ko-KR"/>
        </w:rPr>
        <w:t>2: TWOB</w:t>
      </w:r>
    </w:p>
    <w:p w:rsidR="00F23BB8" w:rsidRDefault="00F23BB8" w:rsidP="00F23BB8">
      <w:pPr>
        <w:pStyle w:val="Heading4"/>
        <w:rPr>
          <w:lang w:eastAsia="ko-KR"/>
        </w:rPr>
      </w:pPr>
      <w:r>
        <w:rPr>
          <w:rFonts w:hint="eastAsia"/>
          <w:lang w:eastAsia="ko-KR"/>
        </w:rPr>
        <w:t xml:space="preserve">This Week of Blackness evidence is wrong---criticizing anti-drone movement as being </w:t>
      </w:r>
      <w:r w:rsidRPr="00FE6FDF">
        <w:rPr>
          <w:rFonts w:hint="eastAsia"/>
          <w:u w:val="single"/>
          <w:lang w:eastAsia="ko-KR"/>
        </w:rPr>
        <w:t>white</w:t>
      </w:r>
      <w:r>
        <w:rPr>
          <w:rFonts w:hint="eastAsia"/>
          <w:lang w:eastAsia="ko-KR"/>
        </w:rPr>
        <w:t xml:space="preserve"> and </w:t>
      </w:r>
      <w:r w:rsidRPr="00FE6FDF">
        <w:rPr>
          <w:u w:val="single"/>
          <w:lang w:eastAsia="ko-KR"/>
        </w:rPr>
        <w:t>privileged</w:t>
      </w:r>
      <w:r>
        <w:rPr>
          <w:rFonts w:hint="eastAsia"/>
          <w:lang w:eastAsia="ko-KR"/>
        </w:rPr>
        <w:t xml:space="preserve"> is offensive to the people of color who</w:t>
      </w:r>
      <w:r>
        <w:rPr>
          <w:lang w:eastAsia="ko-KR"/>
        </w:rPr>
        <w:t>’</w:t>
      </w:r>
      <w:r>
        <w:rPr>
          <w:rFonts w:hint="eastAsia"/>
          <w:lang w:eastAsia="ko-KR"/>
        </w:rPr>
        <w:t xml:space="preserve">ve actively criticized militarism---we have an obligation to not only focus on violence here in America, but also </w:t>
      </w:r>
      <w:r w:rsidRPr="00FE6FDF">
        <w:rPr>
          <w:rFonts w:hint="eastAsia"/>
          <w:u w:val="single"/>
          <w:lang w:eastAsia="ko-KR"/>
        </w:rPr>
        <w:t>globally</w:t>
      </w:r>
      <w:r>
        <w:rPr>
          <w:rFonts w:hint="eastAsia"/>
          <w:lang w:eastAsia="ko-KR"/>
        </w:rPr>
        <w:t>.</w:t>
      </w:r>
    </w:p>
    <w:p w:rsidR="00F23BB8" w:rsidRPr="00FE6FDF" w:rsidRDefault="00F23BB8" w:rsidP="00F23BB8">
      <w:pPr>
        <w:rPr>
          <w:lang w:eastAsia="ko-KR"/>
        </w:rPr>
      </w:pPr>
      <w:r>
        <w:rPr>
          <w:lang w:eastAsia="ko-KR"/>
        </w:rPr>
        <w:t xml:space="preserve">Adam </w:t>
      </w:r>
      <w:r w:rsidRPr="00FE6FDF">
        <w:rPr>
          <w:rStyle w:val="StyleStyleBold12pt"/>
        </w:rPr>
        <w:t>Hudson</w:t>
      </w:r>
      <w:r w:rsidRPr="00FE6FDF">
        <w:rPr>
          <w:rStyle w:val="StyleStyleBold12pt"/>
          <w:rFonts w:hint="eastAsia"/>
        </w:rPr>
        <w:t xml:space="preserve"> 13</w:t>
      </w:r>
      <w:r>
        <w:rPr>
          <w:lang w:eastAsia="ko-KR"/>
        </w:rPr>
        <w:t xml:space="preserve"> is a journalist, writer, and photographer.</w:t>
      </w:r>
      <w:r>
        <w:rPr>
          <w:rFonts w:hint="eastAsia"/>
          <w:lang w:eastAsia="ko-KR"/>
        </w:rPr>
        <w:t xml:space="preserve"> </w:t>
      </w:r>
      <w:r>
        <w:rPr>
          <w:lang w:eastAsia="ko-KR"/>
        </w:rPr>
        <w:t xml:space="preserve">His work has appeared in Examiner, </w:t>
      </w:r>
      <w:proofErr w:type="spellStart"/>
      <w:r>
        <w:rPr>
          <w:lang w:eastAsia="ko-KR"/>
        </w:rPr>
        <w:t>PolicyMic</w:t>
      </w:r>
      <w:proofErr w:type="spellEnd"/>
      <w:r>
        <w:rPr>
          <w:lang w:eastAsia="ko-KR"/>
        </w:rPr>
        <w:t xml:space="preserve">, </w:t>
      </w:r>
      <w:proofErr w:type="spellStart"/>
      <w:r>
        <w:rPr>
          <w:lang w:eastAsia="ko-KR"/>
        </w:rPr>
        <w:t>Turnstyle</w:t>
      </w:r>
      <w:proofErr w:type="spellEnd"/>
      <w:r>
        <w:rPr>
          <w:lang w:eastAsia="ko-KR"/>
        </w:rPr>
        <w:t xml:space="preserve"> News, San Francisco Bay View newspaper, AlterNet, </w:t>
      </w:r>
      <w:proofErr w:type="spellStart"/>
      <w:r>
        <w:rPr>
          <w:lang w:eastAsia="ko-KR"/>
        </w:rPr>
        <w:t>Truthout</w:t>
      </w:r>
      <w:proofErr w:type="spellEnd"/>
      <w:r>
        <w:rPr>
          <w:lang w:eastAsia="ko-KR"/>
        </w:rPr>
        <w:t xml:space="preserve">, and The Nation magazine, where he used to be an intern. He is also a contributing editor to WIN magazine, the quarterly publication of the War Resisters League. Adam spent two weeks in Guantanamo Bay, Cuba covering military commissions and related issues for </w:t>
      </w:r>
      <w:proofErr w:type="spellStart"/>
      <w:r>
        <w:rPr>
          <w:lang w:eastAsia="ko-KR"/>
        </w:rPr>
        <w:t>Truthout</w:t>
      </w:r>
      <w:proofErr w:type="spellEnd"/>
      <w:r>
        <w:rPr>
          <w:lang w:eastAsia="ko-KR"/>
        </w:rPr>
        <w:t>.</w:t>
      </w:r>
      <w:r>
        <w:rPr>
          <w:rFonts w:hint="eastAsia"/>
          <w:lang w:eastAsia="ko-KR"/>
        </w:rPr>
        <w:t xml:space="preserve"> </w:t>
      </w:r>
      <w:r>
        <w:rPr>
          <w:lang w:eastAsia="ko-KR"/>
        </w:rPr>
        <w:t>“Privileged white people are not the only ones concerned about war</w:t>
      </w:r>
      <w:r>
        <w:rPr>
          <w:rFonts w:hint="eastAsia"/>
          <w:lang w:eastAsia="ko-KR"/>
        </w:rPr>
        <w:t>,</w:t>
      </w:r>
      <w:r>
        <w:rPr>
          <w:lang w:eastAsia="ko-KR"/>
        </w:rPr>
        <w:t>”</w:t>
      </w:r>
      <w:r>
        <w:rPr>
          <w:rFonts w:hint="eastAsia"/>
          <w:lang w:eastAsia="ko-KR"/>
        </w:rPr>
        <w:t xml:space="preserve"> 9-23-13, </w:t>
      </w:r>
      <w:hyperlink r:id="rId16" w:history="1">
        <w:r w:rsidRPr="008451D4">
          <w:rPr>
            <w:rStyle w:val="Hyperlink"/>
            <w:lang w:eastAsia="ko-KR"/>
          </w:rPr>
          <w:t>http://adamhudson.org/2013/09/23/privileged-white-people-are-not-the-only-ones-concerned-about-war/</w:t>
        </w:r>
      </w:hyperlink>
      <w:r>
        <w:rPr>
          <w:lang w:eastAsia="ko-KR"/>
        </w:rPr>
        <w:t>Privileged white people are not the only ones concerned about war</w:t>
      </w:r>
      <w:r>
        <w:rPr>
          <w:rFonts w:hint="eastAsia"/>
          <w:lang w:eastAsia="ko-KR"/>
        </w:rPr>
        <w:t xml:space="preserve">, DOA: 10-16-13, </w:t>
      </w:r>
      <w:proofErr w:type="gramStart"/>
      <w:r>
        <w:rPr>
          <w:rFonts w:hint="eastAsia"/>
          <w:lang w:eastAsia="ko-KR"/>
        </w:rPr>
        <w:t>y2k</w:t>
      </w:r>
      <w:proofErr w:type="gramEnd"/>
    </w:p>
    <w:p w:rsidR="00F23BB8" w:rsidRPr="00FE6FDF" w:rsidRDefault="00F23BB8" w:rsidP="00F23BB8">
      <w:pPr>
        <w:rPr>
          <w:lang w:eastAsia="ko-KR"/>
        </w:rPr>
      </w:pPr>
    </w:p>
    <w:p w:rsidR="00F23BB8" w:rsidRDefault="00F23BB8" w:rsidP="00F23BB8">
      <w:r w:rsidRPr="002F4FE0">
        <w:t>One argument that’s prevalent in certain circles is that mostly white people, particularly males</w:t>
      </w:r>
    </w:p>
    <w:p w:rsidR="00F23BB8" w:rsidRDefault="00F23BB8" w:rsidP="00F23BB8">
      <w:r>
        <w:t>AND</w:t>
      </w:r>
    </w:p>
    <w:p w:rsidR="00F23BB8" w:rsidRPr="002F4FE0" w:rsidRDefault="00F23BB8" w:rsidP="00F23BB8">
      <w:proofErr w:type="gramStart"/>
      <w:r w:rsidRPr="002F4FE0">
        <w:t>are</w:t>
      </w:r>
      <w:proofErr w:type="gramEnd"/>
      <w:r w:rsidRPr="002F4FE0">
        <w:t xml:space="preserve"> and what to demand rather than narrow their purview to American borders. </w:t>
      </w:r>
    </w:p>
    <w:p w:rsidR="00F23BB8" w:rsidRDefault="00F23BB8" w:rsidP="00F23BB8">
      <w:pPr>
        <w:rPr>
          <w:sz w:val="10"/>
          <w:lang w:eastAsia="ko-KR"/>
        </w:rPr>
      </w:pPr>
    </w:p>
    <w:p w:rsidR="00F23BB8" w:rsidRDefault="00F23BB8" w:rsidP="00F23BB8">
      <w:pPr>
        <w:rPr>
          <w:sz w:val="10"/>
          <w:lang w:eastAsia="ko-KR"/>
        </w:rPr>
      </w:pPr>
    </w:p>
    <w:p w:rsidR="00F23BB8" w:rsidRDefault="00F23BB8" w:rsidP="00F23BB8">
      <w:pPr>
        <w:rPr>
          <w:sz w:val="10"/>
          <w:lang w:eastAsia="ko-KR"/>
        </w:rPr>
      </w:pPr>
    </w:p>
    <w:p w:rsidR="00F23BB8" w:rsidRDefault="00F23BB8" w:rsidP="00F23BB8">
      <w:r w:rsidRPr="002F4FE0">
        <w:t xml:space="preserve">Centuries of slavery and colonialism spread African people to multiple corners of the globe, </w:t>
      </w:r>
    </w:p>
    <w:p w:rsidR="00F23BB8" w:rsidRDefault="00F23BB8" w:rsidP="00F23BB8">
      <w:r>
        <w:t>AND</w:t>
      </w:r>
    </w:p>
    <w:p w:rsidR="00F23BB8" w:rsidRPr="002F4FE0" w:rsidRDefault="00F23BB8" w:rsidP="00F23BB8">
      <w:proofErr w:type="gramStart"/>
      <w:r w:rsidRPr="002F4FE0">
        <w:t>the</w:t>
      </w:r>
      <w:proofErr w:type="gramEnd"/>
      <w:r w:rsidRPr="002F4FE0">
        <w:t xml:space="preserve"> establishment is not listening to — and it’s easy to see why. </w:t>
      </w:r>
    </w:p>
    <w:p w:rsidR="00F23BB8" w:rsidRPr="0006473C" w:rsidRDefault="00F23BB8" w:rsidP="00F23BB8">
      <w:pPr>
        <w:pStyle w:val="Heading3"/>
      </w:pPr>
      <w:bookmarkStart w:id="0" w:name="_GoBack"/>
      <w:bookmarkEnd w:id="0"/>
      <w:r>
        <w:lastRenderedPageBreak/>
        <w:t>Law Good</w:t>
      </w:r>
    </w:p>
    <w:p w:rsidR="00F23BB8" w:rsidRPr="004B7F13" w:rsidRDefault="00F23BB8" w:rsidP="00F23BB8">
      <w:pPr>
        <w:pStyle w:val="Heading4"/>
      </w:pPr>
      <w:r>
        <w:t>Legal change is key</w:t>
      </w:r>
    </w:p>
    <w:p w:rsidR="00F23BB8" w:rsidRPr="004B7F13" w:rsidRDefault="00F23BB8" w:rsidP="00F23BB8">
      <w:r w:rsidRPr="004B7F13">
        <w:rPr>
          <w:rStyle w:val="StyleStyleBold12pt"/>
        </w:rPr>
        <w:t>Margulies &amp; Metcalf 11</w:t>
      </w:r>
      <w:r>
        <w:t xml:space="preserve"> Joseph Margulies is a Clinical Professor, Northwestern University School of Law. He was counsel of record for the petitioners in </w:t>
      </w:r>
      <w:proofErr w:type="spellStart"/>
      <w:r>
        <w:t>Rasul</w:t>
      </w:r>
      <w:proofErr w:type="spellEnd"/>
      <w:r>
        <w:t xml:space="preserve"> v. Bush and </w:t>
      </w:r>
      <w:proofErr w:type="spellStart"/>
      <w:r>
        <w:t>Munaf</w:t>
      </w:r>
      <w:proofErr w:type="spellEnd"/>
      <w:r>
        <w:t xml:space="preserve"> v. </w:t>
      </w:r>
      <w:proofErr w:type="spellStart"/>
      <w:r>
        <w:t>Geren</w:t>
      </w:r>
      <w:proofErr w:type="spellEnd"/>
      <w:r>
        <w:t xml:space="preserve">. He now is counsel of record for Abu </w:t>
      </w:r>
      <w:proofErr w:type="spellStart"/>
      <w:r>
        <w:t>Zubaydah</w:t>
      </w:r>
      <w:proofErr w:type="spellEnd"/>
      <w:r>
        <w:t xml:space="preserve">, for whose torture (termed harsh interrogation by some) Bush Administration officials John </w:t>
      </w:r>
      <w:proofErr w:type="spellStart"/>
      <w:r>
        <w:t>Yoo</w:t>
      </w:r>
      <w:proofErr w:type="spellEnd"/>
      <w:r>
        <w:t xml:space="preserve"> and Jay </w:t>
      </w:r>
      <w:proofErr w:type="spellStart"/>
      <w:r>
        <w:t>Bybee</w:t>
      </w:r>
      <w:proofErr w:type="spellEnd"/>
      <w:r>
        <w:t xml:space="preserv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w:t>
      </w:r>
      <w:proofErr w:type="spellStart"/>
      <w:r>
        <w:t>Yoo</w:t>
      </w:r>
      <w:proofErr w:type="spellEnd"/>
      <w:r>
        <w:t xml:space="preserve">, </w:t>
      </w:r>
      <w:proofErr w:type="spellStart"/>
      <w:r>
        <w:t>Jeppesen</w:t>
      </w:r>
      <w:proofErr w:type="spellEnd"/>
      <w:r>
        <w:t xml:space="preserve"> v. Mohammed, and </w:t>
      </w:r>
      <w:proofErr w:type="spellStart"/>
      <w:r>
        <w:t>Maqaleh</w:t>
      </w:r>
      <w:proofErr w:type="spellEnd"/>
      <w:r>
        <w:t xml:space="preserve"> v. Obama. She has written numerous amicus briefs in support of petitioners in suits against the government arising out of counterterrorism policies, including in </w:t>
      </w:r>
      <w:proofErr w:type="spellStart"/>
      <w:r>
        <w:t>Munaf</w:t>
      </w:r>
      <w:proofErr w:type="spellEnd"/>
      <w:r>
        <w:t xml:space="preserve"> v. </w:t>
      </w:r>
      <w:proofErr w:type="spellStart"/>
      <w:r>
        <w:t>Geren</w:t>
      </w:r>
      <w:proofErr w:type="spellEnd"/>
      <w:r>
        <w:t xml:space="preserve"> and </w:t>
      </w:r>
      <w:proofErr w:type="spellStart"/>
      <w:r>
        <w:t>Boumediene</w:t>
      </w:r>
      <w:proofErr w:type="spellEnd"/>
      <w:r>
        <w:t xml:space="preserve"> v. Bush. “Terrorizing Academia,” Journal of Legal Education, Volume 60, </w:t>
      </w:r>
      <w:proofErr w:type="gramStart"/>
      <w:r>
        <w:t>Number</w:t>
      </w:r>
      <w:proofErr w:type="gramEnd"/>
      <w:r>
        <w:t xml:space="preserve"> 3 (February 2011), </w:t>
      </w:r>
      <w:hyperlink r:id="rId17" w:history="1">
        <w:r w:rsidRPr="00035101">
          <w:rPr>
            <w:rStyle w:val="Hyperlink"/>
          </w:rPr>
          <w:t>http://www.swlaw.edu/pdfs/jle/jle603jmarguilies.pdf</w:t>
        </w:r>
      </w:hyperlink>
      <w:r>
        <w:t>, DOA: 8-24-13, y2k</w:t>
      </w:r>
    </w:p>
    <w:p w:rsidR="00F23BB8" w:rsidRPr="004B7F13" w:rsidRDefault="00F23BB8" w:rsidP="00F23BB8"/>
    <w:p w:rsidR="00F23BB8" w:rsidRDefault="00F23BB8" w:rsidP="00F23BB8">
      <w:r w:rsidRPr="002F4FE0">
        <w:t>From the vantage of 2010, it appears the interventionist position—our position—</w:t>
      </w:r>
    </w:p>
    <w:p w:rsidR="00F23BB8" w:rsidRDefault="00F23BB8" w:rsidP="00F23BB8">
      <w:r>
        <w:t>AND</w:t>
      </w:r>
    </w:p>
    <w:p w:rsidR="00F23BB8" w:rsidRPr="002F4FE0" w:rsidRDefault="00F23BB8" w:rsidP="00F23BB8">
      <w:proofErr w:type="gramStart"/>
      <w:r w:rsidRPr="002F4FE0">
        <w:t>to</w:t>
      </w:r>
      <w:proofErr w:type="gramEnd"/>
      <w:r w:rsidRPr="002F4FE0">
        <w:t xml:space="preserve"> believe that law, in an intensely legalistic society, was enough. </w:t>
      </w:r>
    </w:p>
    <w:p w:rsidR="00F23BB8" w:rsidRPr="00C11275" w:rsidRDefault="00F23BB8" w:rsidP="00F23BB8">
      <w:pPr>
        <w:pStyle w:val="Heading4"/>
      </w:pPr>
      <w:r w:rsidRPr="00C11275">
        <w:t>Rejecting the state creates ineffective activism, undermining progressive forces</w:t>
      </w:r>
    </w:p>
    <w:p w:rsidR="00F23BB8" w:rsidRDefault="00F23BB8" w:rsidP="00F23BB8">
      <w:proofErr w:type="spellStart"/>
      <w:proofErr w:type="gramStart"/>
      <w:r>
        <w:t>Orly</w:t>
      </w:r>
      <w:proofErr w:type="spellEnd"/>
      <w:r>
        <w:t xml:space="preserve"> </w:t>
      </w:r>
      <w:proofErr w:type="spellStart"/>
      <w:r w:rsidRPr="001376F5">
        <w:rPr>
          <w:rStyle w:val="StyleStyleBold12pt"/>
        </w:rPr>
        <w:t>Lobel</w:t>
      </w:r>
      <w:proofErr w:type="spellEnd"/>
      <w:r>
        <w:rPr>
          <w:rStyle w:val="StyleStyleBold12pt"/>
        </w:rPr>
        <w:t xml:space="preserve"> 7</w:t>
      </w:r>
      <w:r>
        <w:t xml:space="preserve">, University </w:t>
      </w:r>
      <w:r w:rsidRPr="00C11275">
        <w:t>of San Diego Assistant Professor of Law, 2007, The Paradox of Extralegal Activism: Critical Legal Consciousness and Transformative Politics,”</w:t>
      </w:r>
      <w:r>
        <w:t xml:space="preserve"> 120 HARV.</w:t>
      </w:r>
      <w:proofErr w:type="gramEnd"/>
      <w:r>
        <w:t xml:space="preserve"> L. REV. 937, http://www.harvardlawreview.org/media/pdf/lobel.pdf</w:t>
      </w:r>
    </w:p>
    <w:p w:rsidR="00F23BB8" w:rsidRDefault="00F23BB8" w:rsidP="00F23BB8"/>
    <w:p w:rsidR="00F23BB8" w:rsidRDefault="00F23BB8" w:rsidP="00F23BB8">
      <w:r w:rsidRPr="002F4FE0">
        <w:t xml:space="preserve">Both the practical failures and the fallacy of rigid boundaries generated by extralegal activism rhetoric </w:t>
      </w:r>
    </w:p>
    <w:p w:rsidR="00F23BB8" w:rsidRDefault="00F23BB8" w:rsidP="00F23BB8">
      <w:r>
        <w:t>AND</w:t>
      </w:r>
    </w:p>
    <w:p w:rsidR="00F23BB8" w:rsidRPr="002F4FE0" w:rsidRDefault="00F23BB8" w:rsidP="00F23BB8">
      <w:r w:rsidRPr="002F4FE0">
        <w:t>, and contemporary discontent is legitimated through a process of self-mystification.</w:t>
      </w:r>
    </w:p>
    <w:p w:rsidR="00F23BB8" w:rsidRDefault="00F23BB8" w:rsidP="00F23BB8">
      <w:pPr>
        <w:pStyle w:val="Heading4"/>
      </w:pPr>
      <w:r>
        <w:t>Progressive gains now- pessimistic politics insights violent backlash- turns case</w:t>
      </w:r>
    </w:p>
    <w:p w:rsidR="00F23BB8" w:rsidRPr="002E2215" w:rsidRDefault="00F23BB8" w:rsidP="00F23BB8">
      <w:r>
        <w:rPr>
          <w:rStyle w:val="StyleStyleBold12pt"/>
        </w:rPr>
        <w:t xml:space="preserve">Innis </w:t>
      </w:r>
      <w:r w:rsidRPr="00451187">
        <w:rPr>
          <w:rStyle w:val="StyleStyleBold12pt"/>
        </w:rPr>
        <w:t>2</w:t>
      </w:r>
      <w:r>
        <w:rPr>
          <w:rStyle w:val="StyleStyleBold12pt"/>
        </w:rPr>
        <w:t xml:space="preserve"> </w:t>
      </w:r>
      <w:r w:rsidRPr="00A50A70">
        <w:t xml:space="preserve">Niger Innis 2 is he National Spokesperson for the Congress of Racial Equality (CORE). “Two Visions for America and Race Reparations will rend, not repair, the social fabric.” 6-01-02 </w:t>
      </w:r>
      <w:hyperlink r:id="rId18" w:history="1">
        <w:r w:rsidRPr="00A50A70">
          <w:t>http://www.sagamoreinstitute.org/ao/index/article/id/1686</w:t>
        </w:r>
      </w:hyperlink>
    </w:p>
    <w:p w:rsidR="00F23BB8" w:rsidRDefault="00F23BB8" w:rsidP="00F23BB8">
      <w:pPr>
        <w:rPr>
          <w:rStyle w:val="StyleBoldUnderline"/>
        </w:rPr>
      </w:pPr>
    </w:p>
    <w:p w:rsidR="00F23BB8" w:rsidRDefault="00F23BB8" w:rsidP="00F23BB8">
      <w:r w:rsidRPr="002F4FE0">
        <w:t xml:space="preserve">How did the great civil rights movement of the 1950s and '60s devolve into </w:t>
      </w:r>
      <w:proofErr w:type="gramStart"/>
      <w:r w:rsidRPr="002F4FE0">
        <w:t>what</w:t>
      </w:r>
      <w:proofErr w:type="gramEnd"/>
      <w:r w:rsidRPr="002F4FE0">
        <w:t xml:space="preserve"> </w:t>
      </w:r>
    </w:p>
    <w:p w:rsidR="00F23BB8" w:rsidRDefault="00F23BB8" w:rsidP="00F23BB8">
      <w:r>
        <w:t>AND</w:t>
      </w:r>
    </w:p>
    <w:p w:rsidR="00F23BB8" w:rsidRPr="002F4FE0" w:rsidRDefault="00F23BB8" w:rsidP="00F23BB8">
      <w:proofErr w:type="gramStart"/>
      <w:r w:rsidRPr="002F4FE0">
        <w:t>between</w:t>
      </w:r>
      <w:proofErr w:type="gramEnd"/>
      <w:r w:rsidRPr="002F4FE0">
        <w:t xml:space="preserve"> the nation's current racial racketeers and their mainstream partners must be exposed. </w:t>
      </w:r>
    </w:p>
    <w:p w:rsidR="00F23BB8" w:rsidRDefault="00F23BB8" w:rsidP="00F23BB8">
      <w:pPr>
        <w:pStyle w:val="Heading4"/>
      </w:pPr>
      <w:r>
        <w:t>Multiple indicators prove</w:t>
      </w:r>
    </w:p>
    <w:p w:rsidR="00F23BB8" w:rsidRDefault="00F23BB8" w:rsidP="00F23BB8">
      <w:r w:rsidRPr="00AF6881">
        <w:rPr>
          <w:rStyle w:val="StyleStyleBold12pt"/>
        </w:rPr>
        <w:t xml:space="preserve">Stevenson and </w:t>
      </w:r>
      <w:proofErr w:type="spellStart"/>
      <w:r w:rsidRPr="00AF6881">
        <w:rPr>
          <w:rStyle w:val="StyleStyleBold12pt"/>
        </w:rPr>
        <w:t>Wolfers</w:t>
      </w:r>
      <w:proofErr w:type="spellEnd"/>
      <w:r w:rsidRPr="00AF6881">
        <w:rPr>
          <w:rStyle w:val="StyleStyleBold12pt"/>
        </w:rPr>
        <w:t xml:space="preserve"> 11</w:t>
      </w:r>
      <w:r>
        <w:rPr>
          <w:sz w:val="12"/>
        </w:rPr>
        <w:t xml:space="preserve"> </w:t>
      </w:r>
      <w:r>
        <w:t xml:space="preserve">Betsey Stevenson University of Michigan, Justin </w:t>
      </w:r>
      <w:proofErr w:type="spellStart"/>
      <w:r>
        <w:t>Wolfers</w:t>
      </w:r>
      <w:proofErr w:type="spellEnd"/>
      <w:r>
        <w:t xml:space="preserve"> </w:t>
      </w:r>
      <w:proofErr w:type="spellStart"/>
      <w:r>
        <w:t>Dept</w:t>
      </w:r>
      <w:proofErr w:type="spellEnd"/>
      <w:r>
        <w:t xml:space="preserve"> of Economics, University of Michigan; National Bureau of Economic Research (NBER); Institute for the Study of Labor (IZA); Centre for Economic Policy Research (CEPR); Federal Reserve Bank of San Francisco; </w:t>
      </w:r>
      <w:proofErr w:type="spellStart"/>
      <w:r>
        <w:t>CESifo</w:t>
      </w:r>
      <w:proofErr w:type="spellEnd"/>
      <w:r>
        <w:t xml:space="preserve"> (Center for Economic Studies and </w:t>
      </w:r>
      <w:proofErr w:type="spellStart"/>
      <w:r>
        <w:t>Ifo</w:t>
      </w:r>
      <w:proofErr w:type="spellEnd"/>
      <w:r>
        <w:t xml:space="preserve"> Institute for Economic Research); Kiel Institute for the World Economy; The Ford School of Public Policy, University of Michigan; The Brookings Institution</w:t>
      </w:r>
      <w:r w:rsidRPr="00AF6881">
        <w:rPr>
          <w:sz w:val="12"/>
        </w:rPr>
        <w:t xml:space="preserve">¶ </w:t>
      </w:r>
      <w:r w:rsidRPr="002F225D">
        <w:t xml:space="preserve">Stevenson, Betsey and </w:t>
      </w:r>
      <w:proofErr w:type="spellStart"/>
      <w:r w:rsidRPr="002F225D">
        <w:t>Wolfers</w:t>
      </w:r>
      <w:proofErr w:type="spellEnd"/>
      <w:r w:rsidRPr="002F225D">
        <w:t>, Justin, Subjective and Objective Indicators of Racial Progress (July, 12 2011). Available at SSRN: http://ssrn.com/abstract=1884635 or http://dx.doi.org/10.2139/ssrn.1884635</w:t>
      </w:r>
    </w:p>
    <w:p w:rsidR="00F23BB8" w:rsidRDefault="00F23BB8" w:rsidP="00F23BB8"/>
    <w:p w:rsidR="00F23BB8" w:rsidRPr="00AF6881" w:rsidRDefault="00F23BB8" w:rsidP="00F23BB8">
      <w:pPr>
        <w:rPr>
          <w:sz w:val="14"/>
        </w:rPr>
      </w:pPr>
      <w:r w:rsidRPr="00AF6881">
        <w:rPr>
          <w:sz w:val="14"/>
        </w:rPr>
        <w:t xml:space="preserve">Typical </w:t>
      </w:r>
      <w:r w:rsidRPr="00AF6881">
        <w:rPr>
          <w:rStyle w:val="StyleBoldUnderline"/>
          <w:highlight w:val="cyan"/>
        </w:rPr>
        <w:t xml:space="preserve">measures of racial progress focus on </w:t>
      </w:r>
      <w:r w:rsidRPr="00592831">
        <w:rPr>
          <w:rStyle w:val="Box"/>
          <w:highlight w:val="cyan"/>
        </w:rPr>
        <w:t>objectively measurable</w:t>
      </w:r>
      <w:r w:rsidRPr="00AF6881">
        <w:rPr>
          <w:rStyle w:val="StyleBoldUnderline"/>
          <w:highlight w:val="cyan"/>
        </w:rPr>
        <w:t xml:space="preserve"> changes </w:t>
      </w:r>
      <w:r w:rsidRPr="00A65013">
        <w:rPr>
          <w:rStyle w:val="StyleBoldUnderline"/>
        </w:rPr>
        <w:t>in economic conditions</w:t>
      </w:r>
      <w:r w:rsidRPr="00F33B2A">
        <w:rPr>
          <w:rStyle w:val="StyleBoldUnderline"/>
        </w:rPr>
        <w:t>—</w:t>
      </w:r>
      <w:r w:rsidRPr="00AF6881">
        <w:rPr>
          <w:rStyle w:val="StyleBoldUnderline"/>
          <w:highlight w:val="cyan"/>
        </w:rPr>
        <w:t>employment</w:t>
      </w:r>
      <w:r w:rsidRPr="00F33B2A">
        <w:rPr>
          <w:rStyle w:val="StyleBoldUnderline"/>
        </w:rPr>
        <w:t xml:space="preserve"> opportunities, </w:t>
      </w:r>
      <w:r w:rsidRPr="00AF6881">
        <w:rPr>
          <w:rStyle w:val="StyleBoldUnderline"/>
          <w:highlight w:val="cyan"/>
        </w:rPr>
        <w:t>income, education</w:t>
      </w:r>
      <w:r w:rsidRPr="00AF6881">
        <w:rPr>
          <w:sz w:val="14"/>
          <w:highlight w:val="cyan"/>
        </w:rPr>
        <w:t xml:space="preserve">. </w:t>
      </w:r>
      <w:r w:rsidRPr="00AF6881">
        <w:rPr>
          <w:rStyle w:val="StyleBoldUnderline"/>
          <w:highlight w:val="cyan"/>
        </w:rPr>
        <w:t>These indicators tell a story of ongoing,</w:t>
      </w:r>
      <w:r>
        <w:rPr>
          <w:rStyle w:val="StyleBoldUnderline"/>
        </w:rPr>
        <w:t xml:space="preserve"> </w:t>
      </w:r>
      <w:r w:rsidRPr="00AF6881">
        <w:rPr>
          <w:sz w:val="14"/>
        </w:rPr>
        <w:t xml:space="preserve">albeit frustratingly slow, </w:t>
      </w:r>
      <w:r w:rsidRPr="00AF6881">
        <w:rPr>
          <w:rStyle w:val="Box"/>
          <w:highlight w:val="cyan"/>
        </w:rPr>
        <w:t>progress.</w:t>
      </w:r>
      <w:r w:rsidRPr="00AF6881">
        <w:rPr>
          <w:sz w:val="14"/>
        </w:rPr>
        <w:t xml:space="preserve"> In this paper</w:t>
      </w:r>
      <w:r w:rsidRPr="00F33B2A">
        <w:rPr>
          <w:rStyle w:val="StyleBoldUnderline"/>
        </w:rPr>
        <w:t xml:space="preserve">, </w:t>
      </w:r>
      <w:r w:rsidRPr="00A65013">
        <w:rPr>
          <w:rStyle w:val="StyleBoldUnderline"/>
        </w:rPr>
        <w:t xml:space="preserve">we focus instead on </w:t>
      </w:r>
      <w:r w:rsidRPr="00AF6881">
        <w:rPr>
          <w:rStyle w:val="StyleBoldUnderline"/>
          <w:highlight w:val="cyan"/>
        </w:rPr>
        <w:t>measures of subjective wellbeing</w:t>
      </w:r>
      <w:r w:rsidRPr="00A65013">
        <w:rPr>
          <w:rStyle w:val="StyleBoldUnderline"/>
        </w:rPr>
        <w:t xml:space="preserve">. These </w:t>
      </w:r>
      <w:r w:rsidRPr="00592831">
        <w:rPr>
          <w:rStyle w:val="Box"/>
          <w:highlight w:val="cyan"/>
        </w:rPr>
        <w:t>data suggest</w:t>
      </w:r>
      <w:r w:rsidRPr="00592831">
        <w:rPr>
          <w:rStyle w:val="StyleBoldUnderline"/>
          <w:highlight w:val="cyan"/>
        </w:rPr>
        <w:t xml:space="preserve"> </w:t>
      </w:r>
      <w:r w:rsidRPr="00AF6881">
        <w:rPr>
          <w:rStyle w:val="StyleBoldUnderline"/>
          <w:highlight w:val="cyan"/>
        </w:rPr>
        <w:t xml:space="preserve">a </w:t>
      </w:r>
      <w:r w:rsidRPr="00AF6881">
        <w:rPr>
          <w:rStyle w:val="Emphasis"/>
          <w:highlight w:val="cyan"/>
        </w:rPr>
        <w:t xml:space="preserve">far greater </w:t>
      </w:r>
      <w:r w:rsidRPr="00AF6881">
        <w:rPr>
          <w:rStyle w:val="StyleBoldUnderline"/>
          <w:highlight w:val="cyan"/>
        </w:rPr>
        <w:t>degree of progress</w:t>
      </w:r>
      <w:r w:rsidRPr="00AF6881">
        <w:rPr>
          <w:sz w:val="14"/>
        </w:rPr>
        <w:t>, largely because the racial gap that existed back in the 1970s was astonishingly large.</w:t>
      </w:r>
    </w:p>
    <w:p w:rsidR="00F23BB8" w:rsidRPr="00027DA7" w:rsidRDefault="00F23BB8" w:rsidP="00F23BB8">
      <w:pPr>
        <w:pStyle w:val="Heading4"/>
      </w:pPr>
      <w:r w:rsidRPr="00027DA7">
        <w:t>Their framework is flawed—agency and culture should be used to form political resistance.</w:t>
      </w:r>
    </w:p>
    <w:p w:rsidR="00F23BB8" w:rsidRPr="00027DA7" w:rsidRDefault="00F23BB8" w:rsidP="00F23BB8">
      <w:proofErr w:type="spellStart"/>
      <w:r w:rsidRPr="00027DA7">
        <w:rPr>
          <w:b/>
          <w:sz w:val="24"/>
        </w:rPr>
        <w:t>Brandom</w:t>
      </w:r>
      <w:proofErr w:type="spellEnd"/>
      <w:r w:rsidRPr="00027DA7">
        <w:rPr>
          <w:b/>
          <w:sz w:val="24"/>
        </w:rPr>
        <w:t xml:space="preserve"> 9</w:t>
      </w:r>
      <w:r w:rsidRPr="00027DA7">
        <w:t>—</w:t>
      </w:r>
    </w:p>
    <w:p w:rsidR="00F23BB8" w:rsidRPr="00027DA7" w:rsidRDefault="00F23BB8" w:rsidP="00F23BB8">
      <w:proofErr w:type="gramStart"/>
      <w:r w:rsidRPr="00027DA7">
        <w:t xml:space="preserve">Eric </w:t>
      </w:r>
      <w:proofErr w:type="spellStart"/>
      <w:r w:rsidRPr="00027DA7">
        <w:t>Brandom</w:t>
      </w:r>
      <w:proofErr w:type="spellEnd"/>
      <w:r w:rsidRPr="00027DA7">
        <w:t xml:space="preserve"> </w:t>
      </w:r>
      <w:hyperlink r:id="rId19" w:history="1">
        <w:r w:rsidRPr="00027DA7">
          <w:t>Brown v Agamben</w:t>
        </w:r>
      </w:hyperlink>
      <w:r w:rsidRPr="00027DA7">
        <w:t xml:space="preserve"> V. Brown, 'Social Death and Political Life in the Study of Slavery', The American Historical Review, 114, (2009), pp 1231-1249.</w:t>
      </w:r>
      <w:proofErr w:type="gramEnd"/>
      <w:r w:rsidRPr="00027DA7">
        <w:t xml:space="preserve"> </w:t>
      </w:r>
      <w:hyperlink r:id="rId20" w:history="1">
        <w:r w:rsidRPr="00027DA7">
          <w:t>http://ebrandom.blogspot.com/2009/12/brown-v-agamben.html</w:t>
        </w:r>
      </w:hyperlink>
      <w:r w:rsidRPr="00027DA7">
        <w:t xml:space="preserve">. </w:t>
      </w:r>
    </w:p>
    <w:p w:rsidR="00F23BB8" w:rsidRPr="00027DA7" w:rsidRDefault="00F23BB8" w:rsidP="00F2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SimSun" w:cs="Lucida Sans"/>
          <w:sz w:val="24"/>
        </w:rPr>
      </w:pPr>
    </w:p>
    <w:p w:rsidR="00F23BB8" w:rsidRDefault="00F23BB8" w:rsidP="00F23BB8">
      <w:r w:rsidRPr="002F4FE0">
        <w:t>This essay is most straightforwardly a corrective to what Brown sees as the misuse (</w:t>
      </w:r>
    </w:p>
    <w:p w:rsidR="00F23BB8" w:rsidRDefault="00F23BB8" w:rsidP="00F23BB8">
      <w:r>
        <w:t>AND</w:t>
      </w:r>
    </w:p>
    <w:p w:rsidR="00F23BB8" w:rsidRPr="002F4FE0" w:rsidRDefault="00F23BB8" w:rsidP="00F23BB8">
      <w:r w:rsidRPr="002F4FE0">
        <w:t>What I have read leads me to believe that he is entirely correct.</w:t>
      </w:r>
    </w:p>
    <w:p w:rsidR="00F23BB8" w:rsidRPr="00093FAD" w:rsidRDefault="00F23BB8" w:rsidP="00F23BB8"/>
    <w:p w:rsidR="00F23BB8" w:rsidRPr="00336858" w:rsidRDefault="00F23BB8" w:rsidP="00F23BB8">
      <w:pPr>
        <w:pStyle w:val="Heading4"/>
        <w:rPr>
          <w:rFonts w:cs="Arial"/>
        </w:rPr>
      </w:pPr>
      <w:r>
        <w:rPr>
          <w:rFonts w:cs="Arial"/>
        </w:rPr>
        <w:lastRenderedPageBreak/>
        <w:t>No social death-</w:t>
      </w:r>
      <w:r w:rsidRPr="00336858">
        <w:rPr>
          <w:rFonts w:cs="Arial"/>
        </w:rPr>
        <w:t xml:space="preserve"> history proves</w:t>
      </w:r>
    </w:p>
    <w:p w:rsidR="00F23BB8" w:rsidRPr="00336858" w:rsidRDefault="00F23BB8" w:rsidP="00F23BB8">
      <w:pPr>
        <w:rPr>
          <w:rFonts w:cs="Arial"/>
        </w:rPr>
      </w:pPr>
      <w:r w:rsidRPr="003C4DBD">
        <w:rPr>
          <w:rStyle w:val="StyleStyleBold12pt"/>
        </w:rPr>
        <w:t>Brown 9</w:t>
      </w:r>
      <w:r>
        <w:rPr>
          <w:rFonts w:cs="Arial"/>
        </w:rPr>
        <w:t xml:space="preserve"> </w:t>
      </w:r>
      <w:r w:rsidRPr="003C4DBD">
        <w:t>Vincent Brown, Prof. of History and African and African-American Studies @ Harvard Univ., December 2009, "Social Death and Political Life in the Study of Slavery," American Historical Review</w:t>
      </w:r>
      <w:r w:rsidRPr="00336858">
        <w:rPr>
          <w:rFonts w:cs="Arial"/>
        </w:rPr>
        <w:t>, p. 1231-1249</w:t>
      </w:r>
    </w:p>
    <w:p w:rsidR="00F23BB8" w:rsidRPr="00336858" w:rsidRDefault="00F23BB8" w:rsidP="00F23BB8">
      <w:pPr>
        <w:rPr>
          <w:rFonts w:cs="Arial"/>
        </w:rPr>
      </w:pPr>
    </w:p>
    <w:p w:rsidR="00F23BB8" w:rsidRDefault="00F23BB8" w:rsidP="00F23BB8">
      <w:r w:rsidRPr="002F4FE0">
        <w:t xml:space="preserve">THE PREMISE OF ORLANDO PATTERSON’S MAJOR WORK, that enslaved Africans were </w:t>
      </w:r>
      <w:proofErr w:type="spellStart"/>
      <w:r w:rsidRPr="002F4FE0">
        <w:t>natally</w:t>
      </w:r>
      <w:proofErr w:type="spellEnd"/>
      <w:r w:rsidRPr="002F4FE0">
        <w:t xml:space="preserve"> alienated and </w:t>
      </w:r>
    </w:p>
    <w:p w:rsidR="00F23BB8" w:rsidRDefault="00F23BB8" w:rsidP="00F23BB8">
      <w:r>
        <w:t>AND</w:t>
      </w:r>
    </w:p>
    <w:p w:rsidR="00F23BB8" w:rsidRPr="002F4FE0" w:rsidRDefault="00F23BB8" w:rsidP="00F23BB8">
      <w:proofErr w:type="gramStart"/>
      <w:r w:rsidRPr="002F4FE0">
        <w:t>of</w:t>
      </w:r>
      <w:proofErr w:type="gramEnd"/>
      <w:r w:rsidRPr="002F4FE0">
        <w:t xml:space="preserve"> becoming ‘African American’ in culture, orientation, and identity.”40</w:t>
      </w:r>
    </w:p>
    <w:p w:rsidR="00F23BB8" w:rsidRPr="0006473C" w:rsidRDefault="00F23BB8" w:rsidP="00F23BB8"/>
    <w:p w:rsidR="00F23BB8" w:rsidRPr="00F23BB8" w:rsidRDefault="00F23BB8" w:rsidP="00F23BB8">
      <w:pPr>
        <w:rPr>
          <w:lang w:eastAsia="ko-KR"/>
        </w:rPr>
      </w:pPr>
    </w:p>
    <w:sectPr w:rsidR="00F23BB8" w:rsidRPr="00F23BB8" w:rsidSect="00DA2A06">
      <w:headerReference w:type="default" r:id="rId21"/>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6D" w:rsidRDefault="009D616D" w:rsidP="005F5576">
      <w:r>
        <w:separator/>
      </w:r>
    </w:p>
  </w:endnote>
  <w:endnote w:type="continuationSeparator" w:id="0">
    <w:p w:rsidR="009D616D" w:rsidRDefault="009D61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ヒラギノ角ゴ StdN W8">
    <w:charset w:val="4E"/>
    <w:family w:val="auto"/>
    <w:pitch w:val="variable"/>
    <w:sig w:usb0="800002CF" w:usb1="6AC7FCFC" w:usb2="00000012" w:usb3="00000000" w:csb0="0002000D" w:csb1="00000000"/>
  </w:font>
  <w:font w:name="Charcoal CY">
    <w:charset w:val="59"/>
    <w:family w:val="auto"/>
    <w:pitch w:val="variable"/>
    <w:sig w:usb0="00000203" w:usb1="00000000" w:usb2="00000000" w:usb3="00000000" w:csb0="000001C6"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000000000000000"/>
    <w:charset w:val="4D"/>
    <w:family w:val="roman"/>
    <w:notTrueType/>
    <w:pitch w:val="default"/>
    <w:sig w:usb0="03000000"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6D" w:rsidRDefault="009D616D" w:rsidP="005F5576">
      <w:r>
        <w:separator/>
      </w:r>
    </w:p>
  </w:footnote>
  <w:footnote w:type="continuationSeparator" w:id="0">
    <w:p w:rsidR="009D616D" w:rsidRDefault="009D616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B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9D616D"/>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3BB8"/>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2,Char Char1,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aliases w:val="Cites and Cards Char,Bold Underlined Char,UNDERLINE Char"/>
    <w:basedOn w:val="DefaultParagraphFont"/>
    <w:link w:val="Title"/>
    <w:uiPriority w:val="6"/>
    <w:qFormat/>
    <w:rsid w:val="00F23BB8"/>
    <w:rPr>
      <w:bCs/>
      <w:u w:val="single"/>
    </w:rPr>
  </w:style>
  <w:style w:type="paragraph" w:styleId="Title">
    <w:name w:val="Title"/>
    <w:aliases w:val="Cites and Cards,Bold Underlined,UNDERLINE"/>
    <w:basedOn w:val="Normal"/>
    <w:next w:val="Normal"/>
    <w:link w:val="TitleChar"/>
    <w:uiPriority w:val="6"/>
    <w:qFormat/>
    <w:rsid w:val="00F23BB8"/>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F23BB8"/>
    <w:rPr>
      <w:rFonts w:asciiTheme="majorHAnsi" w:eastAsiaTheme="majorEastAsia" w:hAnsiTheme="majorHAnsi" w:cstheme="majorBidi"/>
      <w:color w:val="17365D" w:themeColor="text2" w:themeShade="BF"/>
      <w:spacing w:val="5"/>
      <w:kern w:val="28"/>
      <w:sz w:val="52"/>
      <w:szCs w:val="52"/>
    </w:rPr>
  </w:style>
  <w:style w:type="character" w:customStyle="1" w:styleId="StyleStyle49ptChar">
    <w:name w:val="Style Style4 + 9 pt Char"/>
    <w:link w:val="StyleStyle49pt"/>
    <w:locked/>
    <w:rsid w:val="00F23BB8"/>
    <w:rPr>
      <w:rFonts w:ascii="Times New Roman" w:eastAsia="Times New Roman" w:hAnsi="Times New Roman"/>
      <w:u w:val="single"/>
    </w:rPr>
  </w:style>
  <w:style w:type="paragraph" w:customStyle="1" w:styleId="StyleStyle49pt">
    <w:name w:val="Style Style4 + 9 pt"/>
    <w:basedOn w:val="Normal"/>
    <w:link w:val="StyleStyle49ptChar"/>
    <w:rsid w:val="00F23BB8"/>
    <w:pPr>
      <w:tabs>
        <w:tab w:val="num" w:pos="360"/>
      </w:tabs>
    </w:pPr>
    <w:rPr>
      <w:rFonts w:eastAsia="Times New Roman" w:cstheme="minorBidi"/>
      <w:sz w:val="22"/>
      <w:u w:val="single"/>
    </w:rPr>
  </w:style>
  <w:style w:type="character" w:customStyle="1" w:styleId="StyleStyle49ptBoldChar">
    <w:name w:val="Style Style4 + 9 pt Bold Char"/>
    <w:link w:val="StyleStyle49ptBold"/>
    <w:locked/>
    <w:rsid w:val="00F23BB8"/>
    <w:rPr>
      <w:rFonts w:ascii="Times New Roman" w:eastAsia="Times New Roman" w:hAnsi="Times New Roman"/>
      <w:b/>
      <w:bCs/>
      <w:u w:val="single"/>
    </w:rPr>
  </w:style>
  <w:style w:type="paragraph" w:customStyle="1" w:styleId="StyleStyle49ptBold">
    <w:name w:val="Style Style4 + 9 pt Bold"/>
    <w:basedOn w:val="Normal"/>
    <w:link w:val="StyleStyle49ptBoldChar"/>
    <w:rsid w:val="00F23BB8"/>
    <w:pPr>
      <w:tabs>
        <w:tab w:val="num" w:pos="360"/>
      </w:tabs>
    </w:pPr>
    <w:rPr>
      <w:rFonts w:eastAsia="Times New Roman" w:cstheme="minorBidi"/>
      <w:b/>
      <w:bCs/>
      <w:sz w:val="22"/>
      <w:u w:val="single"/>
    </w:rPr>
  </w:style>
  <w:style w:type="character" w:customStyle="1" w:styleId="UnderlineBold">
    <w:name w:val="Underline + Bold"/>
    <w:basedOn w:val="DefaultParagraphFont"/>
    <w:uiPriority w:val="1"/>
    <w:qFormat/>
    <w:rsid w:val="00F23BB8"/>
    <w:rPr>
      <w:rFonts w:ascii="Times New Roman" w:eastAsia="ヒラギノ角ゴ StdN W8" w:hAnsi="Times New Roman" w:cs="Charcoal CY"/>
      <w:b/>
      <w:bCs w:val="0"/>
      <w:sz w:val="20"/>
      <w:szCs w:val="36"/>
      <w:u w:val="single"/>
    </w:rPr>
  </w:style>
  <w:style w:type="character" w:customStyle="1" w:styleId="underline">
    <w:name w:val="underline"/>
    <w:link w:val="textbold"/>
    <w:qFormat/>
    <w:rsid w:val="00F23BB8"/>
    <w:rPr>
      <w:b/>
      <w:sz w:val="20"/>
      <w:u w:val="single"/>
    </w:rPr>
  </w:style>
  <w:style w:type="paragraph" w:customStyle="1" w:styleId="textbold">
    <w:name w:val="text bold"/>
    <w:basedOn w:val="Normal"/>
    <w:link w:val="underline"/>
    <w:rsid w:val="00F23BB8"/>
    <w:pPr>
      <w:ind w:left="720"/>
      <w:jc w:val="both"/>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Block Writing Char,Index Headers Char,Underlined Text Char"/>
    <w:qFormat/>
    <w:rsid w:val="00F23BB8"/>
    <w:rPr>
      <w:rFonts w:ascii="Times New Roman" w:hAnsi="Times New Roman"/>
      <w:b/>
      <w:sz w:val="24"/>
    </w:rPr>
  </w:style>
  <w:style w:type="character" w:customStyle="1" w:styleId="Style1Char">
    <w:name w:val="Style1 Char"/>
    <w:basedOn w:val="DefaultParagraphFont"/>
    <w:rsid w:val="00F23BB8"/>
    <w:rPr>
      <w:rFonts w:eastAsia="SimSun"/>
      <w:szCs w:val="24"/>
      <w:u w:val="single"/>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2,Char Char1,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aliases w:val="Cites and Cards Char,Bold Underlined Char,UNDERLINE Char"/>
    <w:basedOn w:val="DefaultParagraphFont"/>
    <w:link w:val="Title"/>
    <w:uiPriority w:val="6"/>
    <w:qFormat/>
    <w:rsid w:val="00F23BB8"/>
    <w:rPr>
      <w:bCs/>
      <w:u w:val="single"/>
    </w:rPr>
  </w:style>
  <w:style w:type="paragraph" w:styleId="Title">
    <w:name w:val="Title"/>
    <w:aliases w:val="Cites and Cards,Bold Underlined,UNDERLINE"/>
    <w:basedOn w:val="Normal"/>
    <w:next w:val="Normal"/>
    <w:link w:val="TitleChar"/>
    <w:uiPriority w:val="6"/>
    <w:qFormat/>
    <w:rsid w:val="00F23BB8"/>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F23BB8"/>
    <w:rPr>
      <w:rFonts w:asciiTheme="majorHAnsi" w:eastAsiaTheme="majorEastAsia" w:hAnsiTheme="majorHAnsi" w:cstheme="majorBidi"/>
      <w:color w:val="17365D" w:themeColor="text2" w:themeShade="BF"/>
      <w:spacing w:val="5"/>
      <w:kern w:val="28"/>
      <w:sz w:val="52"/>
      <w:szCs w:val="52"/>
    </w:rPr>
  </w:style>
  <w:style w:type="character" w:customStyle="1" w:styleId="StyleStyle49ptChar">
    <w:name w:val="Style Style4 + 9 pt Char"/>
    <w:link w:val="StyleStyle49pt"/>
    <w:locked/>
    <w:rsid w:val="00F23BB8"/>
    <w:rPr>
      <w:rFonts w:ascii="Times New Roman" w:eastAsia="Times New Roman" w:hAnsi="Times New Roman"/>
      <w:u w:val="single"/>
    </w:rPr>
  </w:style>
  <w:style w:type="paragraph" w:customStyle="1" w:styleId="StyleStyle49pt">
    <w:name w:val="Style Style4 + 9 pt"/>
    <w:basedOn w:val="Normal"/>
    <w:link w:val="StyleStyle49ptChar"/>
    <w:rsid w:val="00F23BB8"/>
    <w:pPr>
      <w:tabs>
        <w:tab w:val="num" w:pos="360"/>
      </w:tabs>
    </w:pPr>
    <w:rPr>
      <w:rFonts w:eastAsia="Times New Roman" w:cstheme="minorBidi"/>
      <w:sz w:val="22"/>
      <w:u w:val="single"/>
    </w:rPr>
  </w:style>
  <w:style w:type="character" w:customStyle="1" w:styleId="StyleStyle49ptBoldChar">
    <w:name w:val="Style Style4 + 9 pt Bold Char"/>
    <w:link w:val="StyleStyle49ptBold"/>
    <w:locked/>
    <w:rsid w:val="00F23BB8"/>
    <w:rPr>
      <w:rFonts w:ascii="Times New Roman" w:eastAsia="Times New Roman" w:hAnsi="Times New Roman"/>
      <w:b/>
      <w:bCs/>
      <w:u w:val="single"/>
    </w:rPr>
  </w:style>
  <w:style w:type="paragraph" w:customStyle="1" w:styleId="StyleStyle49ptBold">
    <w:name w:val="Style Style4 + 9 pt Bold"/>
    <w:basedOn w:val="Normal"/>
    <w:link w:val="StyleStyle49ptBoldChar"/>
    <w:rsid w:val="00F23BB8"/>
    <w:pPr>
      <w:tabs>
        <w:tab w:val="num" w:pos="360"/>
      </w:tabs>
    </w:pPr>
    <w:rPr>
      <w:rFonts w:eastAsia="Times New Roman" w:cstheme="minorBidi"/>
      <w:b/>
      <w:bCs/>
      <w:sz w:val="22"/>
      <w:u w:val="single"/>
    </w:rPr>
  </w:style>
  <w:style w:type="character" w:customStyle="1" w:styleId="UnderlineBold">
    <w:name w:val="Underline + Bold"/>
    <w:basedOn w:val="DefaultParagraphFont"/>
    <w:uiPriority w:val="1"/>
    <w:qFormat/>
    <w:rsid w:val="00F23BB8"/>
    <w:rPr>
      <w:rFonts w:ascii="Times New Roman" w:eastAsia="ヒラギノ角ゴ StdN W8" w:hAnsi="Times New Roman" w:cs="Charcoal CY"/>
      <w:b/>
      <w:bCs w:val="0"/>
      <w:sz w:val="20"/>
      <w:szCs w:val="36"/>
      <w:u w:val="single"/>
    </w:rPr>
  </w:style>
  <w:style w:type="character" w:customStyle="1" w:styleId="underline">
    <w:name w:val="underline"/>
    <w:link w:val="textbold"/>
    <w:qFormat/>
    <w:rsid w:val="00F23BB8"/>
    <w:rPr>
      <w:b/>
      <w:sz w:val="20"/>
      <w:u w:val="single"/>
    </w:rPr>
  </w:style>
  <w:style w:type="paragraph" w:customStyle="1" w:styleId="textbold">
    <w:name w:val="text bold"/>
    <w:basedOn w:val="Normal"/>
    <w:link w:val="underline"/>
    <w:rsid w:val="00F23BB8"/>
    <w:pPr>
      <w:ind w:left="720"/>
      <w:jc w:val="both"/>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Block Writing Char,Index Headers Char,Underlined Text Char"/>
    <w:qFormat/>
    <w:rsid w:val="00F23BB8"/>
    <w:rPr>
      <w:rFonts w:ascii="Times New Roman" w:hAnsi="Times New Roman"/>
      <w:b/>
      <w:sz w:val="24"/>
    </w:rPr>
  </w:style>
  <w:style w:type="character" w:customStyle="1" w:styleId="Style1Char">
    <w:name w:val="Style1 Char"/>
    <w:basedOn w:val="DefaultParagraphFont"/>
    <w:rsid w:val="00F23BB8"/>
    <w:rPr>
      <w:rFonts w:eastAsia="SimSun"/>
      <w:szCs w:val="24"/>
      <w:u w:val="single"/>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bulletin.org/web-edition/op-eds/the-climatic-consequences-of-nuclear-war" TargetMode="External"/><Relationship Id="rId18" Type="http://schemas.openxmlformats.org/officeDocument/2006/relationships/hyperlink" Target="http://www.sagamoreinstitute.org/ao/index/article/id/1686"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ciaonet.org/wps/ssi10561/ssi10561.pdf" TargetMode="External"/><Relationship Id="rId17" Type="http://schemas.openxmlformats.org/officeDocument/2006/relationships/hyperlink" Target="http://www.swlaw.edu/pdfs/jle/jle603jmarguilies.pdf" TargetMode="External"/><Relationship Id="rId2" Type="http://schemas.openxmlformats.org/officeDocument/2006/relationships/customXml" Target="../customXml/item2.xml"/><Relationship Id="rId16" Type="http://schemas.openxmlformats.org/officeDocument/2006/relationships/hyperlink" Target="http://adamhudson.org/2013/09/23/privileged-white-people-are-not-the-only-ones-concerned-about-war/" TargetMode="External"/><Relationship Id="rId20" Type="http://schemas.openxmlformats.org/officeDocument/2006/relationships/hyperlink" Target="http://ebrandom.blogspot.com/2009/12/brown-v-agambe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gingpeace.org/articles/db_article.php?article_id=371" TargetMode="External"/><Relationship Id="rId5" Type="http://schemas.microsoft.com/office/2007/relationships/stylesWithEffects" Target="stylesWithEffects.xml"/><Relationship Id="rId15" Type="http://schemas.openxmlformats.org/officeDocument/2006/relationships/hyperlink" Target="http://www.independent.org/pdf/tir/tir_08_3_holcombe.pdf" TargetMode="External"/><Relationship Id="rId23" Type="http://schemas.openxmlformats.org/officeDocument/2006/relationships/theme" Target="theme/theme1.xml"/><Relationship Id="rId10" Type="http://schemas.openxmlformats.org/officeDocument/2006/relationships/hyperlink" Target="https://www.truth-out.org/opinion/item/14059-does-preaching-apocalypse-work" TargetMode="External"/><Relationship Id="rId19" Type="http://schemas.openxmlformats.org/officeDocument/2006/relationships/hyperlink" Target="http://ebrandom.blogspot.com/2009/12/brown-v-agambe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research/articles/1998/03/spring-affirmativeaction-thernstr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17</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2014-02-27T17:05:00Z</dcterms:created>
  <dcterms:modified xsi:type="dcterms:W3CDTF">2014-02-27T17:10:00Z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