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CD" w:rsidRPr="00480957" w:rsidRDefault="00A755CD" w:rsidP="00A755CD">
      <w:pPr>
        <w:pStyle w:val="Heading4"/>
      </w:pPr>
      <w:r w:rsidRPr="00480957">
        <w:t xml:space="preserve">The </w:t>
      </w:r>
      <w:r>
        <w:t xml:space="preserve">United States </w:t>
      </w:r>
      <w:r w:rsidRPr="00480957">
        <w:t xml:space="preserve">frames space in terms of inevitable conflict and American </w:t>
      </w:r>
      <w:proofErr w:type="spellStart"/>
      <w:r w:rsidRPr="00480957">
        <w:t>exceptionalism</w:t>
      </w:r>
      <w:proofErr w:type="spellEnd"/>
      <w:r w:rsidRPr="00480957">
        <w:t xml:space="preserve"> overwhelming other narratives- trades off with cooperation and reproduces American frontier myth logic</w:t>
      </w:r>
    </w:p>
    <w:p w:rsidR="00A755CD" w:rsidRPr="009E71F5" w:rsidRDefault="00A755CD" w:rsidP="00A755CD">
      <w:pPr>
        <w:pStyle w:val="card"/>
        <w:ind w:left="0"/>
        <w:rPr>
          <w:rStyle w:val="StyleStyleBold12pt"/>
        </w:rPr>
      </w:pPr>
      <w:r w:rsidRPr="009E71F5">
        <w:rPr>
          <w:rStyle w:val="StyleStyleBold12pt"/>
        </w:rPr>
        <w:t>Gallagher ‘10</w:t>
      </w:r>
    </w:p>
    <w:p w:rsidR="00A755CD" w:rsidRDefault="00A755CD" w:rsidP="00A755CD">
      <w:pPr>
        <w:pStyle w:val="card"/>
        <w:ind w:left="0"/>
      </w:pPr>
      <w:r>
        <w:t xml:space="preserve">(Nancy, Center for International and Security Studies at Maryland, University of Maryland Space Governance and International Cooperation, </w:t>
      </w:r>
      <w:proofErr w:type="spellStart"/>
      <w:r>
        <w:t>Astropolitics</w:t>
      </w:r>
      <w:proofErr w:type="spellEnd"/>
      <w:r>
        <w:t>, Volume 8 Issue 2, May 2010)</w:t>
      </w:r>
    </w:p>
    <w:p w:rsidR="00A755CD" w:rsidRPr="00E01E7D" w:rsidRDefault="00A755CD" w:rsidP="00A755CD">
      <w:pPr>
        <w:pStyle w:val="card"/>
        <w:rPr>
          <w:sz w:val="12"/>
          <w:szCs w:val="12"/>
        </w:rPr>
      </w:pPr>
      <w:r w:rsidRPr="004D5A63">
        <w:rPr>
          <w:sz w:val="12"/>
          <w:szCs w:val="12"/>
        </w:rPr>
        <w:t>This paper analyzes the three strategic logics for space cooperation evoked by different policy ideas being used in the Obama Administration’s space and security policies. The Global Commons logic seeks more informal cooperation so that a multitude of self-interested space users can share a “congested” environment without causing unintentional harm.</w:t>
      </w:r>
      <w:r>
        <w:t xml:space="preserve"> </w:t>
      </w:r>
      <w:r w:rsidRPr="004D5A63">
        <w:rPr>
          <w:rStyle w:val="StyleBoldUnderline"/>
        </w:rPr>
        <w:t>In</w:t>
      </w:r>
      <w:r>
        <w:t xml:space="preserve"> the </w:t>
      </w:r>
      <w:r>
        <w:rPr>
          <w:rStyle w:val="StyleBoldUnderline"/>
        </w:rPr>
        <w:t>……</w:t>
      </w:r>
      <w:bookmarkStart w:id="0" w:name="_GoBack"/>
      <w:bookmarkEnd w:id="0"/>
      <w:r w:rsidRPr="0031383C">
        <w:rPr>
          <w:sz w:val="12"/>
          <w:szCs w:val="12"/>
        </w:rPr>
        <w:t xml:space="preserve"> well as on Earth.</w:t>
      </w:r>
    </w:p>
    <w:p w:rsidR="00A755CD" w:rsidRDefault="00A755CD" w:rsidP="00A755CD">
      <w:pPr>
        <w:pStyle w:val="Heading4"/>
      </w:pPr>
      <w:proofErr w:type="spellStart"/>
      <w:r>
        <w:t>Weaponization</w:t>
      </w:r>
      <w:proofErr w:type="spellEnd"/>
      <w:r>
        <w:t xml:space="preserve"> is coming</w:t>
      </w:r>
    </w:p>
    <w:p w:rsidR="00A755CD" w:rsidRDefault="00A755CD" w:rsidP="00A755CD">
      <w:r w:rsidRPr="004F6E3F">
        <w:rPr>
          <w:rStyle w:val="StyleStyleBold12pt"/>
        </w:rPr>
        <w:t>Wu 12</w:t>
      </w:r>
      <w:r>
        <w:t xml:space="preserve"> – </w:t>
      </w:r>
      <w:r w:rsidRPr="00FF3E2C">
        <w:t>Permanent Representative of China to the Conference on Disarmament</w:t>
      </w:r>
    </w:p>
    <w:p w:rsidR="00A755CD" w:rsidRPr="004F6E3F" w:rsidRDefault="00A755CD" w:rsidP="00A755CD">
      <w:r>
        <w:t>(</w:t>
      </w:r>
      <w:proofErr w:type="spellStart"/>
      <w:r>
        <w:t>Haito</w:t>
      </w:r>
      <w:proofErr w:type="spellEnd"/>
      <w:r>
        <w:t>, “</w:t>
      </w:r>
      <w:r w:rsidRPr="004F6E3F">
        <w:t>Statement by H.E. Amba</w:t>
      </w:r>
      <w:r>
        <w:t xml:space="preserve">ssador Wu </w:t>
      </w:r>
      <w:proofErr w:type="spellStart"/>
      <w:r>
        <w:t>Haitao</w:t>
      </w:r>
      <w:proofErr w:type="spellEnd"/>
      <w:r>
        <w:t xml:space="preserve">, on PAROS,” </w:t>
      </w:r>
      <w:r w:rsidRPr="004F6E3F">
        <w:t>http://www.china-un.ch/eng/hom/t938642.htm</w:t>
      </w:r>
      <w:r>
        <w:t>)</w:t>
      </w:r>
    </w:p>
    <w:p w:rsidR="00A755CD" w:rsidRDefault="00A755CD" w:rsidP="00A755CD">
      <w:pPr>
        <w:pStyle w:val="card"/>
      </w:pPr>
      <w:r>
        <w:t xml:space="preserve">Firstly, </w:t>
      </w:r>
      <w:r w:rsidRPr="00461214">
        <w:rPr>
          <w:rStyle w:val="StyleBoldUnderline"/>
          <w:highlight w:val="yellow"/>
        </w:rPr>
        <w:t xml:space="preserve">arms race </w:t>
      </w:r>
      <w:r>
        <w:rPr>
          <w:rStyle w:val="StyleBoldUnderline"/>
        </w:rPr>
        <w:t>….</w:t>
      </w:r>
      <w:r w:rsidRPr="00022561">
        <w:rPr>
          <w:rStyle w:val="StyleBoldUnderline"/>
        </w:rPr>
        <w:t xml:space="preserve"> </w:t>
      </w:r>
      <w:proofErr w:type="gramStart"/>
      <w:r w:rsidRPr="00022561">
        <w:rPr>
          <w:rStyle w:val="StyleBoldUnderline"/>
        </w:rPr>
        <w:t>instrument</w:t>
      </w:r>
      <w:proofErr w:type="gramEnd"/>
      <w:r w:rsidRPr="00022561">
        <w:rPr>
          <w:rStyle w:val="StyleBoldUnderline"/>
        </w:rPr>
        <w:t xml:space="preserve"> on outer space</w:t>
      </w:r>
      <w:r w:rsidRPr="00022561">
        <w:t>.</w:t>
      </w:r>
    </w:p>
    <w:p w:rsidR="00A755CD" w:rsidRDefault="00A755CD" w:rsidP="00A755CD">
      <w:pPr>
        <w:pStyle w:val="Heading4"/>
      </w:pPr>
      <w:r>
        <w:t xml:space="preserve">US </w:t>
      </w:r>
      <w:proofErr w:type="spellStart"/>
      <w:r>
        <w:t>weaponization</w:t>
      </w:r>
      <w:proofErr w:type="spellEnd"/>
      <w:r>
        <w:t xml:space="preserve"> leads to arms racing – spills over to nuclear warfare</w:t>
      </w:r>
    </w:p>
    <w:p w:rsidR="00A755CD" w:rsidRDefault="00A755CD" w:rsidP="00A755CD">
      <w:proofErr w:type="spellStart"/>
      <w:r w:rsidRPr="00CD7E3C">
        <w:rPr>
          <w:rStyle w:val="StyleStyleBold12pt"/>
        </w:rPr>
        <w:t>Tannenwald</w:t>
      </w:r>
      <w:proofErr w:type="spellEnd"/>
      <w:r w:rsidRPr="00CD7E3C">
        <w:rPr>
          <w:rStyle w:val="StyleStyleBold12pt"/>
        </w:rPr>
        <w:t xml:space="preserve"> 4</w:t>
      </w:r>
      <w:r>
        <w:t xml:space="preserve"> - </w:t>
      </w:r>
      <w:r w:rsidRPr="00CD7E3C">
        <w:t>Assistant Professor and Director of the International Relations Program, Watson Institute for International Studies, Brown University</w:t>
      </w:r>
    </w:p>
    <w:p w:rsidR="00A755CD" w:rsidRPr="00CD7E3C" w:rsidRDefault="00A755CD" w:rsidP="00A755CD">
      <w:r>
        <w:t xml:space="preserve">(Nina, </w:t>
      </w:r>
      <w:r w:rsidRPr="00CD7E3C">
        <w:t>Article: Law Versus Power on the High Frontier: The Case for a Ru</w:t>
      </w:r>
      <w:r>
        <w:t>le-Based Regime for Outer Space, 29 Yale J. Int'l L. 363)</w:t>
      </w:r>
    </w:p>
    <w:p w:rsidR="00A755CD" w:rsidRDefault="00A755CD" w:rsidP="00A755CD">
      <w:pPr>
        <w:pStyle w:val="card"/>
      </w:pPr>
      <w:proofErr w:type="gramStart"/>
      <w:r w:rsidRPr="00316402">
        <w:rPr>
          <w:rStyle w:val="StyleBoldUnderline"/>
        </w:rPr>
        <w:t xml:space="preserve">A more </w:t>
      </w:r>
      <w:r>
        <w:rPr>
          <w:rStyle w:val="StyleBoldUnderline"/>
        </w:rPr>
        <w:t>…….</w:t>
      </w:r>
      <w:r w:rsidRPr="00461214">
        <w:rPr>
          <w:rStyle w:val="Emphasis"/>
          <w:rFonts w:eastAsiaTheme="majorEastAsia"/>
          <w:highlight w:val="yellow"/>
        </w:rPr>
        <w:t xml:space="preserve"> nuclear warfare</w:t>
      </w:r>
      <w:r w:rsidRPr="00A1033B">
        <w:t>.</w:t>
      </w:r>
      <w:proofErr w:type="gramEnd"/>
      <w:r w:rsidRPr="00A1033B">
        <w:t xml:space="preserve"> </w:t>
      </w:r>
      <w:r>
        <w:t>n25</w:t>
      </w:r>
    </w:p>
    <w:p w:rsidR="00A755CD" w:rsidRDefault="00A755CD" w:rsidP="00A755CD">
      <w:pPr>
        <w:pStyle w:val="Heading4"/>
      </w:pPr>
      <w:r>
        <w:t>Space wars escalate to nuclear war</w:t>
      </w:r>
    </w:p>
    <w:p w:rsidR="00A755CD" w:rsidRDefault="00A755CD" w:rsidP="00A755CD">
      <w:proofErr w:type="spellStart"/>
      <w:r w:rsidRPr="003A2DBC">
        <w:rPr>
          <w:rStyle w:val="StyleStyleBold12pt"/>
        </w:rPr>
        <w:t>Englehart</w:t>
      </w:r>
      <w:proofErr w:type="spellEnd"/>
      <w:r w:rsidRPr="003A2DBC">
        <w:rPr>
          <w:rStyle w:val="StyleStyleBold12pt"/>
        </w:rPr>
        <w:t xml:space="preserve"> 8</w:t>
      </w:r>
      <w:r>
        <w:t xml:space="preserve"> – JD, </w:t>
      </w:r>
      <w:r w:rsidRPr="003A2DBC">
        <w:t>patent litigation attorney practicing in the firm's Litigation, ITC Litigation and Patent Interferences groups</w:t>
      </w:r>
    </w:p>
    <w:p w:rsidR="00A755CD" w:rsidRPr="003A2DBC" w:rsidRDefault="00A755CD" w:rsidP="00A755CD">
      <w:r>
        <w:t>(Alex, COMMON GROUND IN THE SKY: EXTENDING THE 1967 OUTER SPACE TREATY TO RECONCILE U.S. AND CHINESE SECURITY INTERESTS, Pacific Rim Law and Policy Journal, 17.1)</w:t>
      </w:r>
    </w:p>
    <w:p w:rsidR="00A755CD" w:rsidRPr="004F6E3F" w:rsidRDefault="00A755CD" w:rsidP="00A755CD">
      <w:pPr>
        <w:pStyle w:val="card"/>
      </w:pPr>
      <w:r w:rsidRPr="00022561">
        <w:rPr>
          <w:rStyle w:val="StyleBoldUnderline"/>
        </w:rPr>
        <w:t xml:space="preserve">An Effective U.S. </w:t>
      </w:r>
      <w:r>
        <w:rPr>
          <w:rStyle w:val="StyleBoldUnderline"/>
          <w:highlight w:val="yellow"/>
        </w:rPr>
        <w:t>……</w:t>
      </w:r>
      <w:r w:rsidRPr="00461214">
        <w:rPr>
          <w:rStyle w:val="StyleBoldUnderline"/>
          <w:highlight w:val="yellow"/>
        </w:rPr>
        <w:t>nuclear deterrent</w:t>
      </w:r>
      <w:r>
        <w:t>.64</w:t>
      </w:r>
    </w:p>
    <w:p w:rsidR="00A755CD" w:rsidRDefault="00A755CD" w:rsidP="00A755CD">
      <w:pPr>
        <w:pStyle w:val="Heading4"/>
      </w:pPr>
      <w:r>
        <w:t xml:space="preserve">US go-it-alone space policy perpetuates American </w:t>
      </w:r>
      <w:proofErr w:type="spellStart"/>
      <w:r>
        <w:t>exceptionalism</w:t>
      </w:r>
      <w:proofErr w:type="spellEnd"/>
      <w:r>
        <w:t xml:space="preserve"> – rejecting the PAROS when 178 other countries have accepted is the prime example</w:t>
      </w:r>
    </w:p>
    <w:p w:rsidR="00A755CD" w:rsidRDefault="00A755CD" w:rsidP="00A755CD">
      <w:r w:rsidRPr="00800527">
        <w:rPr>
          <w:rStyle w:val="StyleStyleBold12pt"/>
        </w:rPr>
        <w:t>Moore 8</w:t>
      </w:r>
      <w:r>
        <w:t xml:space="preserve"> – Research Fellow @ TII, a</w:t>
      </w:r>
      <w:r w:rsidRPr="00800527">
        <w:t xml:space="preserve">rticles have appeared in the Brown Journal of World Affairs, Foreign Service Journal, Yes! A Journal of Positive Futures, and </w:t>
      </w:r>
      <w:proofErr w:type="gramStart"/>
      <w:r w:rsidRPr="00800527">
        <w:t>The</w:t>
      </w:r>
      <w:proofErr w:type="gramEnd"/>
      <w:r w:rsidRPr="00800527">
        <w:t xml:space="preserve"> SAIS Review and International Affairs.</w:t>
      </w:r>
    </w:p>
    <w:p w:rsidR="00A755CD" w:rsidRPr="00800527" w:rsidRDefault="00A755CD" w:rsidP="00A755CD">
      <w:r>
        <w:t>(Mike, “</w:t>
      </w:r>
      <w:r w:rsidRPr="00800527">
        <w:t>Twilight War: The Folly of U.S. Space Dominance</w:t>
      </w:r>
      <w:r>
        <w:t>,” Carnegie Council)</w:t>
      </w:r>
    </w:p>
    <w:p w:rsidR="00A755CD" w:rsidRDefault="00A755CD" w:rsidP="00A755CD">
      <w:pPr>
        <w:pStyle w:val="card"/>
      </w:pPr>
      <w:r>
        <w:t xml:space="preserve">Now, I said </w:t>
      </w:r>
      <w:r>
        <w:t>…..</w:t>
      </w:r>
      <w:proofErr w:type="gramStart"/>
      <w:r w:rsidRPr="0026231B">
        <w:rPr>
          <w:rStyle w:val="StyleBoldUnderline"/>
          <w:highlight w:val="cyan"/>
        </w:rPr>
        <w:t>going</w:t>
      </w:r>
      <w:proofErr w:type="gramEnd"/>
      <w:r w:rsidRPr="0026231B">
        <w:rPr>
          <w:rStyle w:val="StyleBoldUnderline"/>
          <w:highlight w:val="cyan"/>
        </w:rPr>
        <w:t xml:space="preserve"> to challenge us</w:t>
      </w:r>
      <w:r>
        <w:t>.</w:t>
      </w:r>
    </w:p>
    <w:p w:rsidR="00A755CD" w:rsidRPr="00E01E7D" w:rsidRDefault="00A755CD" w:rsidP="00A755CD"/>
    <w:p w:rsidR="00A755CD" w:rsidRPr="00321FAF" w:rsidRDefault="00A755CD" w:rsidP="00A755CD">
      <w:pPr>
        <w:pStyle w:val="Heading4"/>
        <w:rPr>
          <w:rStyle w:val="StyleStyleBold12pt"/>
          <w:b/>
          <w:bCs/>
        </w:rPr>
      </w:pPr>
      <w:r>
        <w:rPr>
          <w:rStyle w:val="StyleStyleBold12pt"/>
          <w:b/>
        </w:rPr>
        <w:t xml:space="preserve">The rejection of legal regimes to prevent </w:t>
      </w:r>
      <w:proofErr w:type="spellStart"/>
      <w:r>
        <w:rPr>
          <w:rStyle w:val="StyleStyleBold12pt"/>
          <w:b/>
        </w:rPr>
        <w:t>weaponization</w:t>
      </w:r>
      <w:proofErr w:type="spellEnd"/>
      <w:r>
        <w:rPr>
          <w:rStyle w:val="StyleStyleBold12pt"/>
          <w:b/>
        </w:rPr>
        <w:t xml:space="preserve"> is based upon American </w:t>
      </w:r>
      <w:proofErr w:type="spellStart"/>
      <w:r>
        <w:rPr>
          <w:rStyle w:val="StyleStyleBold12pt"/>
          <w:b/>
        </w:rPr>
        <w:t>Exceptionalism</w:t>
      </w:r>
      <w:proofErr w:type="spellEnd"/>
      <w:r>
        <w:rPr>
          <w:rStyle w:val="StyleStyleBold12pt"/>
          <w:b/>
        </w:rPr>
        <w:t xml:space="preserve"> – </w:t>
      </w:r>
      <w:r w:rsidRPr="00A031D6">
        <w:t xml:space="preserve">Space militarization reproduces settler/frontier logic and produces </w:t>
      </w:r>
      <w:proofErr w:type="spellStart"/>
      <w:r w:rsidRPr="00A031D6">
        <w:t>Otherization</w:t>
      </w:r>
      <w:proofErr w:type="spellEnd"/>
      <w:r w:rsidRPr="00A031D6">
        <w:t xml:space="preserve"> only cooperative approaches can </w:t>
      </w:r>
      <w:r>
        <w:t>solve</w:t>
      </w:r>
    </w:p>
    <w:p w:rsidR="00A755CD" w:rsidRPr="00F54666" w:rsidRDefault="00A755CD" w:rsidP="00A755CD">
      <w:pPr>
        <w:pStyle w:val="card"/>
        <w:ind w:left="0"/>
        <w:rPr>
          <w:rStyle w:val="StyleStyleBold12pt"/>
        </w:rPr>
      </w:pPr>
      <w:proofErr w:type="spellStart"/>
      <w:r w:rsidRPr="00F54666">
        <w:rPr>
          <w:rStyle w:val="StyleStyleBold12pt"/>
        </w:rPr>
        <w:t>Grondin</w:t>
      </w:r>
      <w:proofErr w:type="spellEnd"/>
      <w:r w:rsidRPr="00F54666">
        <w:rPr>
          <w:rStyle w:val="StyleStyleBold12pt"/>
        </w:rPr>
        <w:t xml:space="preserve"> ‘9</w:t>
      </w:r>
    </w:p>
    <w:p w:rsidR="00A755CD" w:rsidRDefault="00A755CD" w:rsidP="00A755CD">
      <w:r>
        <w:t xml:space="preserve">(David, </w:t>
      </w:r>
      <w:r w:rsidRPr="00230CA5">
        <w:t>assistant professor in International Relations and American Studies at the School of Political Studies of the University of Ottawa</w:t>
      </w:r>
      <w:r>
        <w:t xml:space="preserve"> “The (power) politics of Space: The US </w:t>
      </w:r>
      <w:proofErr w:type="spellStart"/>
      <w:r>
        <w:t>astropolitical</w:t>
      </w:r>
      <w:proofErr w:type="spellEnd"/>
      <w:r>
        <w:t xml:space="preserve"> discourse of global dominance in the War on Terror” in </w:t>
      </w:r>
      <w:r w:rsidRPr="00230CA5">
        <w:rPr>
          <w:u w:val="single"/>
        </w:rPr>
        <w:t>Securing Outer Space</w:t>
      </w:r>
      <w:r>
        <w:t xml:space="preserve"> ed. by </w:t>
      </w:r>
      <w:r w:rsidRPr="00230CA5">
        <w:t>Natalie Bormann and Michael Sheehan</w:t>
      </w:r>
      <w:r>
        <w:t>, pgs. 125-126)</w:t>
      </w:r>
    </w:p>
    <w:p w:rsidR="00A755CD" w:rsidRPr="00230CA5" w:rsidRDefault="00A755CD" w:rsidP="00A755CD">
      <w:pPr>
        <w:pStyle w:val="card"/>
      </w:pPr>
      <w:r w:rsidRPr="00A865BC">
        <w:rPr>
          <w:sz w:val="12"/>
          <w:szCs w:val="12"/>
        </w:rPr>
        <w:t>Space was seen a</w:t>
      </w:r>
      <w:r>
        <w:rPr>
          <w:sz w:val="12"/>
          <w:szCs w:val="12"/>
        </w:rPr>
        <w:t>…….</w:t>
      </w:r>
      <w:r w:rsidRPr="00ED6C44">
        <w:rPr>
          <w:sz w:val="12"/>
          <w:szCs w:val="12"/>
        </w:rPr>
        <w:t>represents</w:t>
      </w:r>
      <w:r w:rsidRPr="00230CA5">
        <w:t xml:space="preserve"> </w:t>
      </w:r>
      <w:r w:rsidRPr="00EC7551">
        <w:rPr>
          <w:rStyle w:val="StyleBoldUnderline"/>
          <w:highlight w:val="yellow"/>
        </w:rPr>
        <w:t>the height of</w:t>
      </w:r>
      <w:r w:rsidRPr="00230CA5">
        <w:t xml:space="preserve"> this </w:t>
      </w:r>
      <w:r w:rsidRPr="00EC7551">
        <w:rPr>
          <w:rStyle w:val="StyleBoldUnderline"/>
          <w:highlight w:val="yellow"/>
        </w:rPr>
        <w:t>folly</w:t>
      </w:r>
      <w:r w:rsidRPr="00230CA5">
        <w:t>" (Huntley 2005: 83).</w:t>
      </w:r>
    </w:p>
    <w:p w:rsidR="00A755CD" w:rsidRPr="009F3C5D" w:rsidRDefault="00A755CD" w:rsidP="00A755CD">
      <w:pPr>
        <w:pStyle w:val="Heading4"/>
      </w:pPr>
      <w:r>
        <w:t>T</w:t>
      </w:r>
      <w:r w:rsidRPr="00104C0A">
        <w:t xml:space="preserve">he impact is massive global violence - US legal </w:t>
      </w:r>
      <w:proofErr w:type="spellStart"/>
      <w:r w:rsidRPr="00104C0A">
        <w:t>exceptionalism</w:t>
      </w:r>
      <w:proofErr w:type="spellEnd"/>
      <w:r w:rsidRPr="00104C0A">
        <w:t xml:space="preserve"> produces the illusion of the US as immortal and at the end of history - this fiction can only be upheld by globally reducing the life expectancy of all those others who refuse our way of life</w:t>
      </w:r>
    </w:p>
    <w:p w:rsidR="00A755CD" w:rsidRDefault="00A755CD" w:rsidP="00A755CD">
      <w:pPr>
        <w:pStyle w:val="Tag12"/>
      </w:pPr>
      <w:r>
        <w:t xml:space="preserve">Peterson ‘7 </w:t>
      </w:r>
    </w:p>
    <w:p w:rsidR="00A755CD" w:rsidRDefault="00A755CD" w:rsidP="00A755CD">
      <w:pPr>
        <w:pStyle w:val="Shrink8"/>
      </w:pPr>
      <w:r>
        <w:t xml:space="preserve">(Christopher, Lecturer @ University of Western Sidney, </w:t>
      </w:r>
      <w:r w:rsidRPr="003F6FBB">
        <w:rPr>
          <w:u w:val="single"/>
        </w:rPr>
        <w:t>Kindred Specters: Death, Mourning, and American Affinity</w:t>
      </w:r>
      <w:r>
        <w:t>, pgs. 3-8)</w:t>
      </w:r>
    </w:p>
    <w:p w:rsidR="00A755CD" w:rsidRDefault="00A755CD" w:rsidP="00A755CD">
      <w:pPr>
        <w:pStyle w:val="card"/>
        <w:rPr>
          <w:sz w:val="12"/>
          <w:szCs w:val="12"/>
        </w:rPr>
      </w:pPr>
      <w:r w:rsidRPr="00833540">
        <w:rPr>
          <w:sz w:val="12"/>
          <w:szCs w:val="12"/>
        </w:rPr>
        <w:t>While this study accords</w:t>
      </w:r>
      <w:r>
        <w:rPr>
          <w:sz w:val="12"/>
          <w:szCs w:val="12"/>
        </w:rPr>
        <w:t>……</w:t>
      </w:r>
      <w:r w:rsidRPr="00833540">
        <w:rPr>
          <w:sz w:val="12"/>
          <w:szCs w:val="12"/>
        </w:rPr>
        <w:t>be attained only as an exception" (67, his emphasis).</w:t>
      </w:r>
    </w:p>
    <w:p w:rsidR="00A755CD" w:rsidRDefault="00A755CD" w:rsidP="00A755CD"/>
    <w:p w:rsidR="00A755CD" w:rsidRPr="00C91B0A" w:rsidRDefault="00A755CD" w:rsidP="00A755CD">
      <w:pPr>
        <w:pStyle w:val="Heading4"/>
      </w:pPr>
      <w:r w:rsidRPr="00C91B0A">
        <w:lastRenderedPageBreak/>
        <w:t xml:space="preserve">The myth of the American frontier valorizes death and atrocity – this makes </w:t>
      </w:r>
      <w:r>
        <w:t>savage war an act of</w:t>
      </w:r>
      <w:r w:rsidRPr="00C91B0A">
        <w:t xml:space="preserve"> American heroism and drives the United States to the extremes of total obliteration</w:t>
      </w:r>
    </w:p>
    <w:p w:rsidR="00A755CD" w:rsidRPr="00E70142" w:rsidRDefault="00A755CD" w:rsidP="00A755CD">
      <w:pPr>
        <w:rPr>
          <w:rStyle w:val="StyleStyleBold12pt"/>
        </w:rPr>
      </w:pPr>
      <w:proofErr w:type="spellStart"/>
      <w:r w:rsidRPr="00E70142">
        <w:rPr>
          <w:rStyle w:val="StyleStyleBold12pt"/>
        </w:rPr>
        <w:t>Slotkin</w:t>
      </w:r>
      <w:proofErr w:type="spellEnd"/>
      <w:r w:rsidRPr="00E70142">
        <w:rPr>
          <w:rStyle w:val="StyleStyleBold12pt"/>
        </w:rPr>
        <w:t xml:space="preserve"> 85 </w:t>
      </w:r>
    </w:p>
    <w:p w:rsidR="00A755CD" w:rsidRPr="00C91B0A" w:rsidRDefault="00A755CD" w:rsidP="00A755CD">
      <w:r w:rsidRPr="00C91B0A">
        <w:t xml:space="preserve">[Richard </w:t>
      </w:r>
      <w:proofErr w:type="spellStart"/>
      <w:r w:rsidRPr="00C91B0A">
        <w:t>Slotkin</w:t>
      </w:r>
      <w:proofErr w:type="spellEnd"/>
      <w:r w:rsidRPr="00C91B0A">
        <w:t xml:space="preserve">, Olin Professor of American Studies @ Wesleyan, </w:t>
      </w:r>
      <w:proofErr w:type="gramStart"/>
      <w:r w:rsidRPr="00BB4A84">
        <w:t>The</w:t>
      </w:r>
      <w:proofErr w:type="gramEnd"/>
      <w:r w:rsidRPr="00BB4A84">
        <w:t xml:space="preserve"> Fatal Environment</w:t>
      </w:r>
      <w:r w:rsidRPr="00C91B0A">
        <w:t>, p. 60-61</w:t>
      </w:r>
      <w:r>
        <w:t>]</w:t>
      </w:r>
    </w:p>
    <w:p w:rsidR="00A755CD" w:rsidRPr="00A031D6" w:rsidRDefault="00A755CD" w:rsidP="00A755CD">
      <w:pPr>
        <w:pStyle w:val="card"/>
      </w:pPr>
      <w:proofErr w:type="gramStart"/>
      <w:r w:rsidRPr="00621BB0">
        <w:rPr>
          <w:rStyle w:val="StyleBoldUnderline"/>
          <w:highlight w:val="cyan"/>
        </w:rPr>
        <w:t xml:space="preserve">This ideology of </w:t>
      </w:r>
      <w:r>
        <w:rPr>
          <w:rStyle w:val="StyleBoldUnderline"/>
        </w:rPr>
        <w:t>……</w:t>
      </w:r>
      <w:r w:rsidRPr="00C91B0A">
        <w:rPr>
          <w:szCs w:val="14"/>
        </w:rPr>
        <w:t xml:space="preserve"> in Asia and Latin America</w:t>
      </w:r>
      <w:r w:rsidRPr="00C91B0A">
        <w:t xml:space="preserve"> </w:t>
      </w:r>
      <w:r w:rsidRPr="00E70142">
        <w:rPr>
          <w:rStyle w:val="StyleBoldUnderline"/>
        </w:rPr>
        <w:t>to justify many critics in the belief that America is an exceptionally violence society</w:t>
      </w:r>
      <w:r w:rsidRPr="00C91B0A">
        <w:t>.</w:t>
      </w:r>
      <w:proofErr w:type="gramEnd"/>
    </w:p>
    <w:p w:rsidR="00681EC1" w:rsidRPr="00D77DBB" w:rsidRDefault="00681EC1" w:rsidP="00D77DBB"/>
    <w:sectPr w:rsidR="00681EC1" w:rsidRPr="00D77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16E" w:rsidRDefault="00E0016E" w:rsidP="005F5576">
      <w:r>
        <w:separator/>
      </w:r>
    </w:p>
  </w:endnote>
  <w:endnote w:type="continuationSeparator" w:id="0">
    <w:p w:rsidR="00E0016E" w:rsidRDefault="00E001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16E" w:rsidRDefault="00E0016E" w:rsidP="005F5576">
      <w:r>
        <w:separator/>
      </w:r>
    </w:p>
  </w:footnote>
  <w:footnote w:type="continuationSeparator" w:id="0">
    <w:p w:rsidR="00E0016E" w:rsidRDefault="00E001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7770"/>
    <w:multiLevelType w:val="hybridMultilevel"/>
    <w:tmpl w:val="01DA53F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134BF8"/>
    <w:multiLevelType w:val="hybridMultilevel"/>
    <w:tmpl w:val="C5BE8528"/>
    <w:lvl w:ilvl="0" w:tplc="208C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864011"/>
    <w:multiLevelType w:val="hybridMultilevel"/>
    <w:tmpl w:val="66BE107A"/>
    <w:lvl w:ilvl="0" w:tplc="AEA80AB6">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CD"/>
    <w:rsid w:val="00003A52"/>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11D"/>
    <w:rsid w:val="0012057B"/>
    <w:rsid w:val="00126D92"/>
    <w:rsid w:val="00140397"/>
    <w:rsid w:val="0014072D"/>
    <w:rsid w:val="00141FBF"/>
    <w:rsid w:val="0016509D"/>
    <w:rsid w:val="00175018"/>
    <w:rsid w:val="00177A1E"/>
    <w:rsid w:val="00182D51"/>
    <w:rsid w:val="0019587B"/>
    <w:rsid w:val="001C1D82"/>
    <w:rsid w:val="001C2147"/>
    <w:rsid w:val="001C7C90"/>
    <w:rsid w:val="001D0D51"/>
    <w:rsid w:val="001E672A"/>
    <w:rsid w:val="002009AE"/>
    <w:rsid w:val="00240C4E"/>
    <w:rsid w:val="00243DC0"/>
    <w:rsid w:val="00257696"/>
    <w:rsid w:val="00272786"/>
    <w:rsid w:val="00287AB7"/>
    <w:rsid w:val="0029016D"/>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245F"/>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65FC"/>
    <w:rsid w:val="005E3FE4"/>
    <w:rsid w:val="005E572E"/>
    <w:rsid w:val="005F5576"/>
    <w:rsid w:val="006014AB"/>
    <w:rsid w:val="00641025"/>
    <w:rsid w:val="006672D8"/>
    <w:rsid w:val="00670D96"/>
    <w:rsid w:val="00672877"/>
    <w:rsid w:val="00681EC1"/>
    <w:rsid w:val="00683154"/>
    <w:rsid w:val="00690115"/>
    <w:rsid w:val="00693039"/>
    <w:rsid w:val="006C76E6"/>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96073"/>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64C67"/>
    <w:rsid w:val="00A755CD"/>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77DBB"/>
    <w:rsid w:val="00D94CA3"/>
    <w:rsid w:val="00D96595"/>
    <w:rsid w:val="00DA018C"/>
    <w:rsid w:val="00DB5489"/>
    <w:rsid w:val="00DB6C98"/>
    <w:rsid w:val="00DC701C"/>
    <w:rsid w:val="00DE267B"/>
    <w:rsid w:val="00E0016E"/>
    <w:rsid w:val="00E00376"/>
    <w:rsid w:val="00E14EBD"/>
    <w:rsid w:val="00E16734"/>
    <w:rsid w:val="00E2367A"/>
    <w:rsid w:val="00E35FC9"/>
    <w:rsid w:val="00E377A4"/>
    <w:rsid w:val="00E420E9"/>
    <w:rsid w:val="00E46213"/>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55CD"/>
    <w:pPr>
      <w:spacing w:after="0" w:line="240" w:lineRule="auto"/>
    </w:pPr>
    <w:rPr>
      <w:rFonts w:asciiTheme="majorBidi" w:hAnsiTheme="majorBidi" w:cs="Calibri"/>
      <w:sz w:val="16"/>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ascii="Calibri" w:eastAsiaTheme="majorEastAsia" w:hAnsi="Calibri"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ascii="Calibri" w:eastAsiaTheme="majorEastAsia" w:hAnsi="Calibri"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ascii="Calibri" w:eastAsiaTheme="majorEastAsia" w:hAnsi="Calibri" w:cstheme="majorBidi"/>
      <w:b/>
      <w:bCs/>
      <w:sz w:val="26"/>
    </w:rPr>
  </w:style>
  <w:style w:type="paragraph" w:styleId="Heading4">
    <w:name w:val="heading 4"/>
    <w:aliases w:val="small text,Big card,body,Normal Tag,No Spacing211,No Spacing11111,No Spacing12,No Spacing2111,no read,heading 2, Ch,Ch,No Spacing21,Tags,No Spacing111111,Heading 2 Char2 Char,Heading 2 Char1 Char Char,No Spacing5,No Spacing4,No Spacing2"/>
    <w:basedOn w:val="Normal"/>
    <w:next w:val="Normal"/>
    <w:link w:val="Heading4Char"/>
    <w:uiPriority w:val="4"/>
    <w:qFormat/>
    <w:rsid w:val="00A755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Style Style Bold + 13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cite">
    <w:name w:val="cite"/>
    <w:aliases w:val="Heading 3 Char Char Char,Heading 3 Char Char Char1,Heading 3 Char1,Char Char2,Char Char,Citation Char,Block Writing Char,Heading 3 Char Char Char Char,Index Headers Char,Citation Char Char Char1,cites Char Char, Char Char Char1"/>
    <w:basedOn w:val="DefaultParagraphFont"/>
    <w:rsid w:val="0012011D"/>
    <w:rPr>
      <w:rFonts w:ascii="Times New Roman" w:hAnsi="Times New Roman"/>
      <w:b/>
      <w:sz w:val="24"/>
    </w:rPr>
  </w:style>
  <w:style w:type="paragraph" w:customStyle="1" w:styleId="tag">
    <w:name w:val="tag"/>
    <w:basedOn w:val="Normal"/>
    <w:next w:val="Normal"/>
    <w:link w:val="tagChar"/>
    <w:qFormat/>
    <w:rsid w:val="0012011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2011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2011D"/>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12011D"/>
    <w:rPr>
      <w:rFonts w:ascii="Times New Roman" w:eastAsia="Times New Roman" w:hAnsi="Times New Roman" w:cs="Times New Roman"/>
      <w:sz w:val="16"/>
      <w:szCs w:val="20"/>
    </w:rPr>
  </w:style>
  <w:style w:type="character" w:customStyle="1" w:styleId="underline">
    <w:name w:val="underline"/>
    <w:basedOn w:val="DefaultParagraphFont"/>
    <w:rsid w:val="0012011D"/>
    <w:rPr>
      <w:b/>
      <w:sz w:val="20"/>
      <w:u w:val="single"/>
    </w:rPr>
  </w:style>
  <w:style w:type="paragraph" w:styleId="ListParagraph">
    <w:name w:val="List Paragraph"/>
    <w:basedOn w:val="Normal"/>
    <w:uiPriority w:val="34"/>
    <w:qFormat/>
    <w:rsid w:val="001E672A"/>
    <w:pPr>
      <w:ind w:left="720"/>
      <w:contextualSpacing/>
    </w:pPr>
    <w:rPr>
      <w:rFonts w:ascii="Calibri" w:hAnsi="Calibri" w:cstheme="minorBidi"/>
      <w:sz w:val="22"/>
    </w:rPr>
  </w:style>
  <w:style w:type="character" w:customStyle="1" w:styleId="Heading4Char">
    <w:name w:val="Heading 4 Char"/>
    <w:aliases w:val="small text Char,Big card Char,body Char,Normal Tag Char,No Spacing211 Char,No Spacing11111 Char,No Spacing12 Char,No Spacing2111 Char,no read Char,heading 2 Char, Ch Char,Ch Char,No Spacing21 Char,Tags Char,No Spacing111111 Char"/>
    <w:basedOn w:val="DefaultParagraphFont"/>
    <w:link w:val="Heading4"/>
    <w:uiPriority w:val="4"/>
    <w:rsid w:val="00A755CD"/>
    <w:rPr>
      <w:rFonts w:asciiTheme="majorBidi" w:eastAsiaTheme="majorEastAsia" w:hAnsiTheme="majorBidi" w:cstheme="majorBidi"/>
      <w:b/>
      <w:bCs/>
      <w:iCs/>
      <w:sz w:val="26"/>
    </w:rPr>
  </w:style>
  <w:style w:type="paragraph" w:customStyle="1" w:styleId="Shrink8">
    <w:name w:val="Shrink8"/>
    <w:basedOn w:val="Normal"/>
    <w:qFormat/>
    <w:rsid w:val="00A755CD"/>
    <w:rPr>
      <w:rFonts w:ascii="Times New Roman" w:eastAsia="Cambria" w:hAnsi="Times New Roman" w:cs="Times New Roman"/>
      <w:szCs w:val="24"/>
    </w:rPr>
  </w:style>
  <w:style w:type="paragraph" w:customStyle="1" w:styleId="Tag12">
    <w:name w:val="Tag12"/>
    <w:basedOn w:val="Normal"/>
    <w:qFormat/>
    <w:rsid w:val="00A755CD"/>
    <w:pPr>
      <w:contextualSpacing/>
    </w:pPr>
    <w:rPr>
      <w:rFonts w:ascii="Times New Roman" w:eastAsia="Cambria"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55CD"/>
    <w:pPr>
      <w:spacing w:after="0" w:line="240" w:lineRule="auto"/>
    </w:pPr>
    <w:rPr>
      <w:rFonts w:asciiTheme="majorBidi" w:hAnsiTheme="majorBidi" w:cs="Calibri"/>
      <w:sz w:val="16"/>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ascii="Calibri" w:eastAsiaTheme="majorEastAsia" w:hAnsi="Calibri"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ascii="Calibri" w:eastAsiaTheme="majorEastAsia" w:hAnsi="Calibri"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ascii="Calibri" w:eastAsiaTheme="majorEastAsia" w:hAnsi="Calibri" w:cstheme="majorBidi"/>
      <w:b/>
      <w:bCs/>
      <w:sz w:val="26"/>
    </w:rPr>
  </w:style>
  <w:style w:type="paragraph" w:styleId="Heading4">
    <w:name w:val="heading 4"/>
    <w:aliases w:val="small text,Big card,body,Normal Tag,No Spacing211,No Spacing11111,No Spacing12,No Spacing2111,no read,heading 2, Ch,Ch,No Spacing21,Tags,No Spacing111111,Heading 2 Char2 Char,Heading 2 Char1 Char Char,No Spacing5,No Spacing4,No Spacing2"/>
    <w:basedOn w:val="Normal"/>
    <w:next w:val="Normal"/>
    <w:link w:val="Heading4Char"/>
    <w:uiPriority w:val="4"/>
    <w:qFormat/>
    <w:rsid w:val="00A755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Style Style Bold + 13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cite">
    <w:name w:val="cite"/>
    <w:aliases w:val="Heading 3 Char Char Char,Heading 3 Char Char Char1,Heading 3 Char1,Char Char2,Char Char,Citation Char,Block Writing Char,Heading 3 Char Char Char Char,Index Headers Char,Citation Char Char Char1,cites Char Char, Char Char Char1"/>
    <w:basedOn w:val="DefaultParagraphFont"/>
    <w:rsid w:val="0012011D"/>
    <w:rPr>
      <w:rFonts w:ascii="Times New Roman" w:hAnsi="Times New Roman"/>
      <w:b/>
      <w:sz w:val="24"/>
    </w:rPr>
  </w:style>
  <w:style w:type="paragraph" w:customStyle="1" w:styleId="tag">
    <w:name w:val="tag"/>
    <w:basedOn w:val="Normal"/>
    <w:next w:val="Normal"/>
    <w:link w:val="tagChar"/>
    <w:qFormat/>
    <w:rsid w:val="0012011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2011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2011D"/>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12011D"/>
    <w:rPr>
      <w:rFonts w:ascii="Times New Roman" w:eastAsia="Times New Roman" w:hAnsi="Times New Roman" w:cs="Times New Roman"/>
      <w:sz w:val="16"/>
      <w:szCs w:val="20"/>
    </w:rPr>
  </w:style>
  <w:style w:type="character" w:customStyle="1" w:styleId="underline">
    <w:name w:val="underline"/>
    <w:basedOn w:val="DefaultParagraphFont"/>
    <w:rsid w:val="0012011D"/>
    <w:rPr>
      <w:b/>
      <w:sz w:val="20"/>
      <w:u w:val="single"/>
    </w:rPr>
  </w:style>
  <w:style w:type="paragraph" w:styleId="ListParagraph">
    <w:name w:val="List Paragraph"/>
    <w:basedOn w:val="Normal"/>
    <w:uiPriority w:val="34"/>
    <w:qFormat/>
    <w:rsid w:val="001E672A"/>
    <w:pPr>
      <w:ind w:left="720"/>
      <w:contextualSpacing/>
    </w:pPr>
    <w:rPr>
      <w:rFonts w:ascii="Calibri" w:hAnsi="Calibri" w:cstheme="minorBidi"/>
      <w:sz w:val="22"/>
    </w:rPr>
  </w:style>
  <w:style w:type="character" w:customStyle="1" w:styleId="Heading4Char">
    <w:name w:val="Heading 4 Char"/>
    <w:aliases w:val="small text Char,Big card Char,body Char,Normal Tag Char,No Spacing211 Char,No Spacing11111 Char,No Spacing12 Char,No Spacing2111 Char,no read Char,heading 2 Char, Ch Char,Ch Char,No Spacing21 Char,Tags Char,No Spacing111111 Char"/>
    <w:basedOn w:val="DefaultParagraphFont"/>
    <w:link w:val="Heading4"/>
    <w:uiPriority w:val="4"/>
    <w:rsid w:val="00A755CD"/>
    <w:rPr>
      <w:rFonts w:asciiTheme="majorBidi" w:eastAsiaTheme="majorEastAsia" w:hAnsiTheme="majorBidi" w:cstheme="majorBidi"/>
      <w:b/>
      <w:bCs/>
      <w:iCs/>
      <w:sz w:val="26"/>
    </w:rPr>
  </w:style>
  <w:style w:type="paragraph" w:customStyle="1" w:styleId="Shrink8">
    <w:name w:val="Shrink8"/>
    <w:basedOn w:val="Normal"/>
    <w:qFormat/>
    <w:rsid w:val="00A755CD"/>
    <w:rPr>
      <w:rFonts w:ascii="Times New Roman" w:eastAsia="Cambria" w:hAnsi="Times New Roman" w:cs="Times New Roman"/>
      <w:szCs w:val="24"/>
    </w:rPr>
  </w:style>
  <w:style w:type="paragraph" w:customStyle="1" w:styleId="Tag12">
    <w:name w:val="Tag12"/>
    <w:basedOn w:val="Normal"/>
    <w:qFormat/>
    <w:rsid w:val="00A755CD"/>
    <w:pPr>
      <w:contextualSpacing/>
    </w:pPr>
    <w:rPr>
      <w:rFonts w:ascii="Times New Roman" w:eastAsia="Cambria"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2013-10-19T16:07:00Z</dcterms:created>
  <dcterms:modified xsi:type="dcterms:W3CDTF">2013-10-19T16:08:00Z</dcterms:modified>
</cp:coreProperties>
</file>