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4E" w:rsidRPr="006B5C17" w:rsidRDefault="00145C4E" w:rsidP="00145C4E">
      <w:pPr>
        <w:pStyle w:val="Heading3"/>
        <w:rPr>
          <w:rFonts w:cs="Times New Roman"/>
        </w:rPr>
      </w:pPr>
      <w:r w:rsidRPr="006B5C17">
        <w:rPr>
          <w:rFonts w:cs="Times New Roman"/>
        </w:rPr>
        <w:t xml:space="preserve">Legitimacy </w:t>
      </w:r>
    </w:p>
    <w:p w:rsidR="00145C4E" w:rsidRPr="006B5C17" w:rsidRDefault="00145C4E" w:rsidP="00145C4E">
      <w:pPr>
        <w:pStyle w:val="Heading4"/>
        <w:rPr>
          <w:rFonts w:cs="Times New Roman"/>
        </w:rPr>
      </w:pPr>
      <w:r w:rsidRPr="006B5C17">
        <w:rPr>
          <w:rFonts w:cs="Times New Roman"/>
        </w:rPr>
        <w:t xml:space="preserve">US credibility is </w:t>
      </w:r>
      <w:r w:rsidRPr="006B5C17">
        <w:rPr>
          <w:rFonts w:cs="Times New Roman"/>
          <w:u w:val="single"/>
        </w:rPr>
        <w:t>collapsing</w:t>
      </w:r>
      <w:r w:rsidRPr="006B5C17">
        <w:rPr>
          <w:rFonts w:cs="Times New Roman"/>
        </w:rPr>
        <w:t xml:space="preserve"> due to detention policy</w:t>
      </w:r>
    </w:p>
    <w:p w:rsidR="00145C4E" w:rsidRPr="006B5C17" w:rsidRDefault="00145C4E" w:rsidP="00145C4E">
      <w:pPr>
        <w:rPr>
          <w:rFonts w:cs="Times New Roman"/>
        </w:rPr>
      </w:pPr>
      <w:r w:rsidRPr="006B5C17">
        <w:rPr>
          <w:rFonts w:cs="Times New Roman"/>
        </w:rPr>
        <w:t>David</w:t>
      </w:r>
      <w:r w:rsidRPr="006B5C17">
        <w:rPr>
          <w:rStyle w:val="StyleStyleBold12pt"/>
          <w:rFonts w:cs="Times New Roman"/>
        </w:rPr>
        <w:t xml:space="preserve"> Welsh 11</w:t>
      </w:r>
      <w:r w:rsidRPr="006B5C17">
        <w:rPr>
          <w:rFonts w:cs="Times New Roman"/>
        </w:rPr>
        <w:t xml:space="preserve">, J.D. from the University of Utah, “Procedural Justice Post-9/11: The Effects of Procedurally Unfair Treatment of Detainees on Perceptions of Global Legitimacy”, http://law.unh.edu/assets/images/uploads/publications/unh-law-review-vol-09-no2-welsh.pdf </w:t>
      </w:r>
    </w:p>
    <w:p w:rsidR="00145C4E" w:rsidRDefault="00145C4E" w:rsidP="00145C4E">
      <w:pPr>
        <w:pStyle w:val="cardtext"/>
        <w:rPr>
          <w:rFonts w:cs="Times New Roman"/>
        </w:rPr>
      </w:pPr>
      <w:r w:rsidRPr="007E754D">
        <w:rPr>
          <w:rStyle w:val="StyleBoldUnderline"/>
        </w:rPr>
        <w:t>The Global War on Terror</w:t>
      </w:r>
      <w:r w:rsidRPr="006B5C17">
        <w:rPr>
          <w:rFonts w:cs="Times New Roman"/>
        </w:rPr>
        <w:t xml:space="preserve"> 1 </w:t>
      </w:r>
      <w:r w:rsidRPr="007E754D">
        <w:rPr>
          <w:rStyle w:val="StyleBoldUnderline"/>
        </w:rPr>
        <w:t>has been</w:t>
      </w:r>
      <w:r w:rsidRPr="006B5C17">
        <w:rPr>
          <w:rFonts w:cs="Times New Roman"/>
        </w:rPr>
        <w:t xml:space="preserve"> </w:t>
      </w:r>
    </w:p>
    <w:p w:rsidR="00145C4E" w:rsidRDefault="00145C4E" w:rsidP="00145C4E">
      <w:pPr>
        <w:pStyle w:val="cardtext"/>
        <w:rPr>
          <w:rFonts w:cs="Times New Roman"/>
        </w:rPr>
      </w:pPr>
      <w:r>
        <w:rPr>
          <w:rFonts w:cs="Times New Roman"/>
        </w:rPr>
        <w:t xml:space="preserve">AND </w:t>
      </w:r>
    </w:p>
    <w:p w:rsidR="00145C4E" w:rsidRPr="006B5C17" w:rsidRDefault="00145C4E" w:rsidP="00145C4E">
      <w:pPr>
        <w:pStyle w:val="cardtext"/>
        <w:rPr>
          <w:rFonts w:cs="Times New Roman"/>
        </w:rPr>
      </w:pPr>
      <w:r w:rsidRPr="006B5C17">
        <w:rPr>
          <w:rFonts w:cs="Times New Roman"/>
        </w:rPr>
        <w:t xml:space="preserve">perspective of legitimacy in the context of detention. </w:t>
      </w:r>
    </w:p>
    <w:p w:rsidR="00145C4E" w:rsidRPr="006B5C17" w:rsidRDefault="00145C4E" w:rsidP="00145C4E">
      <w:pPr>
        <w:pStyle w:val="Heading4"/>
        <w:rPr>
          <w:rFonts w:cs="Times New Roman"/>
        </w:rPr>
      </w:pPr>
      <w:r w:rsidRPr="006B5C17">
        <w:rPr>
          <w:rFonts w:cs="Times New Roman"/>
        </w:rPr>
        <w:t>A U.S. commitment to the war power authority to detain without trial destroy’s U.S. dimplomatic credibility</w:t>
      </w:r>
    </w:p>
    <w:p w:rsidR="00145C4E" w:rsidRPr="006B5C17" w:rsidRDefault="00145C4E" w:rsidP="00145C4E">
      <w:pPr>
        <w:rPr>
          <w:rStyle w:val="StyleStyleBold12pt"/>
          <w:rFonts w:cs="Times New Roman"/>
        </w:rPr>
      </w:pPr>
      <w:r w:rsidRPr="006B5C17">
        <w:rPr>
          <w:rStyle w:val="StyleStyleBold12pt"/>
          <w:rFonts w:cs="Times New Roman"/>
        </w:rPr>
        <w:t xml:space="preserve">Atwood </w:t>
      </w:r>
      <w:r w:rsidRPr="006B5C17">
        <w:rPr>
          <w:rFonts w:cs="Times New Roman"/>
        </w:rPr>
        <w:t>and ten other foreign diplomats</w:t>
      </w:r>
      <w:r w:rsidRPr="006B5C17">
        <w:rPr>
          <w:rStyle w:val="StyleStyleBold12pt"/>
          <w:rFonts w:cs="Times New Roman"/>
        </w:rPr>
        <w:t xml:space="preserve"> 9</w:t>
      </w:r>
    </w:p>
    <w:p w:rsidR="00145C4E" w:rsidRPr="006B5C17" w:rsidRDefault="00145C4E" w:rsidP="00145C4E">
      <w:pPr>
        <w:rPr>
          <w:rFonts w:cs="Times New Roman"/>
          <w:szCs w:val="16"/>
        </w:rPr>
      </w:pPr>
      <w:r w:rsidRPr="006B5C17">
        <w:rPr>
          <w:rFonts w:cs="Times New Roman"/>
          <w:szCs w:val="16"/>
        </w:rPr>
        <w:t>BRIEF OF FORMER UNITED STATES DIPLOMATS</w:t>
      </w:r>
    </w:p>
    <w:p w:rsidR="00145C4E" w:rsidRDefault="00145C4E" w:rsidP="00145C4E">
      <w:pPr>
        <w:rPr>
          <w:rFonts w:cs="Times New Roman"/>
          <w:szCs w:val="16"/>
        </w:rPr>
      </w:pPr>
      <w:r w:rsidRPr="006B5C17">
        <w:rPr>
          <w:rFonts w:cs="Times New Roman"/>
          <w:szCs w:val="16"/>
        </w:rPr>
        <w:t xml:space="preserve">J. Brian Atwood is the dean of </w:t>
      </w:r>
    </w:p>
    <w:p w:rsidR="00145C4E" w:rsidRDefault="00145C4E" w:rsidP="00145C4E">
      <w:pPr>
        <w:rPr>
          <w:rFonts w:cs="Times New Roman"/>
          <w:szCs w:val="16"/>
        </w:rPr>
      </w:pPr>
      <w:r>
        <w:rPr>
          <w:rFonts w:cs="Times New Roman"/>
          <w:szCs w:val="16"/>
        </w:rPr>
        <w:t xml:space="preserve">AND </w:t>
      </w:r>
    </w:p>
    <w:p w:rsidR="00145C4E" w:rsidRPr="006B5C17" w:rsidRDefault="00145C4E" w:rsidP="00145C4E">
      <w:pPr>
        <w:rPr>
          <w:rFonts w:cs="Times New Roman"/>
          <w:szCs w:val="16"/>
        </w:rPr>
      </w:pPr>
      <w:r w:rsidRPr="006B5C17">
        <w:rPr>
          <w:rFonts w:cs="Times New Roman"/>
          <w:szCs w:val="16"/>
        </w:rPr>
        <w:t>safefree/almarri_formerdiplomats_20090128.pdf</w:t>
      </w:r>
    </w:p>
    <w:p w:rsidR="00145C4E" w:rsidRDefault="00145C4E" w:rsidP="00145C4E">
      <w:pPr>
        <w:pStyle w:val="card"/>
      </w:pPr>
      <w:r w:rsidRPr="006B5C17">
        <w:t xml:space="preserve">¶ We, the amici curiae lending our </w:t>
      </w:r>
    </w:p>
    <w:p w:rsidR="00145C4E" w:rsidRDefault="00145C4E" w:rsidP="00145C4E">
      <w:pPr>
        <w:pStyle w:val="card"/>
      </w:pPr>
      <w:r>
        <w:t xml:space="preserve">AND </w:t>
      </w:r>
    </w:p>
    <w:p w:rsidR="00145C4E" w:rsidRPr="006B5C17" w:rsidRDefault="00145C4E" w:rsidP="00145C4E">
      <w:pPr>
        <w:pStyle w:val="card"/>
      </w:pPr>
      <w:r w:rsidRPr="006B5C17">
        <w:t>time promoting ¶ democracy and human rights.19</w:t>
      </w:r>
    </w:p>
    <w:p w:rsidR="00145C4E" w:rsidRPr="006B5C17" w:rsidRDefault="00145C4E" w:rsidP="00145C4E">
      <w:pPr>
        <w:pStyle w:val="cardtext"/>
        <w:rPr>
          <w:rFonts w:cs="Times New Roman"/>
        </w:rPr>
      </w:pPr>
    </w:p>
    <w:p w:rsidR="00145C4E" w:rsidRPr="006B5C17" w:rsidRDefault="00145C4E" w:rsidP="00145C4E">
      <w:pPr>
        <w:pStyle w:val="Heading4"/>
        <w:rPr>
          <w:rFonts w:cs="Times New Roman"/>
        </w:rPr>
      </w:pPr>
      <w:r w:rsidRPr="006B5C17">
        <w:rPr>
          <w:rFonts w:cs="Times New Roman"/>
        </w:rPr>
        <w:t xml:space="preserve">The plan’s </w:t>
      </w:r>
      <w:r w:rsidRPr="006B5C17">
        <w:rPr>
          <w:rFonts w:cs="Times New Roman"/>
          <w:u w:val="single"/>
        </w:rPr>
        <w:t>external oversight on detention</w:t>
      </w:r>
      <w:r w:rsidRPr="006B5C17">
        <w:rPr>
          <w:rFonts w:cs="Times New Roman"/>
        </w:rPr>
        <w:t xml:space="preserve"> maintains heg---legitimacy is the </w:t>
      </w:r>
      <w:r w:rsidRPr="006B5C17">
        <w:rPr>
          <w:rFonts w:cs="Times New Roman"/>
          <w:u w:val="single"/>
        </w:rPr>
        <w:t>vital</w:t>
      </w:r>
      <w:r w:rsidRPr="006B5C17">
        <w:rPr>
          <w:rFonts w:cs="Times New Roman"/>
        </w:rPr>
        <w:t xml:space="preserve"> internal link to global stability</w:t>
      </w:r>
    </w:p>
    <w:p w:rsidR="00145C4E" w:rsidRPr="006B5C17" w:rsidRDefault="00145C4E" w:rsidP="00145C4E">
      <w:pPr>
        <w:rPr>
          <w:rFonts w:cs="Times New Roman"/>
        </w:rPr>
      </w:pPr>
      <w:r w:rsidRPr="006B5C17">
        <w:rPr>
          <w:rFonts w:cs="Times New Roman"/>
        </w:rPr>
        <w:t xml:space="preserve">Robert </w:t>
      </w:r>
      <w:r w:rsidRPr="006B5C17">
        <w:rPr>
          <w:rStyle w:val="StyleStyleBold12pt"/>
          <w:rFonts w:cs="Times New Roman"/>
        </w:rPr>
        <w:t>Knowles 9</w:t>
      </w:r>
      <w:r w:rsidRPr="006B5C17">
        <w:rPr>
          <w:rFonts w:cs="Times New Roman"/>
        </w:rPr>
        <w:t>, Acting Assistant Professor, New York University School of Law, Spring, “Article: American Hegemony and the Foreign Affairs Constitution”, 41 Ariz. St. L.J. 87, Lexis</w:t>
      </w:r>
    </w:p>
    <w:p w:rsidR="00145C4E" w:rsidRDefault="00145C4E" w:rsidP="00145C4E">
      <w:pPr>
        <w:pStyle w:val="card"/>
        <w:rPr>
          <w:rStyle w:val="StyleBoldUnderline"/>
        </w:rPr>
      </w:pPr>
      <w:r w:rsidRPr="006B5C17">
        <w:rPr>
          <w:rStyle w:val="StyleBoldUnderline"/>
        </w:rPr>
        <w:t xml:space="preserve">The </w:t>
      </w:r>
      <w:r w:rsidRPr="006B5C17">
        <w:rPr>
          <w:rStyle w:val="StyleBoldUnderline"/>
          <w:highlight w:val="yellow"/>
        </w:rPr>
        <w:t>hege</w:t>
      </w:r>
      <w:r w:rsidRPr="006B5C17">
        <w:rPr>
          <w:rStyle w:val="StyleBoldUnderline"/>
        </w:rPr>
        <w:t xml:space="preserve">monic model also reduces the need for </w:t>
      </w:r>
    </w:p>
    <w:p w:rsidR="00145C4E" w:rsidRDefault="00145C4E" w:rsidP="00145C4E">
      <w:pPr>
        <w:pStyle w:val="card"/>
        <w:rPr>
          <w:rStyle w:val="StyleBoldUnderline"/>
        </w:rPr>
      </w:pPr>
      <w:r>
        <w:rPr>
          <w:rStyle w:val="StyleBoldUnderline"/>
        </w:rPr>
        <w:t xml:space="preserve">AND </w:t>
      </w:r>
    </w:p>
    <w:p w:rsidR="00145C4E" w:rsidRPr="006B5C17" w:rsidRDefault="00145C4E" w:rsidP="00145C4E">
      <w:pPr>
        <w:pStyle w:val="card"/>
        <w:rPr>
          <w:rStyle w:val="StyleBoldUnderline"/>
        </w:rPr>
      </w:pPr>
      <w:r w:rsidRPr="006B5C17">
        <w:rPr>
          <w:rStyle w:val="StyleBoldUnderline"/>
        </w:rPr>
        <w:t>deference gap" between foreign and domestic cases.</w:t>
      </w:r>
    </w:p>
    <w:p w:rsidR="00145C4E" w:rsidRPr="006B5C17" w:rsidRDefault="00145C4E" w:rsidP="00145C4E">
      <w:pPr>
        <w:pStyle w:val="Heading4"/>
        <w:rPr>
          <w:rFonts w:cs="Times New Roman"/>
        </w:rPr>
      </w:pPr>
      <w:r w:rsidRPr="006B5C17">
        <w:rPr>
          <w:rFonts w:cs="Times New Roman"/>
        </w:rPr>
        <w:t>Nuclear war</w:t>
      </w:r>
    </w:p>
    <w:p w:rsidR="00145C4E" w:rsidRPr="006B5C17" w:rsidRDefault="00145C4E" w:rsidP="00145C4E">
      <w:pPr>
        <w:rPr>
          <w:rFonts w:cs="Times New Roman"/>
        </w:rPr>
      </w:pPr>
      <w:r w:rsidRPr="006B5C17">
        <w:rPr>
          <w:rStyle w:val="StyleStyleBold12pt"/>
          <w:rFonts w:cs="Times New Roman"/>
        </w:rPr>
        <w:t>Zhang and Shi 11</w:t>
      </w:r>
      <w:r w:rsidRPr="006B5C17">
        <w:rPr>
          <w:rFonts w:cs="Times New Roman"/>
        </w:rPr>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145C4E" w:rsidRDefault="00145C4E" w:rsidP="00145C4E">
      <w:pPr>
        <w:pStyle w:val="card"/>
      </w:pPr>
      <w:r w:rsidRPr="006B5C17">
        <w:t xml:space="preserve">This does not necessarily mean that the US </w:t>
      </w:r>
    </w:p>
    <w:p w:rsidR="00145C4E" w:rsidRDefault="00145C4E" w:rsidP="00145C4E">
      <w:pPr>
        <w:pStyle w:val="card"/>
        <w:rPr>
          <w:rStyle w:val="StyleBoldUnderline"/>
        </w:rPr>
      </w:pPr>
      <w:r>
        <w:rPr>
          <w:rStyle w:val="StyleBoldUnderline"/>
        </w:rPr>
        <w:t xml:space="preserve">AND </w:t>
      </w:r>
    </w:p>
    <w:p w:rsidR="00145C4E" w:rsidRPr="006B5C17" w:rsidRDefault="00145C4E" w:rsidP="00145C4E">
      <w:pPr>
        <w:pStyle w:val="card"/>
        <w:rPr>
          <w:rStyle w:val="StyleBoldUnderline"/>
        </w:rPr>
      </w:pPr>
      <w:r w:rsidRPr="006B5C17">
        <w:rPr>
          <w:rStyle w:val="StyleBoldUnderline"/>
        </w:rPr>
        <w:t>will inevitably be devoid of unrivalled US primacy.</w:t>
      </w:r>
    </w:p>
    <w:p w:rsidR="00145C4E" w:rsidRPr="006B5C17" w:rsidRDefault="00145C4E" w:rsidP="00145C4E">
      <w:pPr>
        <w:pStyle w:val="Heading4"/>
        <w:rPr>
          <w:rFonts w:cs="Times New Roman"/>
        </w:rPr>
      </w:pPr>
      <w:r w:rsidRPr="006B5C17">
        <w:rPr>
          <w:rFonts w:cs="Times New Roman"/>
        </w:rPr>
        <w:t xml:space="preserve">Material power’s </w:t>
      </w:r>
      <w:r w:rsidRPr="006B5C17">
        <w:rPr>
          <w:rFonts w:cs="Times New Roman"/>
          <w:u w:val="single"/>
        </w:rPr>
        <w:t>irrelevant</w:t>
      </w:r>
      <w:r w:rsidRPr="006B5C17">
        <w:rPr>
          <w:rFonts w:cs="Times New Roman"/>
        </w:rPr>
        <w:t xml:space="preserve">---lack of legitimacy makes heg </w:t>
      </w:r>
      <w:r w:rsidRPr="006B5C17">
        <w:rPr>
          <w:rFonts w:cs="Times New Roman"/>
          <w:u w:val="single"/>
        </w:rPr>
        <w:t>ineffective</w:t>
      </w:r>
    </w:p>
    <w:p w:rsidR="00145C4E" w:rsidRPr="006B5C17" w:rsidRDefault="00145C4E" w:rsidP="00145C4E">
      <w:pPr>
        <w:rPr>
          <w:rFonts w:cs="Times New Roman"/>
        </w:rPr>
      </w:pPr>
      <w:r w:rsidRPr="006B5C17">
        <w:rPr>
          <w:rFonts w:cs="Times New Roman"/>
        </w:rPr>
        <w:t>Barak</w:t>
      </w:r>
      <w:r w:rsidRPr="006B5C17">
        <w:rPr>
          <w:rStyle w:val="StyleStyleBold12pt"/>
          <w:rFonts w:cs="Times New Roman"/>
        </w:rPr>
        <w:t xml:space="preserve"> Mendelsohn 10</w:t>
      </w:r>
      <w:r w:rsidRPr="006B5C17">
        <w:rPr>
          <w:rFonts w:cs="Times New Roman"/>
        </w:rPr>
        <w:t>,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http://www.fpri.org/enotes/201006.mendelsohn.cooperationwarterror.html</w:t>
      </w:r>
    </w:p>
    <w:p w:rsidR="00145C4E" w:rsidRDefault="00145C4E" w:rsidP="00145C4E">
      <w:pPr>
        <w:pStyle w:val="card"/>
        <w:rPr>
          <w:rStyle w:val="StyleBoldUnderline"/>
          <w:sz w:val="24"/>
          <w:highlight w:val="yellow"/>
        </w:rPr>
      </w:pPr>
      <w:r w:rsidRPr="006B5C17">
        <w:t xml:space="preserve">Going against common conceptions, I argue that </w:t>
      </w:r>
    </w:p>
    <w:p w:rsidR="00145C4E" w:rsidRDefault="00145C4E" w:rsidP="00145C4E">
      <w:pPr>
        <w:pStyle w:val="card"/>
      </w:pPr>
      <w:r>
        <w:t xml:space="preserve">AND </w:t>
      </w:r>
    </w:p>
    <w:p w:rsidR="00145C4E" w:rsidRPr="006B5C17" w:rsidRDefault="00145C4E" w:rsidP="00145C4E">
      <w:pPr>
        <w:pStyle w:val="card"/>
        <w:rPr>
          <w:rStyle w:val="StyleBoldUnderline"/>
          <w:bCs w:val="0"/>
          <w:sz w:val="24"/>
          <w:u w:val="none"/>
        </w:rPr>
      </w:pPr>
      <w:r w:rsidRPr="006B5C17">
        <w:t>actions and prevents the uninhibited exercise of power.</w:t>
      </w:r>
    </w:p>
    <w:p w:rsidR="00145C4E" w:rsidRPr="006B5C17" w:rsidRDefault="00145C4E" w:rsidP="00145C4E">
      <w:pPr>
        <w:rPr>
          <w:rStyle w:val="StyleBoldUnderline"/>
          <w:rFonts w:cs="Times New Roman"/>
          <w:b w:val="0"/>
          <w:bCs w:val="0"/>
        </w:rPr>
      </w:pPr>
    </w:p>
    <w:p w:rsidR="00145C4E" w:rsidRPr="006B5C17" w:rsidRDefault="00145C4E" w:rsidP="00145C4E">
      <w:pPr>
        <w:pStyle w:val="Heading4"/>
        <w:rPr>
          <w:rFonts w:cs="Times New Roman"/>
        </w:rPr>
      </w:pPr>
      <w:r w:rsidRPr="006B5C17">
        <w:rPr>
          <w:rFonts w:cs="Times New Roman"/>
        </w:rPr>
        <w:t>US credibility is key to multilateral terror cooperation</w:t>
      </w:r>
    </w:p>
    <w:p w:rsidR="00145C4E" w:rsidRPr="006B5C17" w:rsidRDefault="00145C4E" w:rsidP="00145C4E">
      <w:pPr>
        <w:rPr>
          <w:rFonts w:cs="Times New Roman"/>
        </w:rPr>
      </w:pPr>
      <w:r w:rsidRPr="006B5C17">
        <w:rPr>
          <w:rStyle w:val="StyleStyleBold12pt"/>
          <w:rFonts w:cs="Times New Roman"/>
        </w:rPr>
        <w:t>Terkel 4</w:t>
      </w:r>
      <w:r w:rsidRPr="006B5C17">
        <w:rPr>
          <w:rFonts w:cs="Times New Roman"/>
        </w:rPr>
        <w:t xml:space="preserve"> - researcher @ the Center for American Progress</w:t>
      </w:r>
    </w:p>
    <w:p w:rsidR="00145C4E" w:rsidRDefault="00145C4E" w:rsidP="00145C4E">
      <w:pPr>
        <w:rPr>
          <w:rFonts w:cs="Times New Roman"/>
        </w:rPr>
      </w:pPr>
      <w:r w:rsidRPr="006B5C17">
        <w:rPr>
          <w:rFonts w:cs="Times New Roman"/>
        </w:rPr>
        <w:t>(Amanda, http://www.americanprogress</w:t>
      </w:r>
    </w:p>
    <w:p w:rsidR="00145C4E" w:rsidRDefault="00145C4E" w:rsidP="00145C4E">
      <w:pPr>
        <w:rPr>
          <w:rFonts w:cs="Times New Roman"/>
        </w:rPr>
      </w:pPr>
      <w:r>
        <w:rPr>
          <w:rFonts w:cs="Times New Roman"/>
        </w:rPr>
        <w:t xml:space="preserve">AND </w:t>
      </w:r>
    </w:p>
    <w:p w:rsidR="00145C4E" w:rsidRPr="006B5C17" w:rsidRDefault="00145C4E" w:rsidP="00145C4E">
      <w:pPr>
        <w:rPr>
          <w:rFonts w:cs="Times New Roman"/>
        </w:rPr>
      </w:pPr>
      <w:r w:rsidRPr="006B5C17">
        <w:rPr>
          <w:rFonts w:cs="Times New Roman"/>
        </w:rPr>
        <w:t>/2004/08/b165288.html)</w:t>
      </w:r>
    </w:p>
    <w:p w:rsidR="00145C4E" w:rsidRDefault="00145C4E" w:rsidP="00145C4E">
      <w:pPr>
        <w:pStyle w:val="card"/>
        <w:rPr>
          <w:rStyle w:val="StyleBoldUnderline"/>
          <w:highlight w:val="green"/>
        </w:rPr>
      </w:pPr>
      <w:r w:rsidRPr="007E754D">
        <w:rPr>
          <w:rStyle w:val="StyleBoldUnderline"/>
        </w:rPr>
        <w:t xml:space="preserve">Our </w:t>
      </w:r>
      <w:r w:rsidRPr="007E754D">
        <w:rPr>
          <w:rStyle w:val="StyleBoldUnderline"/>
          <w:highlight w:val="green"/>
        </w:rPr>
        <w:t xml:space="preserve">credibility </w:t>
      </w:r>
      <w:r w:rsidRPr="007E754D">
        <w:rPr>
          <w:rStyle w:val="StyleBoldUnderline"/>
        </w:rPr>
        <w:t xml:space="preserve">at home and abroad </w:t>
      </w:r>
      <w:r w:rsidRPr="007E754D">
        <w:rPr>
          <w:rStyle w:val="StyleBoldUnderline"/>
          <w:highlight w:val="green"/>
        </w:rPr>
        <w:t xml:space="preserve">has never </w:t>
      </w:r>
    </w:p>
    <w:p w:rsidR="00145C4E" w:rsidRDefault="00145C4E" w:rsidP="00145C4E">
      <w:pPr>
        <w:pStyle w:val="card"/>
        <w:rPr>
          <w:rStyle w:val="StyleBoldUnderline"/>
        </w:rPr>
      </w:pPr>
      <w:r>
        <w:rPr>
          <w:rStyle w:val="StyleBoldUnderline"/>
        </w:rPr>
        <w:t xml:space="preserve">AND </w:t>
      </w:r>
    </w:p>
    <w:p w:rsidR="00145C4E" w:rsidRPr="006B5C17" w:rsidRDefault="00145C4E" w:rsidP="00145C4E">
      <w:pPr>
        <w:pStyle w:val="card"/>
        <w:rPr>
          <w:bCs/>
          <w:color w:val="000000"/>
          <w:u w:val="thick"/>
        </w:rPr>
      </w:pPr>
      <w:r w:rsidRPr="007E754D">
        <w:rPr>
          <w:rStyle w:val="StyleBoldUnderline"/>
        </w:rPr>
        <w:t>we need our credibility intact to secure it.</w:t>
      </w:r>
      <w:r w:rsidRPr="006B5C17">
        <w:rPr>
          <w:rStyle w:val="UnderlinedChar1"/>
        </w:rPr>
        <w:t xml:space="preserve"> </w:t>
      </w:r>
    </w:p>
    <w:p w:rsidR="00145C4E" w:rsidRPr="006B5C17" w:rsidRDefault="00145C4E" w:rsidP="00145C4E">
      <w:pPr>
        <w:pStyle w:val="Heading4"/>
        <w:rPr>
          <w:rFonts w:cs="Times New Roman"/>
        </w:rPr>
      </w:pPr>
      <w:r w:rsidRPr="006B5C17">
        <w:rPr>
          <w:rFonts w:cs="Times New Roman"/>
        </w:rPr>
        <w:t>Assuring trials is key to defeating Al-Qaeda</w:t>
      </w:r>
    </w:p>
    <w:p w:rsidR="00145C4E" w:rsidRPr="006B5C17" w:rsidRDefault="00145C4E" w:rsidP="00145C4E">
      <w:pPr>
        <w:rPr>
          <w:rStyle w:val="StyleStyleBold12pt"/>
          <w:rFonts w:cs="Times New Roman"/>
        </w:rPr>
      </w:pPr>
      <w:r w:rsidRPr="006B5C17">
        <w:rPr>
          <w:rStyle w:val="StyleStyleBold12pt"/>
          <w:rFonts w:cs="Times New Roman"/>
        </w:rPr>
        <w:t>Hathaway et al 13</w:t>
      </w:r>
    </w:p>
    <w:p w:rsidR="00145C4E" w:rsidRPr="006B5C17" w:rsidRDefault="00145C4E" w:rsidP="00145C4E">
      <w:pPr>
        <w:rPr>
          <w:rFonts w:cs="Times New Roman"/>
          <w:szCs w:val="16"/>
        </w:rPr>
      </w:pPr>
      <w:r w:rsidRPr="006B5C17">
        <w:rPr>
          <w:rFonts w:cs="Times New Roman"/>
          <w:szCs w:val="16"/>
        </w:rPr>
        <w:lastRenderedPageBreak/>
        <w:t>Oona Hathaway, Samuel Adelsberg, Spencer Amdur, Philip Levitz, Freya Pitts and Sirine Shebaya+¶ BIO: + Oona Hathaway is the Gerard C. and Bernice Latrobe Smith Professor of International Law, Yale Law School. Samuel Adelsberg, Spencer Amdur, and Freya Pitts are J.D. candidates at Yale Law School. Philip Levitz and Sirine Shebaya received their J.D.s from Yale Law School in 2012, The Power To Detain: Detention of Terrorism Suspects After 9/11, The Yale Journal of International Law¶ Winter, 2013¶ The Yale Journal of International Law¶ 38 Yale J. Int'l L. 123</w:t>
      </w:r>
    </w:p>
    <w:p w:rsidR="00145C4E" w:rsidRDefault="00145C4E" w:rsidP="00145C4E">
      <w:pPr>
        <w:pStyle w:val="card"/>
      </w:pPr>
      <w:r w:rsidRPr="007E754D">
        <w:rPr>
          <w:rStyle w:val="StyleBoldUnderline"/>
          <w:highlight w:val="green"/>
        </w:rPr>
        <w:t>The U</w:t>
      </w:r>
      <w:r w:rsidRPr="007E754D">
        <w:rPr>
          <w:rStyle w:val="StyleBoldUnderline"/>
        </w:rPr>
        <w:t xml:space="preserve">nited </w:t>
      </w:r>
      <w:r w:rsidRPr="007E754D">
        <w:rPr>
          <w:rStyle w:val="StyleBoldUnderline"/>
          <w:highlight w:val="green"/>
        </w:rPr>
        <w:t>S</w:t>
      </w:r>
      <w:r w:rsidRPr="007E754D">
        <w:rPr>
          <w:rStyle w:val="StyleBoldUnderline"/>
        </w:rPr>
        <w:t xml:space="preserve">tates </w:t>
      </w:r>
      <w:r w:rsidRPr="007E754D">
        <w:rPr>
          <w:rStyle w:val="StyleBoldUnderline"/>
          <w:highlight w:val="green"/>
        </w:rPr>
        <w:t>is</w:t>
      </w:r>
      <w:r w:rsidRPr="006B5C17">
        <w:t xml:space="preserve"> still actively engaged in hostilities with global terrorist organizations, but there are indications that "we're </w:t>
      </w:r>
      <w:r w:rsidRPr="006B5C17">
        <w:rPr>
          <w:rStyle w:val="Emphasis"/>
          <w:rFonts w:eastAsiaTheme="majorEastAsia"/>
          <w:sz w:val="28"/>
          <w:highlight w:val="green"/>
        </w:rPr>
        <w:t>within reach of</w:t>
      </w:r>
      <w:r w:rsidRPr="006B5C17">
        <w:rPr>
          <w:rStyle w:val="Emphasis"/>
          <w:rFonts w:eastAsiaTheme="majorEastAsia"/>
          <w:sz w:val="28"/>
        </w:rPr>
        <w:t xml:space="preserve"> strategically </w:t>
      </w:r>
      <w:r w:rsidRPr="006B5C17">
        <w:rPr>
          <w:rStyle w:val="Emphasis"/>
          <w:rFonts w:eastAsiaTheme="majorEastAsia"/>
          <w:sz w:val="28"/>
          <w:highlight w:val="green"/>
        </w:rPr>
        <w:t>defeating al-Qaeda</w:t>
      </w:r>
      <w:r w:rsidRPr="006B5C17">
        <w:t xml:space="preserve">." n227 </w:t>
      </w:r>
      <w:r w:rsidRPr="007E754D">
        <w:rPr>
          <w:rStyle w:val="StyleBoldUnderline"/>
        </w:rPr>
        <w:t>This development</w:t>
      </w:r>
      <w:r w:rsidRPr="006B5C17">
        <w:t xml:space="preserve">, combined with the growing distance from the national trauma of September 11, </w:t>
      </w:r>
      <w:r w:rsidRPr="007E754D">
        <w:rPr>
          <w:rStyle w:val="StyleBoldUnderline"/>
        </w:rPr>
        <w:t xml:space="preserve">has </w:t>
      </w:r>
      <w:r w:rsidRPr="006B5C17">
        <w:rPr>
          <w:rStyle w:val="Emphasis"/>
          <w:rFonts w:eastAsiaTheme="majorEastAsia"/>
          <w:sz w:val="28"/>
        </w:rPr>
        <w:t>reinvigorated</w:t>
      </w:r>
      <w:r w:rsidRPr="007E754D">
        <w:rPr>
          <w:rStyle w:val="StyleBoldUnderline"/>
        </w:rPr>
        <w:t xml:space="preserve"> the debate surrounding the detention and prosecution of suspected terrorists</w:t>
      </w:r>
      <w:r w:rsidRPr="006B5C17">
        <w:t xml:space="preserve"> both outside of and </w:t>
      </w:r>
      <w:r w:rsidRPr="007E754D">
        <w:rPr>
          <w:rStyle w:val="StyleBoldUnderline"/>
        </w:rPr>
        <w:t>within the United States.</w:t>
      </w:r>
      <w:r w:rsidRPr="006B5C17">
        <w:t xml:space="preserve"> Even though Congress has recently expanded military detention and prosecution, n228 </w:t>
      </w:r>
      <w:r w:rsidRPr="007E754D">
        <w:rPr>
          <w:rStyle w:val="StyleBoldUnderline"/>
          <w:highlight w:val="green"/>
        </w:rPr>
        <w:t>prosecution in federal court offers</w:t>
      </w:r>
      <w:r w:rsidRPr="007E754D">
        <w:rPr>
          <w:rStyle w:val="StyleBoldUnderline"/>
        </w:rPr>
        <w:t xml:space="preserve"> several </w:t>
      </w:r>
      <w:r w:rsidRPr="007E754D">
        <w:rPr>
          <w:rStyle w:val="StyleBoldUnderline"/>
          <w:highlight w:val="green"/>
        </w:rPr>
        <w:t>key advantages over</w:t>
      </w:r>
      <w:r w:rsidRPr="007E754D">
        <w:rPr>
          <w:rStyle w:val="StyleBoldUnderline"/>
        </w:rPr>
        <w:t xml:space="preserve"> law-of-war </w:t>
      </w:r>
      <w:r w:rsidRPr="007E754D">
        <w:rPr>
          <w:rStyle w:val="StyleBoldUnderline"/>
          <w:highlight w:val="green"/>
        </w:rPr>
        <w:t>detention, including</w:t>
      </w:r>
      <w:r w:rsidRPr="007E754D">
        <w:rPr>
          <w:rStyle w:val="StyleBoldUnderline"/>
        </w:rPr>
        <w:t xml:space="preserve"> predictability, </w:t>
      </w:r>
      <w:r w:rsidRPr="007E754D">
        <w:rPr>
          <w:rStyle w:val="StyleBoldUnderline"/>
          <w:highlight w:val="green"/>
        </w:rPr>
        <w:t>legitimacy</w:t>
      </w:r>
      <w:r w:rsidRPr="007E754D">
        <w:rPr>
          <w:rStyle w:val="StyleBoldUnderline"/>
        </w:rPr>
        <w:t xml:space="preserve">, greater </w:t>
      </w:r>
      <w:r w:rsidRPr="007E754D">
        <w:rPr>
          <w:rStyle w:val="StyleBoldUnderline"/>
          <w:highlight w:val="green"/>
        </w:rPr>
        <w:t>cooperation</w:t>
      </w:r>
      <w:r w:rsidRPr="007E754D">
        <w:rPr>
          <w:rStyle w:val="StyleBoldUnderline"/>
        </w:rPr>
        <w:t xml:space="preserve"> by defendants and international partners, </w:t>
      </w:r>
      <w:r w:rsidRPr="007E754D">
        <w:rPr>
          <w:rStyle w:val="StyleBoldUnderline"/>
          <w:highlight w:val="green"/>
        </w:rPr>
        <w:t>and flexibility</w:t>
      </w:r>
      <w:r w:rsidRPr="006B5C17">
        <w:t>. n229 These advantages have led a diverse set of actors - from</w:t>
      </w:r>
      <w:r w:rsidRPr="007E754D">
        <w:rPr>
          <w:rStyle w:val="StyleBoldUnderline"/>
        </w:rPr>
        <w:t xml:space="preserve"> current Department of Defense and counterterrorism officials,</w:t>
      </w:r>
      <w:r w:rsidRPr="006B5C17">
        <w:t xml:space="preserve"> n230 to [*162] former Bush Administration officials, n231 to the Washington Post editorial board n232 - to </w:t>
      </w:r>
      <w:r w:rsidRPr="007E754D">
        <w:rPr>
          <w:rStyle w:val="StyleBoldUnderline"/>
        </w:rPr>
        <w:t>support the prosecution and detention of individuals through the federal courts</w:t>
      </w:r>
      <w:r w:rsidRPr="006B5C17">
        <w:t xml:space="preserve">, despite Congress's recently expressed preference for law-of-war detention.¶ In some cases, prosecution in federal court is the only available option for prosecuting an accused terrorist. Federal antiterrorism statutes are extensive and provide statutory authority to prosecute individuals who are part of or supporting terrorist groups without direct ties to forces associated with al-Qaeda or the Taliban (and therefore outside the scope of the 2001 AUMF or the NDAA), n233 and independently operating terrorists who are inspired by, but are not part of or associated with, al-Qaeda or the Taliban. n234 These statutes also reach persons or citizens who, because they are apprehended in the United States, cannot be tried under the MCA. The following sections discuss the contours and limitations of such criminal prosecution and detention in the terrorism context.¶ Even where detention under the law of war is available, the criminal justice system offers some key advantages for the detention and prosecution of suspected terrorists. We thus aim here to offer a correction to the recent trend toward favoring law-of-war detention over criminal prosecution and detention. In the vast majority of cases, criminal prosecution and detention is the most effective and legitimate way to address the terrorist threat.¶ We begin this Part by discussing the specific advantages of criminal prosecution and detention, including predictability, legitimacy, and strategic [*163] advantages. Next, we respond to critics of criminal prosecution and detention, considering the three chief concerns that have been raised regarding criminal prosecution of terrorism suspects in federal court. Finally, we conclude by acknowledging the limits of criminal prosecution and detention in the terrorism context.¶ A. The Advantages of Criminal Prosecution and Detention¶ ¶ The least contested bases for detention authority in any context are post-conviction criminal detention and pre-verdict detention for those who pose a risk of flight. It is often assumed that such criminal detention is ill-suited to terrorists. However, </w:t>
      </w:r>
      <w:r w:rsidRPr="007E754D">
        <w:rPr>
          <w:rStyle w:val="StyleBoldUnderline"/>
        </w:rPr>
        <w:t xml:space="preserve">with very little fanfare, </w:t>
      </w:r>
      <w:r w:rsidRPr="007E754D">
        <w:rPr>
          <w:rStyle w:val="StyleBoldUnderline"/>
          <w:highlight w:val="green"/>
        </w:rPr>
        <w:t>federal</w:t>
      </w:r>
      <w:r w:rsidRPr="007E754D">
        <w:rPr>
          <w:rStyle w:val="StyleBoldUnderline"/>
        </w:rPr>
        <w:t xml:space="preserve"> district </w:t>
      </w:r>
      <w:r w:rsidRPr="007E754D">
        <w:rPr>
          <w:rStyle w:val="StyleBoldUnderline"/>
          <w:highlight w:val="green"/>
        </w:rPr>
        <w:t>court dockets have been flush with terrorism cases over the past decade</w:t>
      </w:r>
      <w:r w:rsidRPr="007E754D">
        <w:rPr>
          <w:rStyle w:val="StyleBoldUnderline"/>
        </w:rPr>
        <w:t>. Strikingly, efforts to measure the conviction rate in these cases place it between 86 and 91 percent</w:t>
      </w:r>
      <w:r w:rsidRPr="006B5C17">
        <w:t xml:space="preserve">. n235 </w:t>
      </w:r>
      <w:r w:rsidRPr="007E754D">
        <w:rPr>
          <w:rStyle w:val="StyleBoldUnderline"/>
        </w:rPr>
        <w:t>Far from being ineffective</w:t>
      </w:r>
      <w:r w:rsidRPr="006B5C17">
        <w:t xml:space="preserve">, then, </w:t>
      </w:r>
      <w:r w:rsidRPr="007E754D">
        <w:rPr>
          <w:rStyle w:val="StyleBoldUnderline"/>
          <w:highlight w:val="green"/>
        </w:rPr>
        <w:t>trying</w:t>
      </w:r>
      <w:r w:rsidRPr="007E754D">
        <w:rPr>
          <w:rStyle w:val="StyleBoldUnderline"/>
        </w:rPr>
        <w:t xml:space="preserve"> suspected </w:t>
      </w:r>
      <w:r w:rsidRPr="007E754D">
        <w:rPr>
          <w:rStyle w:val="StyleBoldUnderline"/>
          <w:highlight w:val="green"/>
        </w:rPr>
        <w:t>terrorists in criminal courts is</w:t>
      </w:r>
      <w:r w:rsidRPr="007E754D">
        <w:rPr>
          <w:rStyle w:val="StyleBoldUnderline"/>
        </w:rPr>
        <w:t xml:space="preserve"> remarkably </w:t>
      </w:r>
      <w:r w:rsidRPr="007E754D">
        <w:rPr>
          <w:rStyle w:val="StyleBoldUnderline"/>
          <w:highlight w:val="green"/>
        </w:rPr>
        <w:t>effective</w:t>
      </w:r>
      <w:r w:rsidRPr="007E754D">
        <w:rPr>
          <w:rStyle w:val="StyleBoldUnderline"/>
        </w:rPr>
        <w:t>. It also offers the advantages of predictability, legitimacy, and strategic benefits in the fight against terrorism</w:t>
      </w:r>
      <w:r w:rsidRPr="006B5C17">
        <w:t xml:space="preserve">.¶ 1. Predictability¶ ¶ Post-conviction detention of terrorists after prosecution in federal court provides predictability that is currently absent in the military commission system. </w:t>
      </w:r>
      <w:r w:rsidRPr="007E754D">
        <w:rPr>
          <w:rStyle w:val="StyleBoldUnderline"/>
          <w:highlight w:val="green"/>
        </w:rPr>
        <w:t>Federal</w:t>
      </w:r>
      <w:r w:rsidRPr="007E754D">
        <w:rPr>
          <w:rStyle w:val="StyleBoldUnderline"/>
        </w:rPr>
        <w:t xml:space="preserve"> district </w:t>
      </w:r>
      <w:r w:rsidRPr="007E754D">
        <w:rPr>
          <w:rStyle w:val="StyleBoldUnderline"/>
          <w:highlight w:val="green"/>
        </w:rPr>
        <w:t>courts have years of experience</w:t>
      </w:r>
      <w:r w:rsidRPr="007E754D">
        <w:rPr>
          <w:rStyle w:val="StyleBoldUnderline"/>
        </w:rPr>
        <w:t xml:space="preserve"> trying complex cases and convicting dangerous criminals, including international terrorists, and the rules are well established and understood</w:t>
      </w:r>
      <w:r w:rsidRPr="006B5C17">
        <w:t xml:space="preserve">. The current military commission system, on the other hand, is a comparatively untested adjudicatory regime. n236¶ As already noted, conviction rates in terrorism trials have been close to ninety percent since 2001, and those rates have remained steady in the face of large increases in the number of prosecutions. The military commissions, by contrast, have - as of this writing - convicted seven people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2. Legitimacy¶ ¶ </w:t>
      </w:r>
      <w:r w:rsidRPr="007E754D">
        <w:rPr>
          <w:rStyle w:val="StyleBoldUnderline"/>
          <w:highlight w:val="green"/>
        </w:rPr>
        <w:t>Federal courts are</w:t>
      </w:r>
      <w:r w:rsidRPr="006B5C17">
        <w:t xml:space="preserve"> also generally </w:t>
      </w:r>
      <w:r w:rsidRPr="007E754D">
        <w:rPr>
          <w:rStyle w:val="StyleBoldUnderline"/>
          <w:highlight w:val="green"/>
        </w:rPr>
        <w:t>considered more legitimate</w:t>
      </w:r>
      <w:r w:rsidRPr="006B5C17">
        <w:t xml:space="preserve"> than military commissions. </w:t>
      </w:r>
      <w:r w:rsidRPr="007E754D">
        <w:rPr>
          <w:rStyle w:val="StyleBoldUnderline"/>
        </w:rPr>
        <w:t>The stringent procedural protections reduce the risk of error and generate trust and legitimacy</w:t>
      </w:r>
      <w:r w:rsidRPr="006B5C17">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Congress and the Executive have responded to these legal challenges - and to criticism of the commissions from around the globe - by significantly strengthening the commissions' procedural protections. Yet the remaining gaps - along with what many regard as a tainted history - continue to raise doubts about the fairness and legitimacy of the commissions. The current commissions, moreover, have been active for only a short period - too brief a period for doubts to be confirmed or put to rest. n248 Federal criminal procedure, on the other hand, is well-established and widely regarded as legitimate.¶ </w:t>
      </w:r>
      <w:r w:rsidRPr="007E754D">
        <w:rPr>
          <w:rStyle w:val="StyleBoldUnderline"/>
          <w:highlight w:val="green"/>
        </w:rPr>
        <w:t>Legitimacy of the trial process is important</w:t>
      </w:r>
      <w:r w:rsidRPr="006B5C17">
        <w:t xml:space="preserve"> not only to the individuals charged but also </w:t>
      </w:r>
      <w:r w:rsidRPr="007E754D">
        <w:rPr>
          <w:rStyle w:val="StyleBoldUnderline"/>
          <w:highlight w:val="green"/>
        </w:rPr>
        <w:t>to</w:t>
      </w:r>
      <w:r w:rsidRPr="007E754D">
        <w:rPr>
          <w:rStyle w:val="StyleBoldUnderline"/>
        </w:rPr>
        <w:t xml:space="preserve"> the </w:t>
      </w:r>
      <w:r w:rsidRPr="007E754D">
        <w:rPr>
          <w:rStyle w:val="StyleBoldUnderline"/>
          <w:highlight w:val="green"/>
        </w:rPr>
        <w:t>fight</w:t>
      </w:r>
      <w:r w:rsidRPr="007E754D">
        <w:rPr>
          <w:rStyle w:val="StyleBoldUnderline"/>
        </w:rPr>
        <w:t xml:space="preserve"> against </w:t>
      </w:r>
      <w:r w:rsidRPr="007E754D">
        <w:rPr>
          <w:rStyle w:val="StyleBoldUnderline"/>
          <w:highlight w:val="green"/>
        </w:rPr>
        <w:t>terrorism</w:t>
      </w:r>
      <w:r w:rsidRPr="006B5C17">
        <w:t xml:space="preserve">. As several successful habeas corpus petitions have demonstrated, insufficient procedural protections create a real danger of erroneous imprisonment for extended periods. n249 Such errors can generate resentment and distrust of the United States that undermine the effectiveness of counterterrorism efforts. Indeed, </w:t>
      </w:r>
      <w:r w:rsidRPr="007E754D">
        <w:rPr>
          <w:rStyle w:val="StyleBoldUnderline"/>
        </w:rPr>
        <w:t xml:space="preserve">evidence suggests that </w:t>
      </w:r>
      <w:r w:rsidRPr="007E754D">
        <w:rPr>
          <w:rStyle w:val="StyleBoldUnderline"/>
          <w:highlight w:val="green"/>
        </w:rPr>
        <w:t>populations are more likely to cooperate</w:t>
      </w:r>
      <w:r w:rsidRPr="007E754D">
        <w:rPr>
          <w:rStyle w:val="StyleBoldUnderline"/>
        </w:rPr>
        <w:t xml:space="preserve"> in policing </w:t>
      </w:r>
      <w:r w:rsidRPr="007E754D">
        <w:rPr>
          <w:rStyle w:val="StyleBoldUnderline"/>
          <w:highlight w:val="green"/>
        </w:rPr>
        <w:t>when they believe they have been treated fairly</w:t>
      </w:r>
      <w:r w:rsidRPr="006B5C17">
        <w:rPr>
          <w:highlight w:val="green"/>
        </w:rPr>
        <w:t>.</w:t>
      </w:r>
      <w:r w:rsidRPr="006B5C17">
        <w:t xml:space="preserve"> n250 The understanding that </w:t>
      </w:r>
      <w:r w:rsidRPr="007E754D">
        <w:rPr>
          <w:rStyle w:val="StyleBoldUnderline"/>
          <w:highlight w:val="green"/>
        </w:rPr>
        <w:t>a more legitimate detention regime will be</w:t>
      </w:r>
      <w:r w:rsidRPr="007E754D">
        <w:rPr>
          <w:rStyle w:val="StyleBoldUnderline"/>
        </w:rPr>
        <w:t xml:space="preserve"> a </w:t>
      </w:r>
      <w:r w:rsidRPr="007E754D">
        <w:rPr>
          <w:rStyle w:val="StyleBoldUnderline"/>
          <w:highlight w:val="green"/>
        </w:rPr>
        <w:t xml:space="preserve">more effective </w:t>
      </w:r>
      <w:r w:rsidRPr="007E754D">
        <w:rPr>
          <w:rStyle w:val="StyleBoldUnderline"/>
        </w:rPr>
        <w:t>one</w:t>
      </w:r>
      <w:r w:rsidRPr="006B5C17">
        <w:t xml:space="preserve"> is reflected in recent statements from the Department of Defense and the White House. n251¶ 3. Strategic Advantages¶ ¶ </w:t>
      </w:r>
      <w:r w:rsidRPr="007E754D">
        <w:rPr>
          <w:rStyle w:val="StyleBoldUnderline"/>
        </w:rPr>
        <w:t xml:space="preserve">There is clear evidence that </w:t>
      </w:r>
      <w:r w:rsidRPr="007E754D">
        <w:rPr>
          <w:rStyle w:val="StyleBoldUnderline"/>
          <w:highlight w:val="green"/>
        </w:rPr>
        <w:t>other countries</w:t>
      </w:r>
      <w:r w:rsidRPr="006B5C17">
        <w:rPr>
          <w:highlight w:val="green"/>
        </w:rPr>
        <w:t xml:space="preserve"> </w:t>
      </w:r>
      <w:r w:rsidRPr="006B5C17">
        <w:t xml:space="preserve">recognize and respond to the difference in legitimacy between civilian and military courts and that they </w:t>
      </w:r>
      <w:r w:rsidRPr="007E754D">
        <w:rPr>
          <w:rStyle w:val="StyleBoldUnderline"/>
          <w:highlight w:val="green"/>
        </w:rPr>
        <w:t>are</w:t>
      </w:r>
      <w:r w:rsidRPr="006B5C17">
        <w:t xml:space="preserve">, indeed, </w:t>
      </w:r>
      <w:r w:rsidRPr="007E754D">
        <w:rPr>
          <w:rStyle w:val="StyleBoldUnderline"/>
          <w:highlight w:val="green"/>
        </w:rPr>
        <w:t>more willing to cooperate with U.S. counterterrorism efforts when terrorism suspects are tried in the criminal justice system</w:t>
      </w:r>
      <w:r w:rsidRPr="006B5C17">
        <w:t xml:space="preserve">. Increased international cooperation is therefore another advantage of criminal prosecution.¶ </w:t>
      </w:r>
      <w:r w:rsidRPr="007E754D">
        <w:rPr>
          <w:rStyle w:val="StyleBoldUnderline"/>
          <w:highlight w:val="green"/>
        </w:rPr>
        <w:t>Many key U.S. allies</w:t>
      </w:r>
      <w:r w:rsidRPr="007E754D">
        <w:rPr>
          <w:rStyle w:val="StyleBoldUnderline"/>
        </w:rPr>
        <w:t xml:space="preserve"> have been unwilling to cooperate in cases involving law-of-war detention</w:t>
      </w:r>
      <w:r w:rsidRPr="006B5C17">
        <w:t xml:space="preserve"> or prosecution </w:t>
      </w:r>
      <w:r w:rsidRPr="007E754D">
        <w:rPr>
          <w:rStyle w:val="StyleBoldUnderline"/>
        </w:rPr>
        <w:t xml:space="preserve">but </w:t>
      </w:r>
      <w:r w:rsidRPr="007E754D">
        <w:rPr>
          <w:rStyle w:val="StyleBoldUnderline"/>
          <w:highlight w:val="green"/>
        </w:rPr>
        <w:t>have cooperated in criminal</w:t>
      </w:r>
      <w:r w:rsidRPr="006B5C17">
        <w:t xml:space="preserve"> [*166] </w:t>
      </w:r>
      <w:r w:rsidRPr="007E754D">
        <w:rPr>
          <w:rStyle w:val="StyleBoldUnderline"/>
          <w:highlight w:val="green"/>
        </w:rPr>
        <w:t>prosecutions</w:t>
      </w:r>
      <w:r w:rsidRPr="007E754D">
        <w:rPr>
          <w:rStyle w:val="StyleBoldUnderline"/>
        </w:rPr>
        <w:t xml:space="preserve">. In fact, </w:t>
      </w:r>
      <w:r w:rsidRPr="007E754D">
        <w:rPr>
          <w:rStyle w:val="StyleBoldUnderline"/>
          <w:highlight w:val="green"/>
        </w:rPr>
        <w:t>many U.S. extradition treaties</w:t>
      </w:r>
      <w:r w:rsidRPr="007E754D">
        <w:rPr>
          <w:rStyle w:val="StyleBoldUnderline"/>
        </w:rPr>
        <w:t xml:space="preserve">, including those with allies such as India and Germany, </w:t>
      </w:r>
      <w:r w:rsidRPr="007E754D">
        <w:rPr>
          <w:rStyle w:val="StyleBoldUnderline"/>
          <w:highlight w:val="green"/>
        </w:rPr>
        <w:t>forbid extradition when the defendant will not be tried in a criminal court</w:t>
      </w:r>
      <w:r w:rsidRPr="007E754D">
        <w:rPr>
          <w:rStyle w:val="StyleBoldUnderline"/>
        </w:rPr>
        <w:t>.</w:t>
      </w:r>
      <w:r w:rsidRPr="006B5C17">
        <w:t xml:space="preserve"> n252 This issue has played out in practice several times. An al-Shabaab operative was extradited from the Netherlands only after assurances from the United States that he </w:t>
      </w:r>
      <w:r w:rsidRPr="006B5C17">
        <w:lastRenderedPageBreak/>
        <w:t xml:space="preserve">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w:t>
      </w:r>
      <w:r w:rsidRPr="007E754D">
        <w:rPr>
          <w:rStyle w:val="StyleBoldUnderline"/>
          <w:highlight w:val="green"/>
        </w:rPr>
        <w:t>military commissions</w:t>
      </w:r>
      <w:r w:rsidRPr="006B5C17">
        <w:t xml:space="preserve"> may thus </w:t>
      </w:r>
      <w:r w:rsidRPr="007E754D">
        <w:rPr>
          <w:rStyle w:val="StyleBoldUnderline"/>
          <w:highlight w:val="green"/>
        </w:rPr>
        <w:t>hinder extradition and</w:t>
      </w:r>
      <w:r w:rsidRPr="006B5C17">
        <w:t xml:space="preserve"> other kinds of </w:t>
      </w:r>
      <w:r w:rsidRPr="007E754D">
        <w:rPr>
          <w:rStyle w:val="StyleBoldUnderline"/>
          <w:highlight w:val="green"/>
        </w:rPr>
        <w:t>international</w:t>
      </w:r>
      <w:r w:rsidRPr="007E754D">
        <w:rPr>
          <w:rStyle w:val="StyleBoldUnderline"/>
        </w:rPr>
        <w:t xml:space="preserve"> prosecutorial </w:t>
      </w:r>
      <w:r w:rsidRPr="007E754D">
        <w:rPr>
          <w:rStyle w:val="StyleBoldUnderline"/>
          <w:highlight w:val="green"/>
        </w:rPr>
        <w:t>cooperation, such as</w:t>
      </w:r>
      <w:r w:rsidRPr="007E754D">
        <w:rPr>
          <w:rStyle w:val="StyleBoldUnderline"/>
        </w:rPr>
        <w:t xml:space="preserve"> the </w:t>
      </w:r>
      <w:r w:rsidRPr="007E754D">
        <w:rPr>
          <w:rStyle w:val="StyleBoldUnderline"/>
          <w:highlight w:val="green"/>
        </w:rPr>
        <w:t>sharing of testimony and evidence</w:t>
      </w:r>
      <w:r w:rsidRPr="007E754D">
        <w:rPr>
          <w:rStyle w:val="StyleBoldUnderline"/>
        </w:rPr>
        <w:t>.</w:t>
      </w:r>
      <w:r w:rsidRPr="006B5C17">
        <w:t xml:space="preserve">¶ Finally, </w:t>
      </w:r>
      <w:r w:rsidRPr="007E754D">
        <w:rPr>
          <w:rStyle w:val="StyleBoldUnderline"/>
          <w:highlight w:val="green"/>
        </w:rPr>
        <w:t>the criminal justice system is</w:t>
      </w:r>
      <w:r w:rsidRPr="007E754D">
        <w:rPr>
          <w:rStyle w:val="StyleBoldUnderline"/>
        </w:rPr>
        <w:t xml:space="preserve"> simply a </w:t>
      </w:r>
      <w:r w:rsidRPr="007E754D">
        <w:rPr>
          <w:rStyle w:val="StyleBoldUnderline"/>
          <w:highlight w:val="green"/>
        </w:rPr>
        <w:t>more agile</w:t>
      </w:r>
      <w:r w:rsidRPr="007E754D">
        <w:rPr>
          <w:rStyle w:val="StyleBoldUnderline"/>
        </w:rPr>
        <w:t xml:space="preserve"> and versatile prosecution forum</w:t>
      </w:r>
      <w:r w:rsidRPr="006B5C17">
        <w:t xml:space="preserve">. Federal jurisdiction offers an extensive variety of antiterrorism statutes that can be marshaled to prosecute terrorist activity committed outside the United States, and subsequently to detain those who are convicted. n258 This greater variety of offenses - military commissions can only [*167] punish an increasingly narrow set of traditional offenses against the laws of war n259 - offers prosecutors important flexibility. For instance, 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 n260 In addition, military commissions can no longer hear prosecutions for material support committed before 2006. n261 Due in part to the established track record of the federal courts, </w:t>
      </w:r>
      <w:r w:rsidRPr="007E754D">
        <w:rPr>
          <w:rStyle w:val="StyleBoldUnderline"/>
          <w:highlight w:val="green"/>
        </w:rPr>
        <w:t>the federal criminal justice system</w:t>
      </w:r>
      <w:r w:rsidRPr="007E754D">
        <w:rPr>
          <w:rStyle w:val="StyleBoldUnderline"/>
        </w:rPr>
        <w:t xml:space="preserve"> also </w:t>
      </w:r>
      <w:r w:rsidRPr="007E754D">
        <w:rPr>
          <w:rStyle w:val="StyleBoldUnderline"/>
          <w:highlight w:val="green"/>
        </w:rPr>
        <w:t>allows for</w:t>
      </w:r>
      <w:r w:rsidRPr="007E754D">
        <w:rPr>
          <w:rStyle w:val="StyleBoldUnderline"/>
        </w:rPr>
        <w:t xml:space="preserve"> more </w:t>
      </w:r>
      <w:r w:rsidRPr="007E754D">
        <w:rPr>
          <w:rStyle w:val="StyleBoldUnderline"/>
          <w:highlight w:val="green"/>
        </w:rPr>
        <w:t>flexible interactions between prosecutors and defendants</w:t>
      </w:r>
      <w:r w:rsidRPr="007E754D">
        <w:rPr>
          <w:rStyle w:val="StyleBoldUnderline"/>
        </w:rPr>
        <w:t xml:space="preserve">. Proffer and </w:t>
      </w:r>
      <w:r w:rsidRPr="007E754D">
        <w:rPr>
          <w:rStyle w:val="StyleBoldUnderline"/>
          <w:highlight w:val="green"/>
        </w:rPr>
        <w:t>plea agreements are powerful incentives for defendants to cooperate, and</w:t>
      </w:r>
      <w:r w:rsidRPr="007E754D">
        <w:rPr>
          <w:rStyle w:val="StyleBoldUnderline"/>
        </w:rPr>
        <w:t xml:space="preserve"> often </w:t>
      </w:r>
      <w:r w:rsidRPr="007E754D">
        <w:rPr>
          <w:rStyle w:val="StyleBoldUnderline"/>
          <w:highlight w:val="green"/>
        </w:rPr>
        <w:t>lead to valuable intelligence</w:t>
      </w:r>
      <w:r w:rsidRPr="007E754D">
        <w:rPr>
          <w:rStyle w:val="StyleBoldUnderline"/>
        </w:rPr>
        <w:t>-gathering, producing more intelligence over the course of prosecution</w:t>
      </w:r>
      <w:r w:rsidRPr="006B5C17">
        <w:t>. n262</w:t>
      </w:r>
    </w:p>
    <w:p w:rsidR="00145C4E" w:rsidRDefault="00145C4E" w:rsidP="00145C4E">
      <w:pPr>
        <w:pStyle w:val="Heading4"/>
      </w:pPr>
      <w:r>
        <w:t xml:space="preserve">Ending the war on terror eliminates the threat of Al Qaeda—no resources or motivation </w:t>
      </w:r>
    </w:p>
    <w:p w:rsidR="00145C4E" w:rsidRPr="001B0CF7" w:rsidRDefault="00145C4E" w:rsidP="00145C4E">
      <w:pPr>
        <w:rPr>
          <w:rStyle w:val="StyleStyleBold12pt"/>
        </w:rPr>
      </w:pPr>
      <w:r>
        <w:rPr>
          <w:rStyle w:val="StyleStyleBold12pt"/>
        </w:rPr>
        <w:t>Gordon 7</w:t>
      </w:r>
    </w:p>
    <w:p w:rsidR="00145C4E" w:rsidRDefault="00145C4E" w:rsidP="00145C4E">
      <w:r>
        <w:t xml:space="preserve">Philip, </w:t>
      </w:r>
      <w:r w:rsidRPr="001B0CF7">
        <w:t>Senior Fellow for U.S</w:t>
      </w:r>
    </w:p>
    <w:p w:rsidR="00145C4E" w:rsidRDefault="00145C4E" w:rsidP="00145C4E">
      <w:r>
        <w:t xml:space="preserve">AND </w:t>
      </w:r>
    </w:p>
    <w:p w:rsidR="00145C4E" w:rsidRDefault="00145C4E" w:rsidP="00145C4E">
      <w:r w:rsidRPr="001B0CF7">
        <w:t>war-on-terror-be-won</w:t>
      </w:r>
    </w:p>
    <w:p w:rsidR="00145C4E" w:rsidRDefault="00145C4E" w:rsidP="00145C4E">
      <w:pPr>
        <w:pStyle w:val="card"/>
        <w:rPr>
          <w:rStyle w:val="StyleBoldUnderline"/>
        </w:rPr>
      </w:pPr>
      <w:r w:rsidRPr="00127A25">
        <w:rPr>
          <w:rStyle w:val="StyleBoldUnderline"/>
          <w:highlight w:val="yellow"/>
        </w:rPr>
        <w:t>The world beyond the war on terror</w:t>
      </w:r>
      <w:r w:rsidRPr="00127A25">
        <w:rPr>
          <w:rStyle w:val="StyleBoldUnderline"/>
        </w:rPr>
        <w:t xml:space="preserve"> will </w:t>
      </w:r>
    </w:p>
    <w:p w:rsidR="00145C4E" w:rsidRDefault="00145C4E" w:rsidP="00145C4E">
      <w:pPr>
        <w:pStyle w:val="card"/>
        <w:rPr>
          <w:rStyle w:val="StyleBoldUnderline"/>
          <w:highlight w:val="yellow"/>
        </w:rPr>
      </w:pPr>
      <w:r>
        <w:rPr>
          <w:rStyle w:val="StyleBoldUnderline"/>
          <w:highlight w:val="yellow"/>
        </w:rPr>
        <w:t xml:space="preserve">AND </w:t>
      </w:r>
    </w:p>
    <w:p w:rsidR="00145C4E" w:rsidRPr="00973445" w:rsidRDefault="00145C4E" w:rsidP="00145C4E">
      <w:pPr>
        <w:pStyle w:val="card"/>
        <w:rPr>
          <w:sz w:val="12"/>
          <w:u w:val="single"/>
        </w:rPr>
      </w:pPr>
      <w:r w:rsidRPr="00127A25">
        <w:rPr>
          <w:rStyle w:val="StyleBoldUnderline"/>
          <w:highlight w:val="yellow"/>
        </w:rPr>
        <w:t>critical issues</w:t>
      </w:r>
      <w:r w:rsidRPr="00A47142">
        <w:rPr>
          <w:rStyle w:val="StyleBoldUnderline"/>
        </w:rPr>
        <w:t xml:space="preserve"> on which the nation’s welfare depends.</w:t>
      </w:r>
      <w:r w:rsidRPr="00546A95">
        <w:rPr>
          <w:rStyle w:val="StyleBoldUnderline"/>
          <w:sz w:val="12"/>
        </w:rPr>
        <w:t xml:space="preserve">¶ </w:t>
      </w:r>
    </w:p>
    <w:p w:rsidR="00145C4E" w:rsidRPr="006B5C17" w:rsidRDefault="00145C4E" w:rsidP="00145C4E">
      <w:pPr>
        <w:pStyle w:val="Heading4"/>
        <w:rPr>
          <w:rFonts w:cs="Times New Roman"/>
        </w:rPr>
      </w:pPr>
      <w:r w:rsidRPr="006B5C17">
        <w:rPr>
          <w:rFonts w:cs="Times New Roman"/>
        </w:rPr>
        <w:t>The availability of new technological makes a bioweapons attack leading to extinction highly probable</w:t>
      </w:r>
    </w:p>
    <w:p w:rsidR="00145C4E" w:rsidRPr="006B5C17" w:rsidRDefault="00145C4E" w:rsidP="00145C4E">
      <w:pPr>
        <w:rPr>
          <w:rStyle w:val="StyleStyleBold12pt"/>
          <w:rFonts w:cs="Times New Roman"/>
        </w:rPr>
      </w:pPr>
      <w:r w:rsidRPr="006B5C17">
        <w:rPr>
          <w:rStyle w:val="StyleStyleBold12pt"/>
          <w:rFonts w:cs="Times New Roman"/>
        </w:rPr>
        <w:t>Myhrvold 13</w:t>
      </w:r>
    </w:p>
    <w:p w:rsidR="00145C4E" w:rsidRPr="006B5C17" w:rsidRDefault="00145C4E" w:rsidP="00145C4E">
      <w:pPr>
        <w:rPr>
          <w:rFonts w:cs="Times New Roman"/>
        </w:rPr>
      </w:pPr>
      <w:r w:rsidRPr="006B5C17">
        <w:rPr>
          <w:rFonts w:cs="Times New Roman"/>
        </w:rPr>
        <w:t>Bynathan Myhrvold, former Chief Technology Officer at Microsoft, MA and PhD from Princeton University, he held a postdoctoral fellowship at the University of Cambridge working under Stephen Hawking</w:t>
      </w:r>
      <w:r w:rsidRPr="006B5C17">
        <w:rPr>
          <w:rFonts w:cs="Times New Roman"/>
          <w:sz w:val="12"/>
        </w:rPr>
        <w:t xml:space="preserve">¶ </w:t>
      </w:r>
      <w:r w:rsidRPr="006B5C17">
        <w:rPr>
          <w:rFonts w:cs="Times New Roman"/>
        </w:rPr>
        <w:t>Strategic Terrorism a Call to Action, The Lawfare Research Paper Series</w:t>
      </w:r>
      <w:r w:rsidRPr="006B5C17">
        <w:rPr>
          <w:rFonts w:cs="Times New Roman"/>
          <w:sz w:val="12"/>
        </w:rPr>
        <w:t xml:space="preserve">¶ </w:t>
      </w:r>
      <w:r w:rsidRPr="006B5C17">
        <w:rPr>
          <w:rFonts w:cs="Times New Roman"/>
        </w:rPr>
        <w:t>research paper no. 2 – 2013</w:t>
      </w:r>
      <w:r w:rsidRPr="006B5C17">
        <w:rPr>
          <w:rFonts w:cs="Times New Roman"/>
          <w:sz w:val="12"/>
        </w:rPr>
        <w:t xml:space="preserve">¶ </w:t>
      </w:r>
      <w:r w:rsidRPr="006B5C17">
        <w:rPr>
          <w:rFonts w:cs="Times New Roman"/>
        </w:rPr>
        <w:t>July 2013</w:t>
      </w:r>
      <w:r w:rsidRPr="006B5C17">
        <w:rPr>
          <w:rFonts w:cs="Times New Roman"/>
          <w:sz w:val="12"/>
        </w:rPr>
        <w:t xml:space="preserve">¶ </w:t>
      </w:r>
      <w:hyperlink r:id="rId8" w:history="1">
        <w:r w:rsidRPr="006B5C17">
          <w:rPr>
            <w:rStyle w:val="Hyperlink"/>
            <w:rFonts w:cs="Times New Roman"/>
          </w:rPr>
          <w:t>http://www.lawfareblog.com/wp-content/uploads/2013/07/Strategic-Terrorism-Myhrvold-7-3-2013.pdf</w:t>
        </w:r>
      </w:hyperlink>
    </w:p>
    <w:p w:rsidR="00145C4E" w:rsidRPr="006B5C17" w:rsidRDefault="00145C4E" w:rsidP="00145C4E">
      <w:pPr>
        <w:pStyle w:val="card"/>
      </w:pPr>
      <w:r w:rsidRPr="006B5C17">
        <w:t xml:space="preserve">¶ As horrible as this would be, such a pandemic is by ¶ no means the worst attack one can imagine, for several ¶ reasons. First, most of the classic bioweapons are based ¶ on 1960s and 1970s technology because the 1972 treaty ¶ halted bioweapons development efforts in the United ¶ states and most other Western countries. Second, the Russians, although solidly committed to biological weapons ¶ long after the treaty deadline, were never on the cutting ¶ edge of biological research. Third and most important, </w:t>
      </w:r>
      <w:r w:rsidRPr="007E754D">
        <w:rPr>
          <w:rStyle w:val="StyleBoldUnderline"/>
        </w:rPr>
        <w:t>the ¶ science and technology of molecular biology have made ¶ enormous advances, utterly transforming the field</w:t>
      </w:r>
      <w:r w:rsidRPr="006B5C17">
        <w:t xml:space="preserve"> in the ¶ last few decades. </w:t>
      </w:r>
      <w:r w:rsidRPr="007E754D">
        <w:rPr>
          <w:rStyle w:val="StyleBoldUnderline"/>
        </w:rPr>
        <w:t>High school biology students routinely ¶ perform molecular-biology manipulations that would have ¶ been impossible even for the best superpower-funded program back in the heyday of biological-weapons research</w:t>
      </w:r>
      <w:r w:rsidRPr="006B5C17">
        <w:t xml:space="preserve">. ¶ The biowarfare methods of the 1960s and 1970s are now ¶ as antiquated as the lumbering mainframe computers of ¶ that era. </w:t>
      </w:r>
      <w:r w:rsidRPr="007E754D">
        <w:rPr>
          <w:rStyle w:val="StyleBoldUnderline"/>
        </w:rPr>
        <w:t xml:space="preserve">tomorrow’s </w:t>
      </w:r>
      <w:r w:rsidRPr="007E754D">
        <w:rPr>
          <w:rStyle w:val="StyleBoldUnderline"/>
          <w:highlight w:val="green"/>
        </w:rPr>
        <w:t>terrorists</w:t>
      </w:r>
      <w:r w:rsidRPr="007E754D">
        <w:rPr>
          <w:rStyle w:val="StyleBoldUnderline"/>
        </w:rPr>
        <w:t xml:space="preserve"> will </w:t>
      </w:r>
      <w:r w:rsidRPr="007E754D">
        <w:rPr>
          <w:rStyle w:val="StyleBoldUnderline"/>
          <w:highlight w:val="green"/>
        </w:rPr>
        <w:t>have</w:t>
      </w:r>
      <w:r w:rsidRPr="007E754D">
        <w:rPr>
          <w:rStyle w:val="StyleBoldUnderline"/>
        </w:rPr>
        <w:t xml:space="preserve"> vastly </w:t>
      </w:r>
      <w:r w:rsidRPr="007E754D">
        <w:rPr>
          <w:rStyle w:val="StyleBoldUnderline"/>
          <w:highlight w:val="green"/>
        </w:rPr>
        <w:t>more deadly bugs to choose from</w:t>
      </w:r>
      <w:r w:rsidRPr="006B5C17">
        <w:t xml:space="preserve">.¶ Consider this sobering development: in 2001, </w:t>
      </w:r>
      <w:r w:rsidRPr="007E754D">
        <w:rPr>
          <w:rStyle w:val="StyleBoldUnderline"/>
        </w:rPr>
        <w:t>Australian researchers working on mousepox</w:t>
      </w:r>
      <w:r w:rsidRPr="006B5C17">
        <w:t xml:space="preserve">, a nonlethal ¶ virus that infects mice (as chickenpox does in humans), ¶ accidentally </w:t>
      </w:r>
      <w:r w:rsidRPr="007E754D">
        <w:rPr>
          <w:rStyle w:val="StyleBoldUnderline"/>
        </w:rPr>
        <w:t>discovered that a simple genetic modification transformed the virus</w:t>
      </w:r>
      <w:r w:rsidRPr="006B5C17">
        <w:t xml:space="preserve">.10, 11 Instead of producing mild ¶ symptoms, </w:t>
      </w:r>
      <w:r w:rsidRPr="007E754D">
        <w:rPr>
          <w:rStyle w:val="StyleBoldUnderline"/>
        </w:rPr>
        <w:t>the new virus killed 60% of even those mice</w:t>
      </w:r>
      <w:r w:rsidRPr="006B5C17">
        <w:t xml:space="preserve"> ¶ already </w:t>
      </w:r>
      <w:r w:rsidRPr="007E754D">
        <w:rPr>
          <w:rStyle w:val="StyleBoldUnderline"/>
        </w:rPr>
        <w:t>immune to</w:t>
      </w:r>
      <w:r w:rsidRPr="006B5C17">
        <w:t xml:space="preserve"> the </w:t>
      </w:r>
      <w:r w:rsidRPr="007E754D">
        <w:rPr>
          <w:rStyle w:val="StyleBoldUnderline"/>
        </w:rPr>
        <w:t>naturally occurring strains</w:t>
      </w:r>
      <w:r w:rsidRPr="006B5C17">
        <w:t xml:space="preserve"> of ¶ mousepox. The new virus, moreover, was unaffected ¶ by any existing vaccine or antiviral drug. </w:t>
      </w:r>
      <w:r w:rsidRPr="007E754D">
        <w:rPr>
          <w:rStyle w:val="StyleBoldUnderline"/>
        </w:rPr>
        <w:t>A team of ¶ researchers at Saint Louis University</w:t>
      </w:r>
      <w:r w:rsidRPr="006B5C17">
        <w:t xml:space="preserve"> led by mark Buller ¶ picked up on that work and, by late 2003, </w:t>
      </w:r>
      <w:r w:rsidRPr="007E754D">
        <w:rPr>
          <w:rStyle w:val="StyleBoldUnderline"/>
        </w:rPr>
        <w:t>found a way to ¶ improve on it</w:t>
      </w:r>
      <w:r w:rsidRPr="006B5C17">
        <w:t xml:space="preserve">: Buller’s variation on mousepox was </w:t>
      </w:r>
      <w:r w:rsidRPr="007E754D">
        <w:rPr>
          <w:rStyle w:val="StyleBoldUnderline"/>
        </w:rPr>
        <w:t>100% ¶ lethal</w:t>
      </w:r>
      <w:r w:rsidRPr="006B5C17">
        <w:t xml:space="preserve">, although his team of investigators also devised ¶ combination vaccine and antiviral therapies that were ¶ partially effective in protecting animals from the ¶ engineered strain.12, 13 Another saving grace is that ¶ the genetically altered virus is no longer contagious. ¶ of course, it is quite possible that future tinkering ¶ with the virus will change that property, too.¶ Strong reasons exist to believe that </w:t>
      </w:r>
      <w:r w:rsidRPr="007E754D">
        <w:rPr>
          <w:rStyle w:val="StyleBoldUnderline"/>
        </w:rPr>
        <w:t>the genetic modifications</w:t>
      </w:r>
      <w:r w:rsidRPr="006B5C17">
        <w:t xml:space="preserve"> Buller made to mousepox </w:t>
      </w:r>
      <w:r w:rsidRPr="007E754D">
        <w:rPr>
          <w:rStyle w:val="StyleBoldUnderline"/>
        </w:rPr>
        <w:t>would work for other ¶ poxviruses and</w:t>
      </w:r>
      <w:r w:rsidRPr="006B5C17">
        <w:t xml:space="preserve"> possibly for </w:t>
      </w:r>
      <w:r w:rsidRPr="007E754D">
        <w:rPr>
          <w:rStyle w:val="StyleBoldUnderline"/>
        </w:rPr>
        <w:t>other classes of viruses</w:t>
      </w:r>
      <w:r w:rsidRPr="006B5C17">
        <w:t xml:space="preserve"> as well. ¶ Might </w:t>
      </w:r>
      <w:r w:rsidRPr="007E754D">
        <w:rPr>
          <w:rStyle w:val="StyleBoldUnderline"/>
        </w:rPr>
        <w:t>the same techniques allow chickenpox</w:t>
      </w:r>
      <w:r w:rsidRPr="006B5C17">
        <w:t xml:space="preserve"> or another ¶ poxvirus that infects humans </w:t>
      </w:r>
      <w:r w:rsidRPr="007E754D">
        <w:rPr>
          <w:rStyle w:val="StyleBoldUnderline"/>
        </w:rPr>
        <w:t>to be turned into a 100% lethal bioweapon</w:t>
      </w:r>
      <w:r w:rsidRPr="006B5C17">
        <w:t xml:space="preserve">, perhaps one that is resistant to any known ¶ antiviral therapy? I’ve asked this question of experts many ¶ times, and no one has yet replied that such a manipulation ¶ couldn’t be done.¶ This case is just one example. Many more are pouring out of scientific journals and conferences every year. ¶ Just last year, the journal Nature published a controversial ¶ study done at the University of Wisconsin–madison in ¶ which virologists enumerated the changes one would need ¶ to make to a highly lethal strain of bird flu to make it easily ¶ transmitted from one mammal to another.14¶ </w:t>
      </w:r>
      <w:r w:rsidRPr="007E754D">
        <w:rPr>
          <w:rStyle w:val="StyleBoldUnderline"/>
          <w:highlight w:val="green"/>
        </w:rPr>
        <w:t>Biotech</w:t>
      </w:r>
      <w:r w:rsidRPr="006B5C17">
        <w:t xml:space="preserve">nology </w:t>
      </w:r>
      <w:r w:rsidRPr="007E754D">
        <w:rPr>
          <w:rStyle w:val="StyleBoldUnderline"/>
          <w:highlight w:val="green"/>
        </w:rPr>
        <w:t>is advancing so rapidly that it is hard to keep track of</w:t>
      </w:r>
      <w:r w:rsidRPr="007E754D">
        <w:rPr>
          <w:rStyle w:val="StyleBoldUnderline"/>
        </w:rPr>
        <w:t xml:space="preserve"> all the </w:t>
      </w:r>
      <w:r w:rsidRPr="007E754D">
        <w:rPr>
          <w:rStyle w:val="StyleBoldUnderline"/>
          <w:highlight w:val="green"/>
        </w:rPr>
        <w:t>new potential threats</w:t>
      </w:r>
      <w:r w:rsidRPr="006B5C17">
        <w:rPr>
          <w:highlight w:val="green"/>
        </w:rPr>
        <w:t>.</w:t>
      </w:r>
      <w:r w:rsidRPr="006B5C17">
        <w:t xml:space="preserve"> Nor is it clear ¶ that anyone is even trying. In addition to lethality and drug ¶ resistance, many other parameters can be played with, ¶ given that the infectious power of an epidemic depends on ¶ many properties, including the length of the latency period ¶ during which a person is contagious but asymptomatic. ¶ Delaying the onset of serious symptoms allows each new ¶ case to spread to more people and thus makes the virus ¶ harder to stop.¶ This dynamic is perhaps best illustrated by HIV, which ¶ is very difficult to transmit compared with smallpox and ¶ many other viruses. Intimate contact is needed, and even¶ then, the infection rate is low. The balancing factor is that ¶ hiv can take years to progress to aids, which can then ¶ take many more years to kill the victim. What makes hiv¶ so dangerous is that infected people have lots of opportunities to infect others. This property has allowed hiv to ¶ claim more than 30 million lives so far, and approximately ¶ 34 </w:t>
      </w:r>
      <w:r w:rsidRPr="006B5C17">
        <w:lastRenderedPageBreak/>
        <w:t xml:space="preserve">million people are now living with this virus and facing ¶ a highly uncertain future.15¶ A virus genetically engineered to infect its host quickly, ¶ to generate symptoms slowly—say, only after weeks or ¶ months—and to spread easily through the air or by casual ¶ contact would be vastly more devastating than hiv. It ¶ could silently penetrate the population to unleash its deadly effects suddenly. This type of epidemic would be almost ¶ impossible to combat because most of the infections would ¶ occur before the epidemic became obvious.¶ </w:t>
      </w:r>
      <w:r w:rsidRPr="007E754D">
        <w:rPr>
          <w:rStyle w:val="StyleBoldUnderline"/>
          <w:highlight w:val="green"/>
        </w:rPr>
        <w:t>A technologically sophisticated terrorist group could develop such a virus</w:t>
      </w:r>
      <w:r w:rsidRPr="006B5C17">
        <w:t xml:space="preserve"> and kill a large part of humanity with ¶ it. Indeed, terrorists may not have to develop it themselves: ¶ some scientist may do so first and publish the details.¶ given the rate at which biologists are making discoveries about viruses and the immune system, at some point in ¶ the near future, someone may create artificial pathogens ¶ </w:t>
      </w:r>
      <w:r w:rsidRPr="007E754D">
        <w:rPr>
          <w:rStyle w:val="StyleBoldUnderline"/>
          <w:highlight w:val="green"/>
        </w:rPr>
        <w:t>that could drive the human race to extinction</w:t>
      </w:r>
      <w:r w:rsidRPr="007E754D">
        <w:rPr>
          <w:rStyle w:val="StyleBoldUnderline"/>
        </w:rPr>
        <w:t>.</w:t>
      </w:r>
      <w:r w:rsidRPr="006B5C17">
        <w:t xml:space="preserve"> Indeed, a ¶ detailed species-elimination plan of this nature was openly ¶ proposed in a scientific journal.¶ The ostensible purpose of that particular research was ¶ to suggest a way to extirpate the malaria mosquito, but ¶ similar techniques could be directed toward humans.16 ¶ When I’ve talked to molecular biologists about this method, they are quick to point out that it is slow and easily ¶ detectable and could be fought with biotech remedies. If ¶ you challenge them to come up with improvements to the ¶ suggested attack plan, however, they have plenty of ideas.¶ Modern </w:t>
      </w:r>
      <w:r w:rsidRPr="007E754D">
        <w:rPr>
          <w:rStyle w:val="StyleBoldUnderline"/>
        </w:rPr>
        <w:t>biotechnology will soon be capable, if it is not ¶ already, of bringing about the demise of the human race</w:t>
      </w:r>
      <w:r w:rsidRPr="006B5C17">
        <w:t xml:space="preserve">—¶ or at least of killing a sufficient number of people to end ¶ high-tech civilization and set humanity back 1,000 years or ¶ more. That terrorist groups could achieve this level of technological sophistication may seem far-fetched, but keep in ¶ mind that it takes only a handful of individuals to accomplish these tasks. Never has lethal power of this potency ¶ been accessible to so few, so easily. Even more dramatically ¶ than nuclear proliferation, modern biological science has ¶ frighteningly undermined the correlation between the lethality of a weapon and its cost, a fundamentally stabilizing ¶ mechanism throughout history. </w:t>
      </w:r>
      <w:r w:rsidRPr="007E754D">
        <w:rPr>
          <w:rStyle w:val="StyleBoldUnderline"/>
          <w:highlight w:val="green"/>
        </w:rPr>
        <w:t>Access to extremely lethal agents—lethal enough to exterminate Homo sapiens—will be available to anybody with a</w:t>
      </w:r>
      <w:r w:rsidRPr="007E754D">
        <w:rPr>
          <w:rStyle w:val="StyleBoldUnderline"/>
        </w:rPr>
        <w:t xml:space="preserve"> solid </w:t>
      </w:r>
      <w:r w:rsidRPr="007E754D">
        <w:rPr>
          <w:rStyle w:val="StyleBoldUnderline"/>
          <w:highlight w:val="green"/>
        </w:rPr>
        <w:t>background in biology terrorists included</w:t>
      </w:r>
      <w:r w:rsidRPr="006B5C17">
        <w:t xml:space="preserve">.¶ </w:t>
      </w:r>
      <w:r w:rsidRPr="007E754D">
        <w:rPr>
          <w:rStyle w:val="StyleBoldUnderline"/>
        </w:rPr>
        <w:t xml:space="preserve">The </w:t>
      </w:r>
      <w:r w:rsidRPr="007E754D">
        <w:rPr>
          <w:rStyle w:val="StyleBoldUnderline"/>
          <w:highlight w:val="green"/>
        </w:rPr>
        <w:t>9/11 attacks involved</w:t>
      </w:r>
      <w:r w:rsidRPr="006B5C17">
        <w:rPr>
          <w:highlight w:val="green"/>
        </w:rPr>
        <w:t xml:space="preserve"> </w:t>
      </w:r>
      <w:r w:rsidRPr="006B5C17">
        <w:t xml:space="preserve">at least four </w:t>
      </w:r>
      <w:r w:rsidRPr="007E754D">
        <w:rPr>
          <w:rStyle w:val="StyleBoldUnderline"/>
          <w:highlight w:val="green"/>
        </w:rPr>
        <w:t>pilots</w:t>
      </w:r>
      <w:r w:rsidRPr="007E754D">
        <w:rPr>
          <w:rStyle w:val="StyleBoldUnderline"/>
        </w:rPr>
        <w:t xml:space="preserve">, each of </w:t>
      </w:r>
      <w:r w:rsidRPr="007E754D">
        <w:rPr>
          <w:rStyle w:val="StyleBoldUnderline"/>
          <w:highlight w:val="green"/>
        </w:rPr>
        <w:t>whom had sufficient education to enroll in flight schools</w:t>
      </w:r>
      <w:r w:rsidRPr="007E754D">
        <w:rPr>
          <w:rStyle w:val="StyleBoldUnderline"/>
        </w:rPr>
        <w:t xml:space="preserve"> and complete several years of training</w:t>
      </w:r>
      <w:r w:rsidRPr="006B5C17">
        <w:t xml:space="preserve">. Bin laden had a degree in civil engineering. Mohammed Atta attended a german university, where he earned a master’s degree in urban ¶ planning—not a field he likely chose for its relevance to ¶ terrorism. </w:t>
      </w:r>
      <w:r w:rsidRPr="007E754D">
        <w:rPr>
          <w:rStyle w:val="StyleBoldUnderline"/>
        </w:rPr>
        <w:t xml:space="preserve">A </w:t>
      </w:r>
      <w:r w:rsidRPr="007E754D">
        <w:rPr>
          <w:rStyle w:val="StyleBoldUnderline"/>
          <w:highlight w:val="green"/>
        </w:rPr>
        <w:t>future</w:t>
      </w:r>
      <w:r w:rsidRPr="007E754D">
        <w:rPr>
          <w:rStyle w:val="StyleBoldUnderline"/>
        </w:rPr>
        <w:t xml:space="preserve"> set of </w:t>
      </w:r>
      <w:r w:rsidRPr="007E754D">
        <w:rPr>
          <w:rStyle w:val="StyleBoldUnderline"/>
          <w:highlight w:val="green"/>
        </w:rPr>
        <w:t>terrorists could</w:t>
      </w:r>
      <w:r w:rsidRPr="007E754D">
        <w:rPr>
          <w:rStyle w:val="StyleBoldUnderline"/>
        </w:rPr>
        <w:t xml:space="preserve"> just as </w:t>
      </w:r>
      <w:r w:rsidRPr="007E754D">
        <w:rPr>
          <w:rStyle w:val="StyleBoldUnderline"/>
          <w:highlight w:val="green"/>
        </w:rPr>
        <w:t>easily be students of molecular biology</w:t>
      </w:r>
      <w:r w:rsidRPr="007E754D">
        <w:rPr>
          <w:rStyle w:val="StyleBoldUnderline"/>
        </w:rPr>
        <w:t xml:space="preserve"> who</w:t>
      </w:r>
      <w:r w:rsidRPr="006B5C17">
        <w:t xml:space="preserve"> enter their studies innocently enough but later </w:t>
      </w:r>
      <w:r w:rsidRPr="007E754D">
        <w:rPr>
          <w:rStyle w:val="StyleBoldUnderline"/>
        </w:rPr>
        <w:t>put their skills to homicidal use</w:t>
      </w:r>
      <w:r w:rsidRPr="006B5C17">
        <w:t xml:space="preserve">. ¶ </w:t>
      </w:r>
      <w:r w:rsidRPr="007E754D">
        <w:rPr>
          <w:rStyle w:val="StyleBoldUnderline"/>
          <w:highlight w:val="green"/>
        </w:rPr>
        <w:t xml:space="preserve">Hundreds of universities </w:t>
      </w:r>
      <w:r w:rsidRPr="007E754D">
        <w:rPr>
          <w:rStyle w:val="StyleBoldUnderline"/>
        </w:rPr>
        <w:t xml:space="preserve">in Europe and Asia </w:t>
      </w:r>
      <w:r w:rsidRPr="007E754D">
        <w:rPr>
          <w:rStyle w:val="StyleBoldUnderline"/>
          <w:highlight w:val="green"/>
        </w:rPr>
        <w:t>have curricula sufficient to train people in the skills necessary to make a sophisticated biological weapon</w:t>
      </w:r>
      <w:r w:rsidRPr="006B5C17">
        <w:t xml:space="preserve">, and hundreds more in the ¶ United states accept students from all over the world. ¶ Thus </w:t>
      </w:r>
      <w:r w:rsidRPr="007E754D">
        <w:rPr>
          <w:rStyle w:val="StyleBoldUnderline"/>
        </w:rPr>
        <w:t>it seems likely that sometime in the near future a ¶ small band of terrorists</w:t>
      </w:r>
      <w:r w:rsidRPr="006B5C17">
        <w:t xml:space="preserve">, or even a single misanthropic individual, </w:t>
      </w:r>
      <w:r w:rsidRPr="007E754D">
        <w:rPr>
          <w:rStyle w:val="StyleBoldUnderline"/>
        </w:rPr>
        <w:t>will</w:t>
      </w:r>
      <w:r w:rsidRPr="006B5C17">
        <w:t xml:space="preserve"> overcome our best defenses and do something ¶ truly terrible, such as </w:t>
      </w:r>
      <w:r w:rsidRPr="007E754D">
        <w:rPr>
          <w:rStyle w:val="StyleBoldUnderline"/>
        </w:rPr>
        <w:t>fashion a bioweapon that could kill</w:t>
      </w:r>
      <w:r w:rsidRPr="006B5C17">
        <w:t xml:space="preserve"> ¶ millions or even </w:t>
      </w:r>
      <w:r w:rsidRPr="007E754D">
        <w:rPr>
          <w:rStyle w:val="StyleBoldUnderline"/>
        </w:rPr>
        <w:t>billions of people</w:t>
      </w:r>
      <w:r w:rsidRPr="006B5C17">
        <w:t xml:space="preserve">. Indeed, </w:t>
      </w:r>
      <w:r w:rsidRPr="007E754D">
        <w:rPr>
          <w:rStyle w:val="StyleBoldUnderline"/>
        </w:rPr>
        <w:t>the creation of ¶ such weapons</w:t>
      </w:r>
      <w:r w:rsidRPr="006B5C17">
        <w:t xml:space="preserve"> within the next 20 years </w:t>
      </w:r>
      <w:r w:rsidRPr="007E754D">
        <w:rPr>
          <w:rStyle w:val="StyleBoldUnderline"/>
        </w:rPr>
        <w:t>seems to be a virtual ¶ certainty.</w:t>
      </w:r>
      <w:r w:rsidRPr="006B5C17">
        <w:t xml:space="preserve"> The repercussions of their use are hard to estimate. One approach is to look at how the scale of destruction they may cause compares with that of other calamities ¶ that the human race has faced.</w:t>
      </w:r>
    </w:p>
    <w:p w:rsidR="00145C4E" w:rsidRPr="006B5C17" w:rsidRDefault="00145C4E" w:rsidP="00145C4E">
      <w:pPr>
        <w:pStyle w:val="card"/>
      </w:pPr>
    </w:p>
    <w:p w:rsidR="00145C4E" w:rsidRPr="006B5C17" w:rsidRDefault="00145C4E" w:rsidP="00145C4E">
      <w:pPr>
        <w:rPr>
          <w:rFonts w:cs="Times New Roman"/>
        </w:rPr>
      </w:pPr>
    </w:p>
    <w:p w:rsidR="00145C4E" w:rsidRPr="006B5C17" w:rsidRDefault="00145C4E" w:rsidP="00145C4E">
      <w:pPr>
        <w:rPr>
          <w:rFonts w:cs="Times New Roman"/>
        </w:rPr>
      </w:pPr>
    </w:p>
    <w:p w:rsidR="00145C4E" w:rsidRPr="006B5C17" w:rsidRDefault="00145C4E" w:rsidP="00145C4E">
      <w:pPr>
        <w:pStyle w:val="Heading3"/>
        <w:rPr>
          <w:rFonts w:cs="Times New Roman"/>
        </w:rPr>
      </w:pPr>
      <w:r w:rsidRPr="006B5C17">
        <w:rPr>
          <w:rFonts w:cs="Times New Roman"/>
        </w:rPr>
        <w:t>Democracy</w:t>
      </w:r>
    </w:p>
    <w:p w:rsidR="00145C4E" w:rsidRPr="006B5C17" w:rsidRDefault="00145C4E" w:rsidP="00145C4E">
      <w:pPr>
        <w:pStyle w:val="Heading4"/>
        <w:rPr>
          <w:rFonts w:cs="Times New Roman"/>
        </w:rPr>
      </w:pPr>
      <w:r w:rsidRPr="006B5C17">
        <w:rPr>
          <w:rFonts w:cs="Times New Roman"/>
        </w:rPr>
        <w:t xml:space="preserve">Democratic liberalism is </w:t>
      </w:r>
      <w:r w:rsidRPr="006B5C17">
        <w:rPr>
          <w:rFonts w:cs="Times New Roman"/>
          <w:u w:val="single"/>
        </w:rPr>
        <w:t>backsliding</w:t>
      </w:r>
      <w:r w:rsidRPr="006B5C17">
        <w:rPr>
          <w:rFonts w:cs="Times New Roman"/>
        </w:rPr>
        <w:t xml:space="preserve"> now---the US model of an </w:t>
      </w:r>
      <w:r w:rsidRPr="006B5C17">
        <w:rPr>
          <w:rFonts w:cs="Times New Roman"/>
          <w:u w:val="single"/>
        </w:rPr>
        <w:t>unrestrained executive</w:t>
      </w:r>
      <w:r w:rsidRPr="006B5C17">
        <w:rPr>
          <w:rFonts w:cs="Times New Roman"/>
        </w:rPr>
        <w:t xml:space="preserve"> causes collapse </w:t>
      </w:r>
    </w:p>
    <w:p w:rsidR="00145C4E" w:rsidRPr="006B5C17" w:rsidRDefault="00145C4E" w:rsidP="00145C4E">
      <w:pPr>
        <w:rPr>
          <w:rFonts w:cs="Times New Roman"/>
        </w:rPr>
      </w:pPr>
      <w:r w:rsidRPr="006B5C17">
        <w:rPr>
          <w:rFonts w:cs="Times New Roman"/>
        </w:rPr>
        <w:t xml:space="preserve">Larry </w:t>
      </w:r>
      <w:r w:rsidRPr="006B5C17">
        <w:rPr>
          <w:rStyle w:val="StyleStyleBold12pt"/>
          <w:rFonts w:cs="Times New Roman"/>
        </w:rPr>
        <w:t>Diamond 9</w:t>
      </w:r>
      <w:r w:rsidRPr="006B5C17">
        <w:rPr>
          <w:rFonts w:cs="Times New Roman"/>
        </w:rPr>
        <w:t>, Professor of Political Science and Sociology @ Stanford, “The Impact of the Global Financial Crisis on Democracy”, Presented to the SAIS-CGD Conference on New Ideas in Development after the Financial Crisis, Conference Paper that can be found on his Vita</w:t>
      </w:r>
    </w:p>
    <w:p w:rsidR="00145C4E" w:rsidRDefault="00145C4E" w:rsidP="00145C4E">
      <w:pPr>
        <w:pStyle w:val="cardtext"/>
        <w:rPr>
          <w:rStyle w:val="StyleBoldUnderline"/>
          <w:rFonts w:cs="Times New Roman"/>
          <w:highlight w:val="yellow"/>
        </w:rPr>
      </w:pPr>
      <w:r w:rsidRPr="006B5C17">
        <w:rPr>
          <w:rStyle w:val="StyleBoldUnderline"/>
          <w:rFonts w:cs="Times New Roman"/>
          <w:highlight w:val="yellow"/>
        </w:rPr>
        <w:t xml:space="preserve">Concern about </w:t>
      </w:r>
      <w:r w:rsidRPr="006B5C17">
        <w:rPr>
          <w:rStyle w:val="StyleBoldUnderline"/>
          <w:rFonts w:cs="Times New Roman"/>
        </w:rPr>
        <w:t xml:space="preserve">the future of </w:t>
      </w:r>
      <w:r w:rsidRPr="006B5C17">
        <w:rPr>
          <w:rStyle w:val="StyleBoldUnderline"/>
          <w:rFonts w:cs="Times New Roman"/>
          <w:highlight w:val="yellow"/>
        </w:rPr>
        <w:t>democracy is</w:t>
      </w:r>
      <w:r w:rsidRPr="006B5C17">
        <w:rPr>
          <w:sz w:val="14"/>
        </w:rPr>
        <w:t xml:space="preserve"> further </w:t>
      </w:r>
    </w:p>
    <w:p w:rsidR="00145C4E" w:rsidRDefault="00145C4E" w:rsidP="00145C4E">
      <w:pPr>
        <w:pStyle w:val="cardtext"/>
        <w:rPr>
          <w:rStyle w:val="StyleBoldUnderline"/>
          <w:rFonts w:cs="Times New Roman"/>
        </w:rPr>
      </w:pPr>
      <w:r>
        <w:rPr>
          <w:rStyle w:val="StyleBoldUnderline"/>
          <w:rFonts w:cs="Times New Roman"/>
        </w:rPr>
        <w:t xml:space="preserve">AND </w:t>
      </w:r>
    </w:p>
    <w:p w:rsidR="00145C4E" w:rsidRPr="006B5C17" w:rsidRDefault="00145C4E" w:rsidP="00145C4E">
      <w:pPr>
        <w:pStyle w:val="cardtext"/>
        <w:rPr>
          <w:sz w:val="14"/>
        </w:rPr>
      </w:pPr>
      <w:r w:rsidRPr="006B5C17">
        <w:rPr>
          <w:rStyle w:val="StyleBoldUnderline"/>
          <w:rFonts w:cs="Times New Roman"/>
        </w:rPr>
        <w:t>of democracy in countries like Thailand and Nepal</w:t>
      </w:r>
      <w:r w:rsidRPr="006B5C17">
        <w:rPr>
          <w:sz w:val="14"/>
        </w:rPr>
        <w:t>.</w:t>
      </w:r>
    </w:p>
    <w:p w:rsidR="00145C4E" w:rsidRPr="006B5C17" w:rsidRDefault="00145C4E" w:rsidP="00145C4E">
      <w:pPr>
        <w:pStyle w:val="Heading4"/>
        <w:rPr>
          <w:rFonts w:cs="Times New Roman"/>
        </w:rPr>
      </w:pPr>
      <w:r w:rsidRPr="006B5C17">
        <w:rPr>
          <w:rFonts w:cs="Times New Roman"/>
        </w:rPr>
        <w:t xml:space="preserve">US action determines the </w:t>
      </w:r>
      <w:r w:rsidRPr="006B5C17">
        <w:rPr>
          <w:rFonts w:cs="Times New Roman"/>
          <w:u w:val="single"/>
        </w:rPr>
        <w:t>global separation of powers</w:t>
      </w:r>
      <w:r w:rsidRPr="006B5C17">
        <w:rPr>
          <w:rFonts w:cs="Times New Roman"/>
        </w:rPr>
        <w:t>—status quo trends towards expansive executive authority get modeled—strong judicial assertion is critical to check</w:t>
      </w:r>
    </w:p>
    <w:p w:rsidR="00145C4E" w:rsidRPr="006B5C17" w:rsidRDefault="00145C4E" w:rsidP="00145C4E">
      <w:pPr>
        <w:rPr>
          <w:rStyle w:val="StyleStyleBold12pt"/>
          <w:rFonts w:cs="Times New Roman"/>
        </w:rPr>
      </w:pPr>
      <w:r w:rsidRPr="006B5C17">
        <w:rPr>
          <w:rStyle w:val="StyleStyleBold12pt"/>
          <w:rFonts w:cs="Times New Roman"/>
        </w:rPr>
        <w:t>Flaherty 11, Professor of International Law</w:t>
      </w:r>
    </w:p>
    <w:p w:rsidR="00145C4E" w:rsidRPr="006B5C17" w:rsidRDefault="00145C4E" w:rsidP="00145C4E">
      <w:pPr>
        <w:rPr>
          <w:rFonts w:cs="Times New Roman"/>
        </w:rPr>
      </w:pPr>
      <w:r w:rsidRPr="006B5C17">
        <w:rPr>
          <w:rFonts w:cs="Times New Roman"/>
        </w:rPr>
        <w:t>[2011, Martin S. Flaherty is a Leitner Professor of International Law, Fordham Law School; Visiting Professor, Woodrow Wilson School of Public and International Affairs, Princeton University, “Judicial Foreign Relations Authority After 9/11”, 56 N.Y.L. Sch. L. Rev. 119]</w:t>
      </w:r>
    </w:p>
    <w:p w:rsidR="00145C4E" w:rsidRPr="006B5C17" w:rsidRDefault="00145C4E" w:rsidP="00145C4E">
      <w:pPr>
        <w:pStyle w:val="card"/>
      </w:pPr>
      <w:r w:rsidRPr="006B5C17">
        <w:t xml:space="preserve">That "old-time" separation of powers should be enough to turn back any trend toward deference. The balance of this essay, however, offers one more interpretation, which is at once more original and potentially the most powerful. Call this separation of powers in a global context--or "global separation of powers" for short. The premise is straightforward. It assumes, first, that </w:t>
      </w:r>
      <w:r w:rsidRPr="006B5C17">
        <w:rPr>
          <w:rStyle w:val="StyleBoldUnderline"/>
          <w:highlight w:val="yellow"/>
        </w:rPr>
        <w:t>globalization</w:t>
      </w:r>
      <w:r w:rsidRPr="006B5C17">
        <w:t xml:space="preserve"> generally </w:t>
      </w:r>
      <w:r w:rsidRPr="006B5C17">
        <w:rPr>
          <w:rStyle w:val="StyleBoldUnderline"/>
          <w:highlight w:val="yellow"/>
        </w:rPr>
        <w:t xml:space="preserve">has resulted in a </w:t>
      </w:r>
      <w:r w:rsidRPr="006B5C17">
        <w:rPr>
          <w:rStyle w:val="StyleBoldUnderline"/>
        </w:rPr>
        <w:t xml:space="preserve">net </w:t>
      </w:r>
      <w:r w:rsidRPr="006B5C17">
        <w:rPr>
          <w:rStyle w:val="StyleBoldUnderline"/>
          <w:highlight w:val="yellow"/>
        </w:rPr>
        <w:t>gain in power</w:t>
      </w:r>
      <w:r w:rsidRPr="006B5C17">
        <w:rPr>
          <w:rStyle w:val="StyleBoldUnderline"/>
        </w:rPr>
        <w:t xml:space="preserve"> not for judiciaries, but for the "political" branches--and above all, </w:t>
      </w:r>
      <w:r w:rsidRPr="006B5C17">
        <w:rPr>
          <w:rStyle w:val="StyleBoldUnderline"/>
          <w:highlight w:val="yellow"/>
        </w:rPr>
        <w:t>for executives</w:t>
      </w:r>
      <w:r w:rsidRPr="006B5C17">
        <w:t xml:space="preserve">--within domestic legal systems. In other words, </w:t>
      </w:r>
      <w:r w:rsidRPr="006B5C17">
        <w:rPr>
          <w:rStyle w:val="StyleBoldUnderline"/>
        </w:rPr>
        <w:t>the growth of globalized transnational government networks has yielded an imbalance among the three</w:t>
      </w:r>
      <w:r w:rsidRPr="006B5C17">
        <w:t xml:space="preserve"> (to four) </w:t>
      </w:r>
      <w:r w:rsidRPr="006B5C17">
        <w:rPr>
          <w:rStyle w:val="StyleBoldUnderline"/>
        </w:rPr>
        <w:t>major branches of government in terms of separation of powers</w:t>
      </w:r>
      <w:r w:rsidRPr="006B5C17">
        <w:t xml:space="preserve">. </w:t>
      </w:r>
      <w:r w:rsidRPr="006B5C17">
        <w:rPr>
          <w:rStyle w:val="StyleBoldUnderline"/>
        </w:rPr>
        <w:t xml:space="preserve">Such </w:t>
      </w:r>
      <w:r w:rsidRPr="006B5C17">
        <w:t xml:space="preserve">an </w:t>
      </w:r>
      <w:r w:rsidRPr="006B5C17">
        <w:rPr>
          <w:rStyle w:val="StyleBoldUnderline"/>
          <w:highlight w:val="yellow"/>
        </w:rPr>
        <w:t>imbalance</w:t>
      </w:r>
      <w:r w:rsidRPr="006B5C17">
        <w:t xml:space="preserve">, among other things, </w:t>
      </w:r>
      <w:r w:rsidRPr="006B5C17">
        <w:rPr>
          <w:rStyle w:val="StyleBoldUnderline"/>
          <w:highlight w:val="yellow"/>
        </w:rPr>
        <w:t>poses a significant and growing threat</w:t>
      </w:r>
      <w:r w:rsidRPr="006B5C17">
        <w:rPr>
          <w:rStyle w:val="StyleBoldUnderline"/>
        </w:rPr>
        <w:t xml:space="preserve"> for the protection of individual rights by domestic courts, whether on the basis of international or national norms</w:t>
      </w:r>
      <w:r w:rsidRPr="006B5C17">
        <w:t xml:space="preserve">. [*139] Yet if separation of powers analysis helps identify the problem, it also suggests the solution. If globalization has comparatively empowered executives in particular, </w:t>
      </w:r>
      <w:r w:rsidRPr="006B5C17">
        <w:rPr>
          <w:rStyle w:val="StyleBoldUnderline"/>
        </w:rPr>
        <w:t>it follows that fostering</w:t>
      </w:r>
      <w:r w:rsidRPr="006B5C17">
        <w:t xml:space="preserve">, rather than prohibiting, </w:t>
      </w:r>
      <w:r w:rsidRPr="006B5C17">
        <w:rPr>
          <w:rStyle w:val="StyleBoldUnderline"/>
          <w:highlight w:val="yellow"/>
        </w:rPr>
        <w:t>judicial globalization</w:t>
      </w:r>
      <w:r w:rsidRPr="006B5C17">
        <w:t xml:space="preserve"> provides a parallel approach to </w:t>
      </w:r>
      <w:r w:rsidRPr="006B5C17">
        <w:rPr>
          <w:rStyle w:val="StyleBoldUnderline"/>
          <w:highlight w:val="yellow"/>
        </w:rPr>
        <w:t>help restore the balance</w:t>
      </w:r>
      <w:r w:rsidRPr="006B5C17">
        <w:t xml:space="preserve">. In this way, </w:t>
      </w:r>
      <w:r w:rsidRPr="006B5C17">
        <w:rPr>
          <w:rStyle w:val="StyleBoldUnderline"/>
        </w:rPr>
        <w:t>judicial separation of powers justifies judicial borrowing on both non-democratic and democratic grounds.</w:t>
      </w:r>
      <w:r w:rsidRPr="006B5C17">
        <w:t xml:space="preserve"> From a non democratic perspective, </w:t>
      </w:r>
      <w:r w:rsidRPr="006B5C17">
        <w:rPr>
          <w:rStyle w:val="StyleBoldUnderline"/>
          <w:highlight w:val="yellow"/>
        </w:rPr>
        <w:t>transnational judicial dialogue</w:t>
      </w:r>
      <w:r w:rsidRPr="006B5C17">
        <w:rPr>
          <w:rStyle w:val="StyleBoldUnderline"/>
        </w:rPr>
        <w:t xml:space="preserve"> with reference to international law and parallel comparative questions </w:t>
      </w:r>
      <w:r w:rsidRPr="006B5C17">
        <w:rPr>
          <w:rStyle w:val="StyleBoldUnderline"/>
          <w:highlight w:val="yellow"/>
        </w:rPr>
        <w:t>gives</w:t>
      </w:r>
      <w:r w:rsidRPr="006B5C17">
        <w:rPr>
          <w:rStyle w:val="StyleBoldUnderline"/>
        </w:rPr>
        <w:t xml:space="preserve"> national </w:t>
      </w:r>
      <w:r w:rsidRPr="006B5C17">
        <w:rPr>
          <w:rStyle w:val="Emphasis"/>
          <w:highlight w:val="yellow"/>
        </w:rPr>
        <w:t>judiciaries a unique expertise on aspects of foreign affairs, and</w:t>
      </w:r>
      <w:r w:rsidRPr="006B5C17">
        <w:rPr>
          <w:rStyle w:val="StyleBoldUnderline"/>
        </w:rPr>
        <w:t xml:space="preserve"> so is a further exception to the usual presumption that the judiciary is the least qualified branch of government for the purposes of foreign affairs</w:t>
      </w:r>
      <w:r w:rsidRPr="006B5C17">
        <w:t xml:space="preserve">. More importantly, from a democratic point of view, </w:t>
      </w:r>
      <w:r w:rsidRPr="006B5C17">
        <w:rPr>
          <w:rStyle w:val="StyleBoldUnderline"/>
        </w:rPr>
        <w:t xml:space="preserve">restoring the balance that separation of powers seeks has the effect of </w:t>
      </w:r>
      <w:r w:rsidRPr="006B5C17">
        <w:rPr>
          <w:rStyle w:val="Emphasis"/>
          <w:highlight w:val="yellow"/>
        </w:rPr>
        <w:t>promoting self-government</w:t>
      </w:r>
      <w:r w:rsidRPr="006B5C17">
        <w:rPr>
          <w:rStyle w:val="StyleBoldUnderline"/>
        </w:rPr>
        <w:t xml:space="preserve"> to the extent that separation of powers is</w:t>
      </w:r>
      <w:r w:rsidRPr="006B5C17">
        <w:t xml:space="preserve"> itself </w:t>
      </w:r>
      <w:r w:rsidRPr="006B5C17">
        <w:rPr>
          <w:rStyle w:val="StyleBoldUnderline"/>
        </w:rPr>
        <w:t xml:space="preserve">seen as a predicate for any well-ordered form of democratic self-government. </w:t>
      </w:r>
      <w:r w:rsidRPr="006B5C17">
        <w:t xml:space="preserve">A. Globalization and Imbalance Globalization, and </w:t>
      </w:r>
      <w:r w:rsidRPr="006B5C17">
        <w:lastRenderedPageBreak/>
        <w:t xml:space="preserve">the corollary erosion of sovereignty, may not yet be cliches, but they are hardly news. As any human rights lawyer would be quick to point out, the post-World War II emergence of international human rights law represents one of the most profound assaults on the notion that state sovereigns are the irreducible, impermeable building blocks of foreign affairs. n123 But the nation-state model has been eroding no less profoundly in less formal ways. Central, here, is the insight that governments today no longer simply interact state to state, through heads of state, foreign ministers, ambassadors, and consuls. Increasingly, if not already predominantly, there is interaction through global networks in which subunits of governments deal directly with one another. In separation of powers terms, executive branches at all levels interact less as the sole representative of the nation, than as partners in education ministries, intelligence agencies, or health and education initiatives. Likewise, though lagging, legislators and committees from different jurisdictions meet to share approaches and discuss common ways forward. Last, and least powerful if not least dangerous, </w:t>
      </w:r>
      <w:r w:rsidRPr="006B5C17">
        <w:rPr>
          <w:rStyle w:val="StyleBoldUnderline"/>
          <w:highlight w:val="yellow"/>
        </w:rPr>
        <w:t>judges from different nations share approaches</w:t>
      </w:r>
      <w:r w:rsidRPr="006B5C17">
        <w:t xml:space="preserve"> in conference, teaching abroad programs, </w:t>
      </w:r>
      <w:r w:rsidRPr="006B5C17">
        <w:rPr>
          <w:rStyle w:val="StyleBoldUnderline"/>
          <w:highlight w:val="yellow"/>
        </w:rPr>
        <w:t>and</w:t>
      </w:r>
      <w:r w:rsidRPr="006B5C17">
        <w:t xml:space="preserve"> of course, </w:t>
      </w:r>
      <w:r w:rsidRPr="006B5C17">
        <w:rPr>
          <w:rStyle w:val="StyleBoldUnderline"/>
        </w:rPr>
        <w:t>formally</w:t>
      </w:r>
      <w:r w:rsidRPr="006B5C17">
        <w:rPr>
          <w:rStyle w:val="StyleBoldUnderline"/>
          <w:highlight w:val="yellow"/>
        </w:rPr>
        <w:t xml:space="preserve"> cit</w:t>
      </w:r>
      <w:r w:rsidRPr="006B5C17">
        <w:rPr>
          <w:rStyle w:val="StyleBoldUnderline"/>
        </w:rPr>
        <w:t xml:space="preserve">ing to </w:t>
      </w:r>
      <w:r w:rsidRPr="006B5C17">
        <w:rPr>
          <w:rStyle w:val="StyleBoldUnderline"/>
          <w:highlight w:val="yellow"/>
        </w:rPr>
        <w:t>one another</w:t>
      </w:r>
      <w:r w:rsidRPr="006B5C17">
        <w:rPr>
          <w:rStyle w:val="StyleBoldUnderline"/>
        </w:rPr>
        <w:t xml:space="preserve"> in their opinions. </w:t>
      </w:r>
      <w:r w:rsidRPr="006B5C17">
        <w:t xml:space="preserve">Only recently has pioneering work by Anne-Marie Slaughter, among others, given a comprehensive picture of this facet of globalization. n124 That work, in turn, suggests that </w:t>
      </w:r>
      <w:r w:rsidRPr="006B5C17">
        <w:rPr>
          <w:rStyle w:val="StyleBoldUnderline"/>
        </w:rPr>
        <w:t xml:space="preserve">among </w:t>
      </w:r>
      <w:r w:rsidRPr="006B5C17">
        <w:rPr>
          <w:rStyle w:val="StyleBoldUnderline"/>
          <w:highlight w:val="yellow"/>
        </w:rPr>
        <w:t>the result</w:t>
      </w:r>
      <w:r w:rsidRPr="006B5C17">
        <w:rPr>
          <w:rStyle w:val="StyleBoldUnderline"/>
        </w:rPr>
        <w:t xml:space="preserve">s of this process </w:t>
      </w:r>
      <w:r w:rsidRPr="006B5C17">
        <w:rPr>
          <w:rStyle w:val="StyleBoldUnderline"/>
          <w:highlight w:val="yellow"/>
        </w:rPr>
        <w:t xml:space="preserve">has been a </w:t>
      </w:r>
      <w:r w:rsidRPr="006B5C17">
        <w:t xml:space="preserve">net </w:t>
      </w:r>
      <w:r w:rsidRPr="006B5C17">
        <w:rPr>
          <w:rStyle w:val="StyleBoldUnderline"/>
          <w:highlight w:val="yellow"/>
        </w:rPr>
        <w:t>shift of domestic power</w:t>
      </w:r>
      <w:r w:rsidRPr="006B5C17">
        <w:rPr>
          <w:highlight w:val="yellow"/>
        </w:rPr>
        <w:t xml:space="preserve"> </w:t>
      </w:r>
      <w:r w:rsidRPr="006B5C17">
        <w:t xml:space="preserve">in any given state </w:t>
      </w:r>
      <w:r w:rsidRPr="006B5C17">
        <w:rPr>
          <w:rStyle w:val="StyleBoldUnderline"/>
          <w:highlight w:val="yellow"/>
        </w:rPr>
        <w:t xml:space="preserve">toward </w:t>
      </w:r>
      <w:r w:rsidRPr="006B5C17">
        <w:rPr>
          <w:rStyle w:val="StyleBoldUnderline"/>
        </w:rPr>
        <w:t xml:space="preserve">the executive and </w:t>
      </w:r>
      <w:r w:rsidRPr="006B5C17">
        <w:rPr>
          <w:rStyle w:val="StyleBoldUnderline"/>
          <w:highlight w:val="yellow"/>
        </w:rPr>
        <w:t>away from the judiciary</w:t>
      </w:r>
      <w:r w:rsidRPr="006B5C17">
        <w:rPr>
          <w:rStyle w:val="StyleBoldUnderline"/>
        </w:rPr>
        <w:t xml:space="preserve"> </w:t>
      </w:r>
      <w:r w:rsidRPr="006B5C17">
        <w:t xml:space="preserve">and the protection of fundamental rights. [*140] 1. Executive Globalization Where international human rights lawyers seek to directly pierce the veil of state sovereignty, international relations experts have chronicled the no less significant desegregation of state sovereignty through the emergence of sub-governmental networks. Nowhere has this process been more greatly marked than with regard to the interaction of various levels of regulators within the executive branches--in parliamentary systems, the "governments" n125--of individual nations. Starting with pioneering work by Robert Koehane and Joseph Nye, n126 and more recently enhanced and consolidated by Slaughter, </w:t>
      </w:r>
      <w:r w:rsidRPr="006B5C17">
        <w:rPr>
          <w:rStyle w:val="StyleBoldUnderline"/>
        </w:rPr>
        <w:t>current scholarship offers a multifaceted picture of what may be termed "executive globalization."</w:t>
      </w:r>
      <w:r w:rsidRPr="006B5C17">
        <w:t xml:space="preserve"> That said, </w:t>
      </w:r>
      <w:r w:rsidRPr="006B5C17">
        <w:rPr>
          <w:rStyle w:val="StyleBoldUnderline"/>
        </w:rPr>
        <w:t xml:space="preserve">much work remains to be done on how the "Global War on Terror" </w:t>
      </w:r>
      <w:r w:rsidRPr="006B5C17">
        <w:rPr>
          <w:rStyle w:val="StyleBoldUnderline"/>
          <w:highlight w:val="yellow"/>
        </w:rPr>
        <w:t>post-9/11 has accelerated this</w:t>
      </w:r>
      <w:r w:rsidRPr="006B5C17">
        <w:rPr>
          <w:rStyle w:val="Emphasis"/>
          <w:highlight w:val="yellow"/>
        </w:rPr>
        <w:t xml:space="preserve"> </w:t>
      </w:r>
      <w:r w:rsidRPr="006B5C17">
        <w:t>process with regard to security agencies. Nor, on a more general level, has significant work been done as to what the net effects of executive networking have been in separation of powers terms. The following reviews what has been done and suggests the likely answers to the questions that arise. Slaughter, somewhat consciously overstating, terms government regulators who associate with their counterparts abroad "the new diplomats." n127 This characterization immediately raises the question of who they are and in what contexts they operate. Perhaps ironically, desegregation begins at the top when presidents, prime ministers, and heads of state gather in settings such as the G-8, not only as the representatives of their states but as chief executives with common problems, which may include dealing with other branches of their respective governments.</w:t>
      </w:r>
      <w:r w:rsidRPr="006B5C17">
        <w:rPr>
          <w:rStyle w:val="StyleBoldUnderline"/>
        </w:rPr>
        <w:t xml:space="preserve"> Moving down the ladder come an array of different specialists who meet across borders with one another both formally and informally</w:t>
      </w:r>
      <w:r w:rsidRPr="006B5C17">
        <w:t xml:space="preserve">: central </w:t>
      </w:r>
      <w:r w:rsidRPr="006B5C17">
        <w:rPr>
          <w:rStyle w:val="StyleBoldUnderline"/>
        </w:rPr>
        <w:t>bankers</w:t>
      </w:r>
      <w:r w:rsidRPr="006B5C17">
        <w:t xml:space="preserve">, finance </w:t>
      </w:r>
      <w:r w:rsidRPr="006B5C17">
        <w:rPr>
          <w:rStyle w:val="StyleBoldUnderline"/>
        </w:rPr>
        <w:t>ministers</w:t>
      </w:r>
      <w:r w:rsidRPr="006B5C17">
        <w:t xml:space="preserve">, environmental </w:t>
      </w:r>
      <w:r w:rsidRPr="006B5C17">
        <w:rPr>
          <w:rStyle w:val="StyleBoldUnderline"/>
        </w:rPr>
        <w:t>regulators</w:t>
      </w:r>
      <w:r w:rsidRPr="006B5C17">
        <w:t xml:space="preserve">, </w:t>
      </w:r>
      <w:r w:rsidRPr="006B5C17">
        <w:rPr>
          <w:rStyle w:val="StyleBoldUnderline"/>
        </w:rPr>
        <w:t>health officials</w:t>
      </w:r>
      <w:r w:rsidRPr="006B5C17">
        <w:t xml:space="preserve">, government </w:t>
      </w:r>
      <w:r w:rsidRPr="006B5C17">
        <w:rPr>
          <w:rStyle w:val="StyleBoldUnderline"/>
        </w:rPr>
        <w:t>educators, prosecutors</w:t>
      </w:r>
      <w:r w:rsidRPr="006B5C17">
        <w:t>, and--today perhaps most importantly--</w:t>
      </w:r>
      <w:r w:rsidRPr="006B5C17">
        <w:rPr>
          <w:rStyle w:val="Emphasis"/>
        </w:rPr>
        <w:t xml:space="preserve">military, security, and intelligence officials. </w:t>
      </w:r>
      <w:r w:rsidRPr="006B5C17">
        <w:t xml:space="preserve">The frameworks in which these horizontal groups associate are various. One type of setting might be transnational organizations under the aegis of the United Nations, the European Union, NATO, or the WTO. Another framework can be networks that meet within the structure of executive agreements, such as the Transatlantic Economic Partnership of 1998. Other groups meet outside governmental frameworks, at least to begin with, with examples ranging from the Basel Committee to the Financial Crime Enforcement Network. n128 As important as which executive officials currently cross borders is what they actually do. </w:t>
      </w:r>
      <w:r w:rsidRPr="006B5C17">
        <w:rPr>
          <w:rStyle w:val="StyleBoldUnderline"/>
        </w:rPr>
        <w:t>The activities that make up executive transgovernmentalism may be sliced in various ways</w:t>
      </w:r>
      <w:r w:rsidRPr="006B5C17">
        <w:t xml:space="preserve">. n129 One breakdown divides the phenomenon into: (a) [*141] information networks; (b) harmonization networks; and (c) enforcement networks. n130 An obvious yet vital activity, </w:t>
      </w:r>
      <w:r w:rsidRPr="006B5C17">
        <w:rPr>
          <w:rStyle w:val="StyleBoldUnderline"/>
        </w:rPr>
        <w:t>many government regulatory networks interact simply to exchange relevant information and expertise</w:t>
      </w:r>
      <w:r w:rsidRPr="006B5C17">
        <w:t xml:space="preserve">. Such exchanges include brainstorming on common problems, sharing information on identified challenges, banding together to collect new information, and reviewing how one another's agencies perform. n131 </w:t>
      </w:r>
      <w:r w:rsidRPr="006B5C17">
        <w:rPr>
          <w:rStyle w:val="StyleBoldUnderline"/>
        </w:rPr>
        <w:t>Harmonization networks</w:t>
      </w:r>
      <w:r w:rsidRPr="006B5C17">
        <w:t xml:space="preserve">, which usually arise in settings such as the European Union or the North American Free Trade Agreement (NAFTA), </w:t>
      </w:r>
      <w:r w:rsidRPr="006B5C17">
        <w:rPr>
          <w:rStyle w:val="StyleBoldUnderline"/>
        </w:rPr>
        <w:t xml:space="preserve">entail relevant administrators working together to fulfill the mandate of common regulations </w:t>
      </w:r>
      <w:r w:rsidRPr="006B5C17">
        <w:t xml:space="preserve">pursuant to the relevant international instrument. n132 For present purposes, however, </w:t>
      </w:r>
      <w:r w:rsidRPr="006B5C17">
        <w:rPr>
          <w:rStyle w:val="StyleBoldUnderline"/>
        </w:rPr>
        <w:t>enforcement networks</w:t>
      </w:r>
      <w:r w:rsidRPr="006B5C17">
        <w:t xml:space="preserve"> most greatly </w:t>
      </w:r>
      <w:r w:rsidRPr="006B5C17">
        <w:rPr>
          <w:rStyle w:val="StyleBoldUnderline"/>
        </w:rPr>
        <w:t>implicate separation of powers concerns precisely because they involve police and security agencies sharing intelligence in specific cases, and</w:t>
      </w:r>
      <w:r w:rsidRPr="006B5C17">
        <w:t xml:space="preserve">, more generally, </w:t>
      </w:r>
      <w:r w:rsidRPr="006B5C17">
        <w:rPr>
          <w:rStyle w:val="StyleBoldUnderline"/>
        </w:rPr>
        <w:t>in capacity building and training.</w:t>
      </w:r>
      <w:r w:rsidRPr="006B5C17">
        <w:t xml:space="preserve"> In the context of Northern Ireland, </w:t>
      </w:r>
      <w:r w:rsidRPr="006B5C17">
        <w:rPr>
          <w:rStyle w:val="StyleBoldUnderline"/>
        </w:rPr>
        <w:t>the Royal Ulster Constabulary (RUC) maintained "numerous links with other police services, particularly with those in Britain, but</w:t>
      </w:r>
      <w:r w:rsidRPr="006B5C17">
        <w:t xml:space="preserve"> also </w:t>
      </w:r>
      <w:r w:rsidRPr="006B5C17">
        <w:rPr>
          <w:rStyle w:val="StyleBoldUnderline"/>
        </w:rPr>
        <w:t>with North American agencies and others elsewhere in the world</w:t>
      </w:r>
      <w:r w:rsidRPr="006B5C17">
        <w:t xml:space="preserve"> . . . [including] the Federal Bureau of Investigation . . . ." n133 In a relatively benign vein, </w:t>
      </w:r>
      <w:r w:rsidRPr="006B5C17">
        <w:rPr>
          <w:rStyle w:val="StyleBoldUnderline"/>
        </w:rPr>
        <w:t>the Independent Police Commission charged with reforming the RUC recommended further international contact</w:t>
      </w:r>
      <w:r w:rsidRPr="006B5C17">
        <w:t xml:space="preserve">, in part </w:t>
      </w:r>
      <w:r w:rsidRPr="006B5C17">
        <w:rPr>
          <w:rStyle w:val="StyleBoldUnderline"/>
        </w:rPr>
        <w:t>because "the globalisation of crime requires police services around the world to collaborate with each other more effectively and</w:t>
      </w:r>
      <w:r w:rsidRPr="006B5C17">
        <w:t xml:space="preserve"> also </w:t>
      </w:r>
      <w:r w:rsidRPr="006B5C17">
        <w:rPr>
          <w:rStyle w:val="StyleBoldUnderline"/>
        </w:rPr>
        <w:t>because the exchange of best practice ideas between police services will help the effectiveness of domestic policing</w:t>
      </w:r>
      <w:r w:rsidRPr="006B5C17">
        <w:t xml:space="preserve">." n134 It is exactly at this point, moreover, that </w:t>
      </w:r>
      <w:r w:rsidRPr="006B5C17">
        <w:rPr>
          <w:rStyle w:val="Emphasis"/>
        </w:rPr>
        <w:t>9/11-era concerns render the enforcement aspect of executive globalization ever more salient, and often more ominous</w:t>
      </w:r>
      <w:r w:rsidRPr="006B5C17">
        <w:t xml:space="preserve">. To </w:t>
      </w:r>
      <w:r w:rsidRPr="006B5C17">
        <w:rPr>
          <w:rStyle w:val="StyleBoldUnderline"/>
        </w:rPr>
        <w:t>take</w:t>
      </w:r>
      <w:r w:rsidRPr="006B5C17">
        <w:t xml:space="preserve"> one example, consider </w:t>
      </w:r>
      <w:r w:rsidRPr="006B5C17">
        <w:rPr>
          <w:rStyle w:val="StyleBoldUnderline"/>
        </w:rPr>
        <w:t xml:space="preserve">the shadowy practice of </w:t>
      </w:r>
      <w:r w:rsidRPr="006B5C17">
        <w:rPr>
          <w:rStyle w:val="StyleBoldUnderline"/>
          <w:highlight w:val="yellow"/>
        </w:rPr>
        <w:t>"extraordinary renditions</w:t>
      </w:r>
      <w:r w:rsidRPr="006B5C17">
        <w:t xml:space="preserve">," that is, </w:t>
      </w:r>
      <w:r w:rsidRPr="006B5C17">
        <w:rPr>
          <w:rStyle w:val="StyleBoldUnderline"/>
        </w:rPr>
        <w:t>when the security forces of one country capture a person and send him or her to another country where rough interrogation practices are likely to take place</w:t>
      </w:r>
      <w:r w:rsidRPr="006B5C17">
        <w:t>--</w:t>
      </w:r>
      <w:r w:rsidRPr="006B5C17">
        <w:rPr>
          <w:rStyle w:val="StyleBoldUnderline"/>
        </w:rPr>
        <w:t>all outside the usual mechanisms of extradition</w:t>
      </w:r>
      <w:r w:rsidRPr="006B5C17">
        <w:t xml:space="preserve">. n135 To this </w:t>
      </w:r>
      <w:r w:rsidRPr="006B5C17">
        <w:rPr>
          <w:rStyle w:val="StyleBoldUnderline"/>
        </w:rPr>
        <w:t>extent, transnational executive cooperation moves from general, mutual bolstering to the expansion of one another's jurisdiction in the most direct and concrete fashion possible. All this</w:t>
      </w:r>
      <w:r w:rsidRPr="006B5C17">
        <w:t xml:space="preserve">, in turn, </w:t>
      </w:r>
      <w:r w:rsidRPr="006B5C17">
        <w:rPr>
          <w:rStyle w:val="StyleBoldUnderline"/>
          <w:highlight w:val="yellow"/>
        </w:rPr>
        <w:t xml:space="preserve">suggests a </w:t>
      </w:r>
      <w:r w:rsidRPr="006B5C17">
        <w:rPr>
          <w:rStyle w:val="StyleBoldUnderline"/>
        </w:rPr>
        <w:t>profound</w:t>
      </w:r>
      <w:r w:rsidRPr="006B5C17">
        <w:rPr>
          <w:rStyle w:val="StyleBoldUnderline"/>
          <w:highlight w:val="yellow"/>
        </w:rPr>
        <w:t xml:space="preserve"> shift </w:t>
      </w:r>
      <w:r w:rsidRPr="006B5C17">
        <w:rPr>
          <w:rStyle w:val="StyleBoldUnderline"/>
        </w:rPr>
        <w:t>in power to the executives in any given nation state</w:t>
      </w:r>
      <w:r w:rsidRPr="006B5C17">
        <w:t xml:space="preserve">. At least in the United States, </w:t>
      </w:r>
      <w:r w:rsidRPr="006B5C17">
        <w:rPr>
          <w:rStyle w:val="StyleBoldUnderline"/>
        </w:rPr>
        <w:t>the conventional wisdom holds that the executive branch has grown in power relative to Congress or the courts</w:t>
      </w:r>
      <w:r w:rsidRPr="006B5C17">
        <w:t xml:space="preserve">, not even [*142] counting the rise of administrative and regulatory agencies, even in purely domestic terms. n136 </w:t>
      </w:r>
      <w:r w:rsidRPr="006B5C17">
        <w:rPr>
          <w:rStyle w:val="StyleBoldUnderline"/>
        </w:rPr>
        <w:t>Add to the specter of enlarged executives worldwide who are enhancing one another's power, through information and enforcement networks in particular, and the conclusion becomes presumptive</w:t>
      </w:r>
      <w:r w:rsidRPr="006B5C17">
        <w:t xml:space="preserve">. </w:t>
      </w:r>
      <w:r w:rsidRPr="006B5C17">
        <w:rPr>
          <w:rStyle w:val="StyleBoldUnderline"/>
          <w:highlight w:val="yellow"/>
        </w:rPr>
        <w:t>Add</w:t>
      </w:r>
      <w:r w:rsidRPr="006B5C17">
        <w:rPr>
          <w:rStyle w:val="StyleBoldUnderline"/>
        </w:rPr>
        <w:t xml:space="preserve"> further </w:t>
      </w:r>
      <w:r w:rsidRPr="006B5C17">
        <w:rPr>
          <w:rStyle w:val="StyleBoldUnderline"/>
          <w:highlight w:val="yellow"/>
        </w:rPr>
        <w:t xml:space="preserve">the cooperation of executives </w:t>
      </w:r>
      <w:r w:rsidRPr="006B5C17">
        <w:t>in light of 9/11</w:t>
      </w:r>
      <w:r w:rsidRPr="006B5C17">
        <w:rPr>
          <w:rStyle w:val="StyleBoldUnderline"/>
          <w:highlight w:val="yellow"/>
        </w:rPr>
        <w:t>, and the</w:t>
      </w:r>
      <w:r w:rsidRPr="006B5C17">
        <w:rPr>
          <w:rStyle w:val="StyleBoldUnderline"/>
        </w:rPr>
        <w:t xml:space="preserve"> pro-executive </w:t>
      </w:r>
      <w:r w:rsidRPr="006B5C17">
        <w:rPr>
          <w:rStyle w:val="StyleBoldUnderline"/>
          <w:highlight w:val="yellow"/>
        </w:rPr>
        <w:t xml:space="preserve">implications </w:t>
      </w:r>
      <w:r w:rsidRPr="006B5C17">
        <w:rPr>
          <w:rStyle w:val="StyleBoldUnderline"/>
        </w:rPr>
        <w:t xml:space="preserve">of government globalization </w:t>
      </w:r>
      <w:r w:rsidRPr="006B5C17">
        <w:rPr>
          <w:rStyle w:val="StyleBoldUnderline"/>
          <w:highlight w:val="yellow"/>
        </w:rPr>
        <w:t xml:space="preserve">become more troubling </w:t>
      </w:r>
      <w:r w:rsidRPr="006B5C17">
        <w:t>still.</w:t>
      </w:r>
      <w:r w:rsidRPr="006B5C17">
        <w:rPr>
          <w:rStyle w:val="StyleBoldUnderline"/>
        </w:rPr>
        <w:t xml:space="preserve"> 2.</w:t>
      </w:r>
      <w:r w:rsidRPr="006B5C17">
        <w:t xml:space="preserve"> Legislative Globalization This pro-executive conclusion becomes even harder to resist given the slowness with which national legislators have been interacting with their counterparts. </w:t>
      </w:r>
      <w:r w:rsidRPr="006B5C17">
        <w:rPr>
          <w:rStyle w:val="StyleBoldUnderline"/>
        </w:rPr>
        <w:t>Several factors account for the slower pace of legislative globalization. Membership in a legislature</w:t>
      </w:r>
      <w:r w:rsidRPr="006B5C17">
        <w:t xml:space="preserve"> almost by definition </w:t>
      </w:r>
      <w:r w:rsidRPr="006B5C17">
        <w:rPr>
          <w:rStyle w:val="StyleBoldUnderline"/>
        </w:rPr>
        <w:t>entails not just representation but representation keyed to national and subnational units. The turnover among legislators</w:t>
      </w:r>
      <w:r w:rsidRPr="006B5C17">
        <w:t xml:space="preserve"> typically </w:t>
      </w:r>
      <w:r w:rsidRPr="006B5C17">
        <w:rPr>
          <w:rStyle w:val="StyleBoldUnderline"/>
        </w:rPr>
        <w:t>outpaces</w:t>
      </w:r>
      <w:r w:rsidRPr="006B5C17">
        <w:t xml:space="preserve"> either </w:t>
      </w:r>
      <w:r w:rsidRPr="006B5C17">
        <w:rPr>
          <w:rStyle w:val="StyleBoldUnderline"/>
        </w:rPr>
        <w:t>executive officials or</w:t>
      </w:r>
      <w:r w:rsidRPr="006B5C17">
        <w:t xml:space="preserve">, for that matter, </w:t>
      </w:r>
      <w:r w:rsidRPr="006B5C17">
        <w:rPr>
          <w:rStyle w:val="StyleBoldUnderline"/>
        </w:rPr>
        <w:t>judges</w:t>
      </w:r>
      <w:r w:rsidRPr="006B5C17">
        <w:t xml:space="preserve">. In further contrast to legislators, </w:t>
      </w:r>
      <w:r w:rsidRPr="006B5C17">
        <w:rPr>
          <w:rStyle w:val="StyleBoldUnderline"/>
        </w:rPr>
        <w:t>regulators need to be specialists</w:t>
      </w:r>
      <w:r w:rsidRPr="006B5C17">
        <w:t xml:space="preserve">, and </w:t>
      </w:r>
      <w:r w:rsidRPr="006B5C17">
        <w:rPr>
          <w:rStyle w:val="StyleBoldUnderline"/>
        </w:rPr>
        <w:t>specialization facilitates cross-border interaction</w:t>
      </w:r>
      <w:r w:rsidRPr="006B5C17">
        <w:t xml:space="preserve"> if only because it is easier to identify counterparts and focus upon common challenges. n137 Transnational legislative networks exist nonetheless and are growing. To take one example, national legislators have begun to work with one another in the context of such international organizations as NATO, the Organization for Security and Co-operation in Europe (OSCE), and the Association of Southeast Asian Nations (ASEAN). To take another example, independent legislative networks have begun to emerge, such as the Inter-Parliamentary Union and Parliamentarians for Global Action. n138 Yet </w:t>
      </w:r>
      <w:r w:rsidRPr="006B5C17">
        <w:rPr>
          <w:rStyle w:val="StyleBoldUnderline"/>
          <w:highlight w:val="yellow"/>
        </w:rPr>
        <w:t>even were national legislators to "catch up" to their executive counterparts</w:t>
      </w:r>
      <w:r w:rsidRPr="006B5C17">
        <w:rPr>
          <w:rStyle w:val="StyleBoldUnderline"/>
        </w:rPr>
        <w:t xml:space="preserve"> in any meaningful way, </w:t>
      </w:r>
      <w:r w:rsidRPr="006B5C17">
        <w:rPr>
          <w:rStyle w:val="Emphasis"/>
          <w:highlight w:val="yellow"/>
        </w:rPr>
        <w:t>the result would not necessarily be more</w:t>
      </w:r>
      <w:r w:rsidRPr="006B5C17">
        <w:rPr>
          <w:rStyle w:val="Emphasis"/>
        </w:rPr>
        <w:t xml:space="preserve"> robust or adequate </w:t>
      </w:r>
      <w:r w:rsidRPr="006B5C17">
        <w:rPr>
          <w:rStyle w:val="Emphasis"/>
          <w:highlight w:val="yellow"/>
        </w:rPr>
        <w:t>protection of fundamental rights</w:t>
      </w:r>
      <w:r w:rsidRPr="006B5C17">
        <w:rPr>
          <w:rStyle w:val="Emphasis"/>
        </w:rPr>
        <w:t xml:space="preserve"> in times of perceived danger or the protection of minority rights at any time</w:t>
      </w:r>
      <w:r w:rsidRPr="006B5C17">
        <w:rPr>
          <w:rStyle w:val="StyleBoldUnderline"/>
        </w:rPr>
        <w:t>.</w:t>
      </w:r>
      <w:r w:rsidRPr="006B5C17">
        <w:t xml:space="preserve"> </w:t>
      </w:r>
      <w:r w:rsidRPr="006B5C17">
        <w:rPr>
          <w:rStyle w:val="StyleBoldUnderline"/>
        </w:rPr>
        <w:t xml:space="preserve">Human rights </w:t>
      </w:r>
      <w:r w:rsidRPr="006B5C17">
        <w:rPr>
          <w:rStyle w:val="StyleBoldUnderline"/>
        </w:rPr>
        <w:lastRenderedPageBreak/>
        <w:t>organizations around the world are all too familiar with the democratic pathology of draconian statutes hastily enacted in response to actual attacks or perceived threats</w:t>
      </w:r>
      <w:r w:rsidRPr="006B5C17">
        <w:t xml:space="preserve">, including the Prevention of Terrorism Act in the United Kingdom, the USA PATRIOT Act in the United States, and the Internal Security Act in Malaysia. n139 </w:t>
      </w:r>
      <w:r w:rsidRPr="006B5C17">
        <w:rPr>
          <w:rStyle w:val="Emphasis"/>
        </w:rPr>
        <w:t xml:space="preserve">It is for this reason that </w:t>
      </w:r>
      <w:r w:rsidRPr="006B5C17">
        <w:rPr>
          <w:rStyle w:val="Emphasis"/>
          <w:highlight w:val="yellow"/>
        </w:rPr>
        <w:t xml:space="preserve">the essential player </w:t>
      </w:r>
      <w:r w:rsidRPr="006B5C17">
        <w:rPr>
          <w:rStyle w:val="Emphasis"/>
        </w:rPr>
        <w:t xml:space="preserve">in the matter of rights protection </w:t>
      </w:r>
      <w:r w:rsidRPr="006B5C17">
        <w:rPr>
          <w:rStyle w:val="Emphasis"/>
          <w:highlight w:val="yellow"/>
        </w:rPr>
        <w:t>must remain the courts.</w:t>
      </w:r>
      <w:r w:rsidRPr="006B5C17">
        <w:rPr>
          <w:rStyle w:val="Emphasis"/>
        </w:rPr>
        <w:t xml:space="preserve"> </w:t>
      </w:r>
      <w:r w:rsidRPr="006B5C17">
        <w:t xml:space="preserve">[*143] </w:t>
      </w:r>
    </w:p>
    <w:p w:rsidR="00145C4E" w:rsidRPr="006B5C17" w:rsidRDefault="00145C4E" w:rsidP="00145C4E">
      <w:pPr>
        <w:pStyle w:val="Heading4"/>
        <w:rPr>
          <w:rFonts w:cs="Times New Roman"/>
        </w:rPr>
      </w:pPr>
      <w:r w:rsidRPr="006B5C17">
        <w:rPr>
          <w:rFonts w:cs="Times New Roman"/>
        </w:rPr>
        <w:t>Detention policy is key – perception of a strong judiciary is key to prevent backsliding</w:t>
      </w:r>
    </w:p>
    <w:p w:rsidR="00145C4E" w:rsidRPr="006B5C17" w:rsidRDefault="00145C4E" w:rsidP="00145C4E">
      <w:pPr>
        <w:rPr>
          <w:rFonts w:cs="Times New Roman"/>
        </w:rPr>
      </w:pPr>
      <w:r w:rsidRPr="006B5C17">
        <w:rPr>
          <w:rStyle w:val="StyleStyleBold12pt"/>
          <w:rFonts w:cs="Times New Roman"/>
        </w:rPr>
        <w:t>CJA 4</w:t>
      </w:r>
      <w:r w:rsidRPr="006B5C17">
        <w:rPr>
          <w:rFonts w:cs="Times New Roman"/>
        </w:rPr>
        <w:t>, Center for Justice and Accountability</w:t>
      </w:r>
    </w:p>
    <w:p w:rsidR="00145C4E" w:rsidRDefault="00145C4E" w:rsidP="00145C4E">
      <w:pPr>
        <w:rPr>
          <w:rFonts w:cs="Times New Roman"/>
        </w:rPr>
      </w:pPr>
      <w:r w:rsidRPr="006B5C17">
        <w:rPr>
          <w:rFonts w:cs="Times New Roman"/>
        </w:rPr>
        <w:t xml:space="preserve">[2004, The Center for Justice &amp; </w:t>
      </w:r>
    </w:p>
    <w:p w:rsidR="00145C4E" w:rsidRDefault="00145C4E" w:rsidP="00145C4E">
      <w:pPr>
        <w:rPr>
          <w:rFonts w:cs="Times New Roman"/>
        </w:rPr>
      </w:pPr>
      <w:r>
        <w:rPr>
          <w:rFonts w:cs="Times New Roman"/>
        </w:rPr>
        <w:t xml:space="preserve">AND </w:t>
      </w:r>
    </w:p>
    <w:p w:rsidR="00145C4E" w:rsidRPr="006B5C17" w:rsidRDefault="00145C4E" w:rsidP="00145C4E">
      <w:pPr>
        <w:rPr>
          <w:rFonts w:cs="Times New Roman"/>
        </w:rPr>
      </w:pPr>
      <w:r w:rsidRPr="006B5C17">
        <w:rPr>
          <w:rFonts w:cs="Times New Roman"/>
        </w:rPr>
        <w:t>_CJA_Amicus_SCOTUS.pdf]</w:t>
      </w:r>
    </w:p>
    <w:p w:rsidR="00145C4E" w:rsidRDefault="00145C4E" w:rsidP="00145C4E">
      <w:pPr>
        <w:rPr>
          <w:rFonts w:cs="Times New Roman"/>
        </w:rPr>
      </w:pPr>
      <w:r w:rsidRPr="006B5C17">
        <w:rPr>
          <w:rFonts w:cs="Times New Roman"/>
        </w:rPr>
        <w:t xml:space="preserve">A STRONG, INDEPENDENT JUDICIARY IS ESSENTIAL TO </w:t>
      </w:r>
    </w:p>
    <w:p w:rsidR="00145C4E" w:rsidRDefault="00145C4E" w:rsidP="00145C4E">
      <w:pPr>
        <w:rPr>
          <w:rFonts w:cs="Times New Roman"/>
        </w:rPr>
      </w:pPr>
      <w:r>
        <w:rPr>
          <w:rFonts w:cs="Times New Roman"/>
        </w:rPr>
        <w:t xml:space="preserve">AND </w:t>
      </w:r>
    </w:p>
    <w:p w:rsidR="00145C4E" w:rsidRPr="006B5C17" w:rsidRDefault="00145C4E" w:rsidP="00145C4E">
      <w:pPr>
        <w:rPr>
          <w:rFonts w:cs="Times New Roman"/>
        </w:rPr>
      </w:pPr>
      <w:r w:rsidRPr="006B5C17">
        <w:rPr>
          <w:rFonts w:cs="Times New Roman"/>
        </w:rPr>
        <w:t xml:space="preserve">the globe seek to ensure for their peoples. </w:t>
      </w:r>
    </w:p>
    <w:p w:rsidR="00145C4E" w:rsidRPr="006B5C17" w:rsidRDefault="00145C4E" w:rsidP="00145C4E">
      <w:pPr>
        <w:pStyle w:val="cardtext"/>
        <w:ind w:left="0"/>
      </w:pPr>
    </w:p>
    <w:p w:rsidR="00145C4E" w:rsidRPr="006B5C17" w:rsidRDefault="00145C4E" w:rsidP="00145C4E">
      <w:pPr>
        <w:pStyle w:val="Heading4"/>
        <w:rPr>
          <w:rFonts w:cs="Times New Roman"/>
        </w:rPr>
      </w:pPr>
      <w:r w:rsidRPr="006B5C17">
        <w:rPr>
          <w:rFonts w:cs="Times New Roman"/>
        </w:rPr>
        <w:t xml:space="preserve">Democratic backsliding causes </w:t>
      </w:r>
      <w:r w:rsidRPr="006B5C17">
        <w:rPr>
          <w:rFonts w:cs="Times New Roman"/>
          <w:u w:val="single"/>
        </w:rPr>
        <w:t>great power war</w:t>
      </w:r>
    </w:p>
    <w:p w:rsidR="00145C4E" w:rsidRPr="006B5C17" w:rsidRDefault="00145C4E" w:rsidP="00145C4E">
      <w:pPr>
        <w:rPr>
          <w:rFonts w:cs="Times New Roman"/>
        </w:rPr>
      </w:pPr>
      <w:r w:rsidRPr="006B5C17">
        <w:rPr>
          <w:rFonts w:cs="Times New Roman"/>
        </w:rPr>
        <w:t xml:space="preserve">Azar </w:t>
      </w:r>
      <w:r w:rsidRPr="006B5C17">
        <w:rPr>
          <w:rStyle w:val="StyleStyleBold12pt"/>
          <w:rFonts w:cs="Times New Roman"/>
        </w:rPr>
        <w:t>Gat 11</w:t>
      </w:r>
      <w:r w:rsidRPr="006B5C17">
        <w:rPr>
          <w:rFonts w:cs="Times New Roman"/>
        </w:rPr>
        <w:t>, the Ezer Weizman Professor of National Security at Tel Aviv University, 2011, “The Changing Character of War,” in The Changing Character of War, ed. Hew Strachan and Sibylle Scheipers, p. 30-32</w:t>
      </w:r>
    </w:p>
    <w:p w:rsidR="00145C4E" w:rsidRDefault="00145C4E" w:rsidP="00145C4E">
      <w:pPr>
        <w:pStyle w:val="cardtext"/>
        <w:rPr>
          <w:rStyle w:val="StyleBoldUnderline"/>
          <w:rFonts w:cs="Times New Roman"/>
          <w:highlight w:val="yellow"/>
        </w:rPr>
      </w:pPr>
      <w:r w:rsidRPr="006B5C17">
        <w:t xml:space="preserve">Since 1945, </w:t>
      </w:r>
      <w:r w:rsidRPr="006B5C17">
        <w:rPr>
          <w:rStyle w:val="StyleBoldUnderline"/>
          <w:rFonts w:cs="Times New Roman"/>
        </w:rPr>
        <w:t xml:space="preserve">the </w:t>
      </w:r>
      <w:r w:rsidRPr="006B5C17">
        <w:rPr>
          <w:rStyle w:val="StyleBoldUnderline"/>
          <w:rFonts w:cs="Times New Roman"/>
          <w:highlight w:val="yellow"/>
        </w:rPr>
        <w:t xml:space="preserve">decline of major great </w:t>
      </w:r>
    </w:p>
    <w:p w:rsidR="00145C4E" w:rsidRDefault="00145C4E" w:rsidP="00145C4E">
      <w:pPr>
        <w:pStyle w:val="cardtext"/>
      </w:pPr>
      <w:r>
        <w:t xml:space="preserve">AND </w:t>
      </w:r>
    </w:p>
    <w:p w:rsidR="00145C4E" w:rsidRDefault="00145C4E" w:rsidP="00145C4E">
      <w:pPr>
        <w:pStyle w:val="cardtext"/>
      </w:pPr>
      <w:r w:rsidRPr="006B5C17">
        <w:t>than seemed likely only a short while ago.</w:t>
      </w:r>
    </w:p>
    <w:p w:rsidR="00145C4E" w:rsidRPr="00D505CA" w:rsidRDefault="00145C4E" w:rsidP="00145C4E">
      <w:pPr>
        <w:pStyle w:val="Heading4"/>
      </w:pPr>
      <w:r>
        <w:t xml:space="preserve">Democracy solves war – norms spread through the judiciary cause global peace </w:t>
      </w:r>
    </w:p>
    <w:p w:rsidR="00145C4E" w:rsidRPr="00793DE0" w:rsidRDefault="00145C4E" w:rsidP="00145C4E">
      <w:pPr>
        <w:rPr>
          <w:rStyle w:val="StyleStyleBold12pt"/>
        </w:rPr>
      </w:pPr>
      <w:r w:rsidRPr="00793DE0">
        <w:rPr>
          <w:rStyle w:val="StyleStyleBold12pt"/>
        </w:rPr>
        <w:t>Kersch 6, Assistant Professor of Politics</w:t>
      </w:r>
    </w:p>
    <w:p w:rsidR="00145C4E" w:rsidRDefault="00145C4E" w:rsidP="00145C4E">
      <w: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145C4E" w:rsidRDefault="00145C4E" w:rsidP="00145C4E">
      <w:pPr>
        <w:pStyle w:val="cardtext"/>
        <w:rPr>
          <w:rStyle w:val="StyleBoldUnderline"/>
        </w:rPr>
      </w:pPr>
      <w:r w:rsidRPr="00620615">
        <w:rPr>
          <w:rStyle w:val="StyleBoldUnderline"/>
        </w:rPr>
        <w:t>Liberal theories</w:t>
      </w:r>
      <w:r w:rsidRPr="00BC0221">
        <w:t xml:space="preserve"> of international relations </w:t>
      </w:r>
      <w:r w:rsidRPr="00620615">
        <w:rPr>
          <w:rStyle w:val="StyleBoldUnderline"/>
        </w:rPr>
        <w:t xml:space="preserve">hold that </w:t>
      </w:r>
      <w:r w:rsidRPr="002433B8">
        <w:rPr>
          <w:rStyle w:val="StyleBoldUnderline"/>
        </w:rPr>
        <w:t>international peace and prosperity are advanced to the degree that the world’s sovereign states converge on the model of government anchored in the twin commitment to democracy and the rule of law</w:t>
      </w:r>
      <w:r w:rsidRPr="002433B8">
        <w:t xml:space="preserve">.52 </w:t>
      </w:r>
      <w:r w:rsidRPr="002433B8">
        <w:rPr>
          <w:rStyle w:val="StyleBoldUnderline"/>
        </w:rPr>
        <w:t>L</w:t>
      </w:r>
      <w:r w:rsidRPr="00620615">
        <w:rPr>
          <w:rStyle w:val="StyleBoldUnderline"/>
        </w:rPr>
        <w:t xml:space="preserve">iberal </w:t>
      </w:r>
      <w:r w:rsidRPr="008229C4">
        <w:rPr>
          <w:rStyle w:val="StyleBoldUnderline"/>
        </w:rPr>
        <w:t>“democratic peace” theorists hold that</w:t>
      </w:r>
      <w:r w:rsidRPr="00620615">
        <w:rPr>
          <w:rStyle w:val="StyleBoldUnderline"/>
        </w:rPr>
        <w:t xml:space="preserve"> liberal </w:t>
      </w:r>
      <w:r w:rsidRPr="008229C4">
        <w:rPr>
          <w:rStyle w:val="StyleBoldUnderline"/>
          <w:highlight w:val="yellow"/>
        </w:rPr>
        <w:t>democratic states anchored in rule of law commitments are less aggressive and more transparent</w:t>
      </w:r>
      <w:r w:rsidRPr="00620615">
        <w:rPr>
          <w:rStyle w:val="StyleBoldUnderline"/>
        </w:rPr>
        <w:t xml:space="preserve"> than other types of states.</w:t>
      </w:r>
      <w:r w:rsidRPr="00BC0221">
        <w:t xml:space="preserve">53 When compared with non-liberal states, </w:t>
      </w:r>
      <w:r w:rsidRPr="008229C4">
        <w:rPr>
          <w:rStyle w:val="StyleBoldUnderline"/>
          <w:highlight w:val="yellow"/>
        </w:rPr>
        <w:t xml:space="preserve">they </w:t>
      </w:r>
      <w:r w:rsidRPr="008229C4">
        <w:rPr>
          <w:rStyle w:val="StyleBoldUnderline"/>
        </w:rPr>
        <w:t>are</w:t>
      </w:r>
      <w:r w:rsidRPr="00BC0221">
        <w:t xml:space="preserve"> thus </w:t>
      </w:r>
      <w:r w:rsidRPr="00620615">
        <w:rPr>
          <w:rStyle w:val="StyleBoldUnderline"/>
        </w:rPr>
        <w:t xml:space="preserve">much </w:t>
      </w:r>
      <w:r w:rsidRPr="008229C4">
        <w:rPr>
          <w:rStyle w:val="StyleBoldUnderline"/>
        </w:rPr>
        <w:t xml:space="preserve">better at </w:t>
      </w:r>
      <w:r w:rsidRPr="008229C4">
        <w:rPr>
          <w:rStyle w:val="StyleBoldUnderline"/>
          <w:highlight w:val="yellow"/>
        </w:rPr>
        <w:t>cooperat</w:t>
      </w:r>
      <w:r w:rsidRPr="008229C4">
        <w:rPr>
          <w:rStyle w:val="StyleBoldUnderline"/>
        </w:rPr>
        <w:t>ing</w:t>
      </w:r>
      <w:r w:rsidRPr="00620615">
        <w:rPr>
          <w:rStyle w:val="StyleBoldUnderline"/>
        </w:rPr>
        <w:t xml:space="preserve"> with one another in the international arena</w:t>
      </w:r>
      <w:r w:rsidRPr="00BC0221">
        <w:t xml:space="preserve">.54 Because they share a market-oriented economic model, moreover, </w:t>
      </w:r>
      <w:r w:rsidRPr="00620615">
        <w:rPr>
          <w:rStyle w:val="StyleBoldUnderline"/>
        </w:rPr>
        <w:t xml:space="preserve">international relations liberals believe that </w:t>
      </w:r>
      <w:r w:rsidRPr="008229C4">
        <w:rPr>
          <w:rStyle w:val="StyleBoldUnderline"/>
          <w:highlight w:val="yellow"/>
        </w:rPr>
        <w:t>liberal states</w:t>
      </w:r>
      <w:r w:rsidRPr="002433B8">
        <w:rPr>
          <w:rStyle w:val="StyleBoldUnderline"/>
        </w:rPr>
        <w:t xml:space="preserve"> hewing to the rule of law </w:t>
      </w:r>
      <w:r w:rsidRPr="008229C4">
        <w:rPr>
          <w:rStyle w:val="StyleBoldUnderline"/>
        </w:rPr>
        <w:t xml:space="preserve">will </w:t>
      </w:r>
      <w:r w:rsidRPr="008229C4">
        <w:rPr>
          <w:rStyle w:val="StyleBoldUnderline"/>
          <w:highlight w:val="yellow"/>
        </w:rPr>
        <w:t>become</w:t>
      </w:r>
      <w:r w:rsidRPr="002433B8">
        <w:rPr>
          <w:rStyle w:val="StyleBoldUnderline"/>
        </w:rPr>
        <w:t xml:space="preserve"> </w:t>
      </w:r>
      <w:r w:rsidRPr="002433B8">
        <w:rPr>
          <w:rStyle w:val="Emphasis"/>
        </w:rPr>
        <w:t xml:space="preserve">increasingly </w:t>
      </w:r>
      <w:r w:rsidRPr="008229C4">
        <w:rPr>
          <w:rStyle w:val="Emphasis"/>
          <w:highlight w:val="yellow"/>
        </w:rPr>
        <w:t>interdependent economically</w:t>
      </w:r>
      <w:r w:rsidRPr="00BC0221">
        <w:t xml:space="preserve">.55 As they do so, </w:t>
      </w:r>
      <w:r w:rsidRPr="008229C4">
        <w:rPr>
          <w:rStyle w:val="StyleBoldUnderline"/>
          <w:highlight w:val="yellow"/>
        </w:rPr>
        <w:t>they</w:t>
      </w:r>
      <w:r w:rsidRPr="00620615">
        <w:rPr>
          <w:rStyle w:val="StyleBoldUnderline"/>
        </w:rPr>
        <w:t xml:space="preserve"> will come to </w:t>
      </w:r>
      <w:r w:rsidRPr="008229C4">
        <w:rPr>
          <w:rStyle w:val="StyleBoldUnderline"/>
          <w:highlight w:val="yellow"/>
        </w:rPr>
        <w:t>share a common set of interests and ideas</w:t>
      </w:r>
      <w:r w:rsidRPr="002433B8">
        <w:rPr>
          <w:rStyle w:val="StyleBoldUnderline"/>
        </w:rPr>
        <w:t>, which</w:t>
      </w:r>
      <w:r w:rsidRPr="002433B8">
        <w:t xml:space="preserve"> also </w:t>
      </w:r>
      <w:r w:rsidRPr="002433B8">
        <w:rPr>
          <w:rStyle w:val="StyleBoldUnderline"/>
        </w:rPr>
        <w:t>enhances the likelihood of cooperation</w:t>
      </w:r>
      <w:r w:rsidRPr="002433B8">
        <w:t xml:space="preserve">.56 </w:t>
      </w:r>
      <w:r w:rsidRPr="002433B8">
        <w:rPr>
          <w:rStyle w:val="StyleBoldUnderline"/>
        </w:rPr>
        <w:t>Many foreign policy liberals</w:t>
      </w:r>
      <w:r w:rsidRPr="002433B8">
        <w:t>—sometimes referred to</w:t>
      </w:r>
      <w:r w:rsidRPr="00BC0221">
        <w:t xml:space="preserve"> as “liberal internationalists”—</w:t>
      </w:r>
      <w:r w:rsidRPr="002433B8">
        <w:rPr>
          <w:rStyle w:val="StyleBoldUnderline"/>
        </w:rPr>
        <w:t>emphasize the role that effective</w:t>
      </w:r>
      <w:r w:rsidRPr="00620615">
        <w:rPr>
          <w:rStyle w:val="StyleBoldUnderline"/>
        </w:rPr>
        <w:t xml:space="preserve"> multilateral institutions</w:t>
      </w:r>
      <w:r w:rsidRPr="00BC0221">
        <w:t xml:space="preserve">, </w:t>
      </w:r>
      <w:r w:rsidRPr="00620615">
        <w:rPr>
          <w:rStyle w:val="StyleBoldUnderline"/>
        </w:rPr>
        <w:t xml:space="preserve">designed by </w:t>
      </w:r>
      <w:r w:rsidRPr="008229C4">
        <w:rPr>
          <w:rStyle w:val="StyleBoldUnderline"/>
          <w:highlight w:val="yellow"/>
        </w:rPr>
        <w:t>a</w:t>
      </w:r>
      <w:r w:rsidRPr="00620615">
        <w:rPr>
          <w:rStyle w:val="StyleBoldUnderline"/>
        </w:rPr>
        <w:t xml:space="preserve"> </w:t>
      </w:r>
      <w:r w:rsidRPr="00DE17AF">
        <w:rPr>
          <w:rStyle w:val="StyleBoldUnderline"/>
        </w:rPr>
        <w:t xml:space="preserve">club or </w:t>
      </w:r>
      <w:r w:rsidRPr="008229C4">
        <w:rPr>
          <w:rStyle w:val="StyleBoldUnderline"/>
          <w:highlight w:val="yellow"/>
        </w:rPr>
        <w:t>community of liberal-democratic states</w:t>
      </w:r>
      <w:r w:rsidRPr="002433B8">
        <w:t xml:space="preserve">, </w:t>
      </w:r>
      <w:r w:rsidRPr="002433B8">
        <w:rPr>
          <w:rStyle w:val="StyleBoldUnderline"/>
        </w:rPr>
        <w:t xml:space="preserve">play in facilitating that cooperation and in </w:t>
      </w:r>
      <w:r w:rsidRPr="008229C4">
        <w:rPr>
          <w:rStyle w:val="StyleBoldUnderline"/>
          <w:highlight w:val="yellow"/>
        </w:rPr>
        <w:t>anchor</w:t>
      </w:r>
      <w:r w:rsidRPr="002433B8">
        <w:rPr>
          <w:rStyle w:val="StyleBoldUnderline"/>
        </w:rPr>
        <w:t xml:space="preserve">ing </w:t>
      </w:r>
      <w:r w:rsidRPr="008229C4">
        <w:rPr>
          <w:rStyle w:val="StyleBoldUnderline"/>
          <w:highlight w:val="yellow"/>
        </w:rPr>
        <w:t>a peaceful</w:t>
      </w:r>
      <w:r w:rsidRPr="00620615">
        <w:rPr>
          <w:rStyle w:val="StyleBoldUnderline"/>
        </w:rPr>
        <w:t xml:space="preserve"> and prosperous </w:t>
      </w:r>
      <w:r w:rsidRPr="008229C4">
        <w:rPr>
          <w:rStyle w:val="StyleBoldUnderline"/>
          <w:highlight w:val="yellow"/>
        </w:rPr>
        <w:t>liberal world order</w:t>
      </w:r>
      <w:r w:rsidRPr="00BC0221">
        <w:t>.57 The liberal foreign policy outlook is moralized, evolutionary, a</w:t>
      </w:r>
      <w:r w:rsidRPr="002433B8">
        <w:t>n</w:t>
      </w:r>
      <w:r w:rsidRPr="00BC0221">
        <w:t xml:space="preserve">d progressive. Unlike realists, who make no real distinctions between democratic and non-democratic states in their analysis of international affairs, </w:t>
      </w:r>
      <w:r w:rsidRPr="00620615">
        <w:rPr>
          <w:rStyle w:val="StyleBoldUnderline"/>
        </w:rPr>
        <w:t>liberals take a clear normative position in favor of democracy and the rule of law</w:t>
      </w:r>
      <w:r w:rsidRPr="00BC0221">
        <w:t xml:space="preserve">.58 </w:t>
      </w:r>
      <w:r w:rsidRPr="00620615">
        <w:rPr>
          <w:rStyle w:val="StyleBoldUnderline"/>
        </w:rPr>
        <w:t>Liberals envisage the spread of liberal democracy around the world</w:t>
      </w:r>
      <w:r w:rsidRPr="00BC0221">
        <w:t xml:space="preserve">, </w:t>
      </w:r>
      <w:r w:rsidRPr="00620615">
        <w:rPr>
          <w:rStyle w:val="StyleBoldUnderline"/>
        </w:rPr>
        <w:t>and they seek to advance the world down that path</w:t>
      </w:r>
      <w:r w:rsidRPr="00BC0221">
        <w:t xml:space="preserve">.59 </w:t>
      </w:r>
      <w:r w:rsidRPr="00C43380">
        <w:rPr>
          <w:rStyle w:val="StyleBoldUnderline"/>
        </w:rPr>
        <w:t xml:space="preserve">Part of </w:t>
      </w:r>
      <w:r w:rsidRPr="008229C4">
        <w:rPr>
          <w:rStyle w:val="StyleBoldUnderline"/>
        </w:rPr>
        <w:t>advancing the cause of liberal peace and prosperity involves encouraging the spread of liberal democratic institutions</w:t>
      </w:r>
      <w:r w:rsidRPr="00C43380">
        <w:rPr>
          <w:rStyle w:val="StyleBoldUnderline"/>
        </w:rPr>
        <w:t xml:space="preserve"> within nations where they are currently absent or weak</w:t>
      </w:r>
      <w:r w:rsidRPr="00BC0221">
        <w:t xml:space="preserve">.60 Furthermore, although not all liberals are institutionalists, most liberals believe that effective multilateral institutions play an important role in encouraging those developments.61 To be sure, </w:t>
      </w:r>
      <w:r w:rsidRPr="00C43380">
        <w:rPr>
          <w:rStyle w:val="StyleBoldUnderline"/>
        </w:rPr>
        <w:t>problems of inequities in power between stronger and weaker states will exist</w:t>
      </w:r>
      <w:r w:rsidRPr="00BC0221">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8229C4">
        <w:rPr>
          <w:rStyle w:val="StyleBoldUnderline"/>
        </w:rPr>
        <w:t>the importance of an independent judiciary</w:t>
      </w:r>
      <w:r w:rsidRPr="00DE17AF">
        <w:rPr>
          <w:rStyle w:val="StyleBoldUnderline"/>
          <w:highlight w:val="cyan"/>
        </w:rPr>
        <w:t xml:space="preserve"> </w:t>
      </w:r>
      <w:r w:rsidRPr="002433B8">
        <w:rPr>
          <w:rStyle w:val="StyleBoldUnderline"/>
        </w:rPr>
        <w:t>to the establishment of the rule of law within</w:t>
      </w:r>
      <w:r w:rsidRPr="00C826D4">
        <w:rPr>
          <w:rStyle w:val="StyleBoldUnderline"/>
        </w:rPr>
        <w:t xml:space="preserve"> sovereign states </w:t>
      </w:r>
      <w:r w:rsidRPr="008229C4">
        <w:rPr>
          <w:rStyle w:val="StyleBoldUnderline"/>
        </w:rPr>
        <w:t>has long been at the core of liberal theory</w:t>
      </w:r>
      <w:r w:rsidRPr="008229C4">
        <w:t>.6</w:t>
      </w:r>
      <w:r w:rsidRPr="00BC0221">
        <w:t xml:space="preserve">4 </w:t>
      </w:r>
      <w:r w:rsidRPr="002433B8">
        <w:rPr>
          <w:rStyle w:val="StyleBoldUnderline"/>
        </w:rPr>
        <w:t>Foreign policy liberalism</w:t>
      </w:r>
      <w:r w:rsidRPr="002433B8">
        <w:t xml:space="preserve">, however, commonly </w:t>
      </w:r>
      <w:r w:rsidRPr="002433B8">
        <w:rPr>
          <w:rStyle w:val="StyleBoldUnderline"/>
        </w:rPr>
        <w:t xml:space="preserve">emphasizes the role that </w:t>
      </w:r>
      <w:r w:rsidRPr="008229C4">
        <w:rPr>
          <w:rStyle w:val="StyleBoldUnderline"/>
          <w:highlight w:val="yellow"/>
        </w:rPr>
        <w:t xml:space="preserve">judicial globalization can </w:t>
      </w:r>
      <w:r w:rsidRPr="008229C4">
        <w:rPr>
          <w:rStyle w:val="StyleBoldUnderline"/>
        </w:rPr>
        <w:t xml:space="preserve">play in </w:t>
      </w:r>
      <w:r w:rsidRPr="008229C4">
        <w:rPr>
          <w:rStyle w:val="StyleBoldUnderline"/>
          <w:highlight w:val="yellow"/>
        </w:rPr>
        <w:t>promot</w:t>
      </w:r>
      <w:r w:rsidRPr="008229C4">
        <w:rPr>
          <w:rStyle w:val="StyleBoldUnderline"/>
        </w:rPr>
        <w:t xml:space="preserve">ing </w:t>
      </w:r>
      <w:r w:rsidRPr="008229C4">
        <w:rPr>
          <w:rStyle w:val="StyleBoldUnderline"/>
          <w:highlight w:val="yellow"/>
        </w:rPr>
        <w:t xml:space="preserve">democratic </w:t>
      </w:r>
      <w:r w:rsidRPr="008229C4">
        <w:rPr>
          <w:rStyle w:val="StyleBoldUnderline"/>
        </w:rPr>
        <w:t xml:space="preserve">rule of law </w:t>
      </w:r>
      <w:r w:rsidRPr="008229C4">
        <w:rPr>
          <w:rStyle w:val="StyleBoldUnderline"/>
          <w:highlight w:val="yellow"/>
        </w:rPr>
        <w:t>values</w:t>
      </w:r>
      <w:r w:rsidRPr="008229C4">
        <w:rPr>
          <w:rStyle w:val="StyleBoldUnderline"/>
        </w:rPr>
        <w:t xml:space="preserve"> throughout the world</w:t>
      </w:r>
      <w:r w:rsidRPr="00BC0221">
        <w:t xml:space="preserve">.65 </w:t>
      </w:r>
      <w:r w:rsidRPr="005A3A80">
        <w:rPr>
          <w:rStyle w:val="StyleBoldUnderline"/>
        </w:rPr>
        <w:t>Post-communist and post-colonial developing states commonly have weak commitments to and little experience with liberal democracy, and with living according to the rule of law, as enforced by a (relatively) apolitical, independent judiciary</w:t>
      </w:r>
      <w:r w:rsidRPr="005A3A80">
        <w:t>.66</w:t>
      </w:r>
      <w:r w:rsidRPr="00BC0221">
        <w:t xml:space="preserve"> </w:t>
      </w:r>
      <w:r w:rsidRPr="008229C4">
        <w:rPr>
          <w:rStyle w:val="StyleBoldUnderline"/>
          <w:highlight w:val="yellow"/>
        </w:rPr>
        <w:t>In</w:t>
      </w:r>
      <w:r w:rsidRPr="00C826D4">
        <w:rPr>
          <w:rStyle w:val="StyleBoldUnderline"/>
        </w:rPr>
        <w:t xml:space="preserve"> these </w:t>
      </w:r>
      <w:r w:rsidRPr="008229C4">
        <w:rPr>
          <w:rStyle w:val="StyleBoldUnderline"/>
          <w:highlight w:val="yellow"/>
        </w:rPr>
        <w:t>emerging liberal democracies, judges are often subjected to</w:t>
      </w:r>
      <w:r w:rsidRPr="00C826D4">
        <w:rPr>
          <w:rStyle w:val="StyleBoldUnderline"/>
        </w:rPr>
        <w:t xml:space="preserve"> intense </w:t>
      </w:r>
      <w:r w:rsidRPr="008229C4">
        <w:rPr>
          <w:rStyle w:val="StyleBoldUnderline"/>
          <w:highlight w:val="yellow"/>
        </w:rPr>
        <w:t>political pressures</w:t>
      </w:r>
      <w:r w:rsidRPr="00C826D4">
        <w:rPr>
          <w:rStyle w:val="StyleBoldUnderline"/>
        </w:rPr>
        <w:t>.</w:t>
      </w:r>
      <w:r w:rsidRPr="00BC0221">
        <w:t xml:space="preserve">67 </w:t>
      </w:r>
      <w:r w:rsidRPr="008229C4">
        <w:rPr>
          <w:rStyle w:val="StyleBoldUnderline"/>
        </w:rPr>
        <w:t>International and transnational support can be a life-line for these judges. It can encourage their professionalization, enhance their prestige and reputations</w:t>
      </w:r>
      <w:r w:rsidRPr="005A3A80">
        <w:rPr>
          <w:rStyle w:val="StyleBoldUnderline"/>
        </w:rPr>
        <w:t>, and draw unfavorable attention to efforts to challenge their independence</w:t>
      </w:r>
      <w:r w:rsidRPr="005A3A80">
        <w:t>.68 In some</w:t>
      </w:r>
      <w:r w:rsidRPr="00BC0221">
        <w:t xml:space="preserve"> cases, </w:t>
      </w:r>
      <w:r w:rsidRPr="008229C4">
        <w:rPr>
          <w:rStyle w:val="StyleBoldUnderline"/>
          <w:highlight w:val="yellow"/>
        </w:rPr>
        <w:t>support from</w:t>
      </w:r>
      <w:r w:rsidRPr="008229C4">
        <w:rPr>
          <w:rStyle w:val="StyleBoldUnderline"/>
        </w:rPr>
        <w:t xml:space="preserve"> foreign and </w:t>
      </w:r>
      <w:r w:rsidRPr="008229C4">
        <w:rPr>
          <w:rStyle w:val="StyleBoldUnderline"/>
          <w:highlight w:val="yellow"/>
        </w:rPr>
        <w:t>international sources may represent the most important hope that these judges can maintain</w:t>
      </w:r>
      <w:r w:rsidRPr="008229C4">
        <w:rPr>
          <w:rStyle w:val="StyleBoldUnderline"/>
        </w:rPr>
        <w:t xml:space="preserve"> any sort of </w:t>
      </w:r>
      <w:r w:rsidRPr="008229C4">
        <w:rPr>
          <w:rStyle w:val="StyleBoldUnderline"/>
          <w:highlight w:val="yellow"/>
        </w:rPr>
        <w:t>institutional power</w:t>
      </w:r>
      <w:r w:rsidRPr="00BC0221">
        <w:t>—</w:t>
      </w:r>
      <w:r w:rsidRPr="00C826D4">
        <w:rPr>
          <w:rStyle w:val="StyleBoldUnderline"/>
        </w:rPr>
        <w:t>a power essential to the establishment within the developing sovereign state of a liberal democratic regime, the establishment of which liberal theorists assume to be in the best interests of both that state and the wider world community</w:t>
      </w:r>
      <w:r w:rsidRPr="00BC0221">
        <w:t xml:space="preserve">.69 Looked at from this liberal international relations perspective, </w:t>
      </w:r>
      <w:r w:rsidRPr="008229C4">
        <w:t>judicial globalization seems an unalloyed good. To many, it will appear to be an imperative.</w:t>
      </w:r>
      <w:r w:rsidRPr="00BC0221">
        <w:t xml:space="preserve">70 </w:t>
      </w:r>
      <w:r w:rsidRPr="005A3A80">
        <w:rPr>
          <w:rStyle w:val="StyleBoldUnderline"/>
        </w:rPr>
        <w:t xml:space="preserve">When judges from well-established, advanced western democracies enter into conversations with their counterparts in emerging liberal democracies, </w:t>
      </w:r>
      <w:r w:rsidRPr="005A3A80">
        <w:rPr>
          <w:rStyle w:val="Emphasis"/>
        </w:rPr>
        <w:t>they help enhance the status and prestige of judges from these countries</w:t>
      </w:r>
      <w:r w:rsidRPr="005A3A80">
        <w:rPr>
          <w:rStyle w:val="StyleBoldUnderline"/>
        </w:rPr>
        <w:t>.</w:t>
      </w:r>
      <w:r w:rsidRPr="005A3A80">
        <w:t xml:space="preserve"> This</w:t>
      </w:r>
      <w:r w:rsidRPr="00BC0221">
        <w:t xml:space="preserve"> is not, from the perspective of either side, an affront to the sovereignty of the developing nation, or to the independence of its judiciary.</w:t>
      </w:r>
      <w:r w:rsidRPr="008229C4">
        <w:t xml:space="preserve"> It is a win-win situation which actually strengthens the authority of the judiciary in the developing state</w:t>
      </w:r>
      <w:r w:rsidRPr="00BC0221">
        <w:t xml:space="preserve">.71 In doing so, it </w:t>
      </w:r>
      <w:r w:rsidRPr="00BC0221">
        <w:rPr>
          <w:rStyle w:val="StyleBoldUnderline"/>
        </w:rPr>
        <w:t>works to strengthen the authority of the liberal constitutional state itself.</w:t>
      </w:r>
      <w:r w:rsidRPr="00BC0221">
        <w:t xml:space="preserve"> Viewed in this way, judicial globalization is a way of strengthening national sovereignty, not limiting it: it is part of a state-building initiative in </w:t>
      </w:r>
      <w:r w:rsidRPr="00BC0221">
        <w:lastRenderedPageBreak/>
        <w:t xml:space="preserve">a broader, liberal international order.72 </w:t>
      </w:r>
      <w:r w:rsidRPr="00BC0221">
        <w:rPr>
          <w:rStyle w:val="StyleBoldUnderline"/>
        </w:rPr>
        <w:t>A liberal foreign policy outlook will look favorably on travel by domestic judges to conferences abroad</w:t>
      </w:r>
      <w:r w:rsidRPr="00BC0221">
        <w:t xml:space="preserve"> (and here in the United States) </w:t>
      </w:r>
      <w:r w:rsidRPr="00BC0221">
        <w:rPr>
          <w:rStyle w:val="StyleBoldUnderline"/>
        </w:rPr>
        <w:t>where judges from around the world can meet and talk</w:t>
      </w:r>
      <w:r w:rsidRPr="00BC0221">
        <w:t xml:space="preserve">.73 It will not view these conferences as “junkets” or pointless “hobnobbing.” </w:t>
      </w:r>
      <w:r w:rsidRPr="00BC0221">
        <w:rPr>
          <w:rStyle w:val="StyleBoldUnderline"/>
        </w:rPr>
        <w:t>These meetings may very well encourage judges from around the world to increasingly cite foreign precedent in arriving at their decisions</w:t>
      </w:r>
      <w:r w:rsidRPr="00BC0221">
        <w:t xml:space="preserve">. </w:t>
      </w:r>
      <w:r w:rsidRPr="008229C4">
        <w:rPr>
          <w:rStyle w:val="StyleBoldUnderline"/>
          <w:highlight w:val="yellow"/>
        </w:rPr>
        <w:t>Judges in emerging democracies will use</w:t>
      </w:r>
      <w:r w:rsidRPr="008229C4">
        <w:rPr>
          <w:rStyle w:val="StyleBoldUnderline"/>
        </w:rPr>
        <w:t xml:space="preserve"> these </w:t>
      </w:r>
      <w:r w:rsidRPr="008229C4">
        <w:rPr>
          <w:rStyle w:val="StyleBoldUnderline"/>
          <w:highlight w:val="yellow"/>
        </w:rPr>
        <w:t xml:space="preserve">foreign precedents to </w:t>
      </w:r>
      <w:r w:rsidRPr="008229C4">
        <w:rPr>
          <w:rStyle w:val="StyleBoldUnderline"/>
        </w:rPr>
        <w:t xml:space="preserve">help </w:t>
      </w:r>
      <w:r w:rsidRPr="008229C4">
        <w:rPr>
          <w:rStyle w:val="StyleBoldUnderline"/>
          <w:highlight w:val="yellow"/>
        </w:rPr>
        <w:t>shore up their</w:t>
      </w:r>
      <w:r w:rsidRPr="008229C4">
        <w:rPr>
          <w:rStyle w:val="StyleBoldUnderline"/>
        </w:rPr>
        <w:t xml:space="preserve"> domestic status and </w:t>
      </w:r>
      <w:r w:rsidRPr="008229C4">
        <w:rPr>
          <w:rStyle w:val="StyleBoldUnderline"/>
          <w:highlight w:val="yellow"/>
        </w:rPr>
        <w:t>independence</w:t>
      </w:r>
      <w:r w:rsidRPr="008229C4">
        <w:rPr>
          <w:rStyle w:val="StyleBoldUnderline"/>
        </w:rPr>
        <w:t>.</w:t>
      </w:r>
      <w:r w:rsidRPr="00BC0221">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5A3A80">
        <w:rPr>
          <w:rStyle w:val="StyleBoldUnderline"/>
        </w:rPr>
        <w:t xml:space="preserve">It is worth noting that mainstream liberal international relations scholars are increasingly referring to the </w:t>
      </w:r>
      <w:r w:rsidRPr="005A3A80">
        <w:rPr>
          <w:rStyle w:val="Emphasis"/>
        </w:rPr>
        <w:t>liberal democratic international order</w:t>
      </w:r>
      <w:r w:rsidRPr="005A3A80">
        <w:t xml:space="preserve"> (both as it is moving today, and indeed, as read backward to the post-War order embodied in the international institutions and arrangements of NATO, Bretton Woods, the International Monetary Fund, the World Bank, and others) </w:t>
      </w:r>
      <w:r w:rsidRPr="005A3A80">
        <w:rPr>
          <w:rStyle w:val="StyleBoldUnderline"/>
        </w:rPr>
        <w:t>as a “constitutional order,” and, in some cases, as a “world constitution</w:t>
      </w:r>
      <w:r w:rsidRPr="005A3A80">
        <w:t xml:space="preserve">.”76 </w:t>
      </w:r>
      <w:r w:rsidRPr="005A3A80">
        <w:rPr>
          <w:rStyle w:val="StyleBoldUnderline"/>
        </w:rPr>
        <w:t>No less a figure than Justice Breyer—in a classic articulation of</w:t>
      </w:r>
      <w:r w:rsidRPr="00BC0221">
        <w:rPr>
          <w:rStyle w:val="StyleBoldUnderline"/>
        </w:rPr>
        <w:t xml:space="preserve"> a liberal foreign policy vision—has suggested that one of the primary questions for American judges in the future will involve precisely the question of how to integrate the domestic constitutional order with the emerging international one</w:t>
      </w:r>
      <w:r w:rsidRPr="00BC0221">
        <w:t xml:space="preserve">.77 If they look at judicial globalization from within a liberal foreign policy framework (whether or not they have read any actual academic articles on liberal theories of foreign policy), </w:t>
      </w:r>
      <w:r w:rsidRPr="00BC0221">
        <w:rPr>
          <w:rStyle w:val="StyleBoldUnderline"/>
        </w:rPr>
        <w:t>criticisms of “foreign influences” on these judges, and of their “globe-trotting” will fall on deaf ears</w:t>
      </w:r>
      <w:r w:rsidRPr="00BC0221">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BC0221">
        <w:rPr>
          <w:rStyle w:val="StyleBoldUnderlin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145C4E" w:rsidRPr="006B5C17" w:rsidRDefault="00145C4E" w:rsidP="00145C4E">
      <w:pPr>
        <w:rPr>
          <w:rFonts w:cs="Times New Roman"/>
          <w:sz w:val="10"/>
        </w:rPr>
      </w:pPr>
    </w:p>
    <w:p w:rsidR="00145C4E" w:rsidRPr="006B5C17" w:rsidRDefault="00145C4E" w:rsidP="00145C4E">
      <w:pPr>
        <w:pStyle w:val="Heading4"/>
        <w:rPr>
          <w:rFonts w:cs="Times New Roman"/>
        </w:rPr>
      </w:pPr>
      <w:r w:rsidRPr="006B5C17">
        <w:rPr>
          <w:rFonts w:cs="Times New Roman"/>
        </w:rPr>
        <w:t xml:space="preserve">Rule of Law deficits fuels authoritarian crackdowns in Russia---destroys US-Russia </w:t>
      </w:r>
      <w:r>
        <w:rPr>
          <w:rFonts w:cs="Times New Roman"/>
        </w:rPr>
        <w:t>cooperation</w:t>
      </w:r>
      <w:r w:rsidRPr="006B5C17">
        <w:rPr>
          <w:rFonts w:cs="Times New Roman"/>
        </w:rPr>
        <w:t>.</w:t>
      </w:r>
    </w:p>
    <w:p w:rsidR="00145C4E" w:rsidRPr="006B5C17" w:rsidRDefault="00145C4E" w:rsidP="00145C4E">
      <w:pPr>
        <w:rPr>
          <w:rFonts w:cs="Times New Roman"/>
          <w:lang w:eastAsia="ko-KR"/>
        </w:rPr>
      </w:pPr>
      <w:r w:rsidRPr="006B5C17">
        <w:rPr>
          <w:rFonts w:cs="Times New Roman"/>
          <w:lang w:eastAsia="ko-KR"/>
        </w:rPr>
        <w:t>Sarah</w:t>
      </w:r>
      <w:r w:rsidRPr="006B5C17">
        <w:rPr>
          <w:rStyle w:val="StyleStyleBold12pt"/>
          <w:rFonts w:cs="Times New Roman"/>
        </w:rPr>
        <w:t xml:space="preserve"> Mendelson 9</w:t>
      </w:r>
      <w:r w:rsidRPr="006B5C17">
        <w:rPr>
          <w:rFonts w:cs="Times New Roman"/>
          <w:lang w:eastAsia="ko-KR"/>
        </w:rPr>
        <w:t>, director, Human Rights and Security Initiative, CSIS, "U.S.-Russian Relations and the Democracy and Rule of Law Deficit" tcf.org/assets/downloads/tcf-russiarelations.pdf</w:t>
      </w:r>
    </w:p>
    <w:p w:rsidR="00145C4E" w:rsidRDefault="00145C4E" w:rsidP="00145C4E">
      <w:pPr>
        <w:pStyle w:val="card"/>
        <w:rPr>
          <w:sz w:val="14"/>
          <w:lang w:eastAsia="ko-KR"/>
        </w:rPr>
      </w:pPr>
      <w:r w:rsidRPr="006B5C17">
        <w:rPr>
          <w:rStyle w:val="StyleBoldUnderline"/>
        </w:rPr>
        <w:t>Since the collapse of the Soviet Union</w:t>
      </w:r>
      <w:r w:rsidRPr="006B5C17">
        <w:rPr>
          <w:sz w:val="14"/>
          <w:lang w:eastAsia="ko-KR"/>
        </w:rPr>
        <w:t xml:space="preserve"> in </w:t>
      </w:r>
    </w:p>
    <w:p w:rsidR="00145C4E" w:rsidRDefault="00145C4E" w:rsidP="00145C4E">
      <w:pPr>
        <w:pStyle w:val="card"/>
        <w:rPr>
          <w:sz w:val="14"/>
          <w:lang w:eastAsia="ko-KR"/>
        </w:rPr>
      </w:pPr>
      <w:r>
        <w:rPr>
          <w:sz w:val="14"/>
          <w:lang w:eastAsia="ko-KR"/>
        </w:rPr>
        <w:t xml:space="preserve">AND </w:t>
      </w:r>
    </w:p>
    <w:p w:rsidR="00145C4E" w:rsidRPr="006B5C17" w:rsidRDefault="00145C4E" w:rsidP="00145C4E">
      <w:pPr>
        <w:pStyle w:val="card"/>
        <w:rPr>
          <w:sz w:val="14"/>
          <w:lang w:eastAsia="ko-KR"/>
        </w:rPr>
      </w:pPr>
      <w:r w:rsidRPr="006B5C17">
        <w:rPr>
          <w:sz w:val="14"/>
          <w:lang w:eastAsia="ko-KR"/>
        </w:rPr>
        <w:t>again) U.S. soft power.</w:t>
      </w:r>
    </w:p>
    <w:p w:rsidR="00145C4E" w:rsidRPr="006B5C17" w:rsidRDefault="00145C4E" w:rsidP="00145C4E">
      <w:pPr>
        <w:pStyle w:val="Heading4"/>
        <w:rPr>
          <w:rFonts w:cs="Times New Roman"/>
          <w:u w:val="single"/>
        </w:rPr>
      </w:pPr>
      <w:r w:rsidRPr="006B5C17">
        <w:rPr>
          <w:rFonts w:cs="Times New Roman"/>
        </w:rPr>
        <w:t xml:space="preserve">Now is key---bolstering democratic reform in Russia prevents </w:t>
      </w:r>
      <w:r w:rsidRPr="006B5C17">
        <w:rPr>
          <w:rFonts w:cs="Times New Roman"/>
          <w:u w:val="single"/>
        </w:rPr>
        <w:t>violent revolution</w:t>
      </w:r>
    </w:p>
    <w:p w:rsidR="00145C4E" w:rsidRPr="006B5C17" w:rsidRDefault="00145C4E" w:rsidP="00145C4E">
      <w:pPr>
        <w:rPr>
          <w:rFonts w:cs="Times New Roman"/>
          <w:b/>
          <w:bCs/>
          <w:sz w:val="24"/>
        </w:rPr>
      </w:pPr>
      <w:r w:rsidRPr="006B5C17">
        <w:rPr>
          <w:rStyle w:val="StyleStyleBold12pt"/>
          <w:rFonts w:cs="Times New Roman"/>
        </w:rPr>
        <w:t>Freeland and Gutterman 12</w:t>
      </w:r>
      <w:r w:rsidRPr="006B5C17">
        <w:rPr>
          <w:rFonts w:cs="Times New Roman"/>
        </w:rPr>
        <w:t xml:space="preserve"> Chrystia and Steve, Writers for Reuters, January 17, 2012, “Russia faces violent revolution if it doesn’t embrace democracy, billionaire Putin challenger declares”, </w:t>
      </w:r>
      <w:hyperlink r:id="rId9" w:history="1">
        <w:r w:rsidRPr="006B5C17">
          <w:rPr>
            <w:rStyle w:val="Hyperlink"/>
            <w:rFonts w:cs="Times New Roman"/>
          </w:rPr>
          <w:t>http://news.nationalpost.com/2012/01/17/russia-faces-violent-revolution-if-it-doesnt-embrace-democracy-billionaire-putin-challenger-declares/</w:t>
        </w:r>
      </w:hyperlink>
    </w:p>
    <w:p w:rsidR="00145C4E" w:rsidRDefault="00145C4E" w:rsidP="00145C4E">
      <w:pPr>
        <w:pStyle w:val="card"/>
      </w:pPr>
      <w:r w:rsidRPr="00046E54">
        <w:t xml:space="preserve">MOSCOW — Mikhail </w:t>
      </w:r>
      <w:r w:rsidRPr="006B5C17">
        <w:rPr>
          <w:rStyle w:val="StyleBoldUnderline"/>
        </w:rPr>
        <w:t>Prokhorov</w:t>
      </w:r>
      <w:r w:rsidRPr="00046E54">
        <w:t>, a super-</w:t>
      </w:r>
    </w:p>
    <w:p w:rsidR="00145C4E" w:rsidRDefault="00145C4E" w:rsidP="00145C4E">
      <w:pPr>
        <w:pStyle w:val="card"/>
      </w:pPr>
      <w:r>
        <w:t xml:space="preserve">AND </w:t>
      </w:r>
    </w:p>
    <w:p w:rsidR="00145C4E" w:rsidRPr="00046E54" w:rsidRDefault="00145C4E" w:rsidP="00145C4E">
      <w:pPr>
        <w:pStyle w:val="card"/>
      </w:pPr>
      <w:r w:rsidRPr="00046E54">
        <w:t>, want to live in a democratic country.”</w:t>
      </w:r>
    </w:p>
    <w:p w:rsidR="00145C4E" w:rsidRPr="006B5C17" w:rsidRDefault="00145C4E" w:rsidP="00145C4E">
      <w:pPr>
        <w:pStyle w:val="Heading4"/>
        <w:rPr>
          <w:rFonts w:cs="Times New Roman"/>
        </w:rPr>
      </w:pPr>
      <w:r w:rsidRPr="006B5C17">
        <w:rPr>
          <w:rFonts w:cs="Times New Roman"/>
        </w:rPr>
        <w:t>That causes miscalculation and nuclear war</w:t>
      </w:r>
    </w:p>
    <w:p w:rsidR="00145C4E" w:rsidRPr="006B5C17" w:rsidRDefault="00145C4E" w:rsidP="00145C4E">
      <w:pPr>
        <w:rPr>
          <w:rStyle w:val="StyleStyleBold12pt"/>
          <w:rFonts w:cs="Times New Roman"/>
          <w:b w:val="0"/>
          <w:bCs w:val="0"/>
          <w:sz w:val="20"/>
        </w:rPr>
      </w:pPr>
      <w:r w:rsidRPr="006B5C17">
        <w:rPr>
          <w:rFonts w:cs="Times New Roman"/>
        </w:rPr>
        <w:t>Peter Vincent</w:t>
      </w:r>
      <w:r w:rsidRPr="006B5C17">
        <w:rPr>
          <w:rStyle w:val="StyleStyleBold12pt"/>
          <w:rFonts w:cs="Times New Roman"/>
        </w:rPr>
        <w:t xml:space="preserve"> Pry 99</w:t>
      </w:r>
      <w:r w:rsidRPr="006B5C17">
        <w:rPr>
          <w:rFonts w:cs="Times New Roman"/>
        </w:rPr>
        <w:t>, Former US Intelligence Operative, War Scare:  U.S.-Russia on the Nuclear Brink, netlibrary</w:t>
      </w:r>
    </w:p>
    <w:p w:rsidR="00145C4E" w:rsidRDefault="00145C4E" w:rsidP="00145C4E">
      <w:pPr>
        <w:pStyle w:val="card"/>
        <w:rPr>
          <w:rStyle w:val="StyleBoldUnderline"/>
        </w:rPr>
      </w:pPr>
      <w:r w:rsidRPr="006B5C17">
        <w:rPr>
          <w:rStyle w:val="StyleBoldUnderline"/>
        </w:rPr>
        <w:t xml:space="preserve">Russian </w:t>
      </w:r>
      <w:r w:rsidRPr="006B5C17">
        <w:rPr>
          <w:rStyle w:val="StyleBoldUnderline"/>
          <w:highlight w:val="yellow"/>
        </w:rPr>
        <w:t>internal troubles</w:t>
      </w:r>
      <w:r w:rsidRPr="006B5C17">
        <w:rPr>
          <w:rStyle w:val="StyleBoldUnderline"/>
        </w:rPr>
        <w:t xml:space="preserve">—such as a leadership </w:t>
      </w:r>
    </w:p>
    <w:p w:rsidR="00145C4E" w:rsidRDefault="00145C4E" w:rsidP="00145C4E">
      <w:pPr>
        <w:pStyle w:val="card"/>
      </w:pPr>
      <w:r>
        <w:t xml:space="preserve">AND </w:t>
      </w:r>
    </w:p>
    <w:p w:rsidR="00145C4E" w:rsidRPr="00046E54" w:rsidRDefault="00145C4E" w:rsidP="00145C4E">
      <w:pPr>
        <w:pStyle w:val="card"/>
      </w:pPr>
      <w:r w:rsidRPr="00046E54">
        <w:t>West ignorant that it was in grave peril.</w:t>
      </w:r>
    </w:p>
    <w:p w:rsidR="00145C4E" w:rsidRPr="006B5C17" w:rsidRDefault="00145C4E" w:rsidP="00145C4E">
      <w:pPr>
        <w:pStyle w:val="Heading4"/>
        <w:rPr>
          <w:rFonts w:cs="Times New Roman"/>
        </w:rPr>
      </w:pPr>
      <w:r w:rsidRPr="006B5C17">
        <w:rPr>
          <w:rFonts w:cs="Times New Roman"/>
        </w:rPr>
        <w:t>US-Russia relations key to solve extinction</w:t>
      </w:r>
    </w:p>
    <w:p w:rsidR="00145C4E" w:rsidRPr="006B5C17" w:rsidRDefault="00145C4E" w:rsidP="00145C4E">
      <w:pPr>
        <w:rPr>
          <w:rFonts w:eastAsia="Calibri" w:cs="Times New Roman"/>
        </w:rPr>
      </w:pPr>
      <w:r w:rsidRPr="006B5C17">
        <w:rPr>
          <w:rFonts w:eastAsia="Calibri" w:cs="Times New Roman"/>
        </w:rPr>
        <w:t>Graham</w:t>
      </w:r>
      <w:r w:rsidRPr="006B5C17">
        <w:rPr>
          <w:rStyle w:val="StyleStyleBold12pt"/>
          <w:rFonts w:cs="Times New Roman"/>
        </w:rPr>
        <w:t xml:space="preserve"> Allison 11</w:t>
      </w:r>
      <w:r w:rsidRPr="006B5C17">
        <w:rPr>
          <w:rFonts w:cs="Times New Roman"/>
        </w:rPr>
        <w:t xml:space="preserve">, </w:t>
      </w:r>
      <w:r w:rsidRPr="006B5C17">
        <w:rPr>
          <w:rFonts w:eastAsia="Calibri" w:cs="Times New Roman"/>
        </w:rPr>
        <w:t xml:space="preserve">Director of the Belfer Center for Science and International Affairs at Harvard’s Kennedy School of Government, 10-30-11, “10 reasons why Russia still matters,” </w:t>
      </w:r>
      <w:hyperlink r:id="rId10" w:history="1">
        <w:r w:rsidRPr="006B5C17">
          <w:rPr>
            <w:rStyle w:val="Hyperlink"/>
            <w:rFonts w:eastAsia="Calibri" w:cs="Times New Roman"/>
          </w:rPr>
          <w:t>http://dyn.politico.com/printstory.cfm?uuid=161EF282-72F9-4D48-8B9C-C5B3396CA0E6</w:t>
        </w:r>
      </w:hyperlink>
    </w:p>
    <w:p w:rsidR="00145C4E" w:rsidRDefault="00145C4E" w:rsidP="00145C4E">
      <w:pPr>
        <w:pStyle w:val="card"/>
        <w:rPr>
          <w:rStyle w:val="StyleBoldUnderline"/>
          <w:rFonts w:eastAsia="Calibri"/>
        </w:rPr>
      </w:pPr>
      <w:r w:rsidRPr="00046E54">
        <w:rPr>
          <w:rFonts w:eastAsia="Calibri"/>
        </w:rPr>
        <w:t xml:space="preserve">That central point is that </w:t>
      </w:r>
      <w:r w:rsidRPr="006B5C17">
        <w:rPr>
          <w:rStyle w:val="StyleBoldUnderline"/>
          <w:rFonts w:eastAsia="Calibri"/>
        </w:rPr>
        <w:t xml:space="preserve">Russia matters a </w:t>
      </w:r>
    </w:p>
    <w:p w:rsidR="00145C4E" w:rsidRDefault="00145C4E" w:rsidP="00145C4E">
      <w:pPr>
        <w:pStyle w:val="card"/>
        <w:rPr>
          <w:rStyle w:val="StyleBoldUnderline"/>
          <w:rFonts w:eastAsia="Calibri"/>
        </w:rPr>
      </w:pPr>
      <w:r>
        <w:rPr>
          <w:rStyle w:val="StyleBoldUnderline"/>
          <w:rFonts w:eastAsia="Calibri"/>
        </w:rPr>
        <w:t xml:space="preserve">AND </w:t>
      </w:r>
    </w:p>
    <w:p w:rsidR="00145C4E" w:rsidRPr="00046E54" w:rsidRDefault="00145C4E" w:rsidP="00145C4E">
      <w:pPr>
        <w:pStyle w:val="card"/>
        <w:rPr>
          <w:rFonts w:eastAsia="Calibri"/>
        </w:rPr>
      </w:pPr>
      <w:r w:rsidRPr="006B5C17">
        <w:rPr>
          <w:rStyle w:val="StyleBoldUnderline"/>
          <w:rFonts w:eastAsia="Calibri"/>
        </w:rPr>
        <w:t>preventing U.N. Security Council resolutions</w:t>
      </w:r>
      <w:r w:rsidRPr="00046E54">
        <w:rPr>
          <w:rFonts w:eastAsia="Calibri"/>
        </w:rPr>
        <w:t>.</w:t>
      </w:r>
    </w:p>
    <w:p w:rsidR="00145C4E" w:rsidRPr="006B5C17" w:rsidRDefault="00145C4E" w:rsidP="00145C4E">
      <w:pPr>
        <w:rPr>
          <w:rFonts w:cs="Times New Roman"/>
        </w:rPr>
      </w:pPr>
    </w:p>
    <w:p w:rsidR="00145C4E" w:rsidRPr="006B5C17" w:rsidRDefault="00145C4E" w:rsidP="00145C4E">
      <w:pPr>
        <w:rPr>
          <w:rStyle w:val="Emphasis"/>
          <w:rFonts w:cs="Times New Roman"/>
        </w:rPr>
      </w:pPr>
    </w:p>
    <w:p w:rsidR="00145C4E" w:rsidRPr="006B5C17" w:rsidRDefault="00145C4E" w:rsidP="00145C4E">
      <w:pPr>
        <w:rPr>
          <w:rFonts w:cs="Times New Roman"/>
        </w:rPr>
      </w:pPr>
    </w:p>
    <w:p w:rsidR="00145C4E" w:rsidRPr="006B5C17" w:rsidRDefault="00145C4E" w:rsidP="00145C4E">
      <w:pPr>
        <w:pStyle w:val="Heading3"/>
        <w:rPr>
          <w:rFonts w:cs="Times New Roman"/>
        </w:rPr>
      </w:pPr>
      <w:r w:rsidRPr="006B5C17">
        <w:rPr>
          <w:rFonts w:cs="Times New Roman"/>
        </w:rPr>
        <w:lastRenderedPageBreak/>
        <w:t>Plan</w:t>
      </w:r>
    </w:p>
    <w:p w:rsidR="00145C4E" w:rsidRDefault="00145C4E" w:rsidP="00145C4E">
      <w:pPr>
        <w:rPr>
          <w:rFonts w:cs="Times New Roman"/>
          <w:b/>
          <w:sz w:val="24"/>
        </w:rPr>
      </w:pPr>
      <w:r w:rsidRPr="00B91876">
        <w:rPr>
          <w:rFonts w:cs="Times New Roman"/>
          <w:b/>
          <w:sz w:val="24"/>
        </w:rPr>
        <w:t xml:space="preserve">The United States Federal Government should grant Article </w:t>
      </w:r>
    </w:p>
    <w:p w:rsidR="00145C4E" w:rsidRDefault="00145C4E" w:rsidP="00145C4E">
      <w:pPr>
        <w:rPr>
          <w:rFonts w:cs="Times New Roman"/>
          <w:b/>
          <w:sz w:val="24"/>
        </w:rPr>
      </w:pPr>
      <w:r>
        <w:rPr>
          <w:rFonts w:cs="Times New Roman"/>
          <w:b/>
          <w:sz w:val="24"/>
        </w:rPr>
        <w:t xml:space="preserve">AND </w:t>
      </w:r>
    </w:p>
    <w:p w:rsidR="00145C4E" w:rsidRPr="00B91876" w:rsidRDefault="00145C4E" w:rsidP="00145C4E">
      <w:pPr>
        <w:rPr>
          <w:rFonts w:cs="Times New Roman"/>
          <w:b/>
          <w:sz w:val="24"/>
        </w:rPr>
      </w:pPr>
      <w:r w:rsidRPr="00B91876">
        <w:rPr>
          <w:rFonts w:cs="Times New Roman"/>
          <w:b/>
          <w:sz w:val="24"/>
        </w:rPr>
        <w:t>jurisdiction over the United States’ indefinite detention policy.</w:t>
      </w:r>
    </w:p>
    <w:p w:rsidR="00145C4E" w:rsidRPr="006B5C17" w:rsidRDefault="00145C4E" w:rsidP="00145C4E">
      <w:pPr>
        <w:pStyle w:val="Heading3"/>
        <w:rPr>
          <w:rFonts w:cs="Times New Roman"/>
        </w:rPr>
      </w:pPr>
      <w:r w:rsidRPr="006B5C17">
        <w:rPr>
          <w:rFonts w:cs="Times New Roman"/>
        </w:rPr>
        <w:t xml:space="preserve">Solvency </w:t>
      </w:r>
    </w:p>
    <w:p w:rsidR="00145C4E" w:rsidRPr="006B5C17" w:rsidRDefault="00145C4E" w:rsidP="00145C4E">
      <w:pPr>
        <w:pStyle w:val="Heading4"/>
        <w:rPr>
          <w:rFonts w:cs="Times New Roman"/>
          <w:sz w:val="16"/>
        </w:rPr>
      </w:pPr>
      <w:r w:rsidRPr="006B5C17">
        <w:rPr>
          <w:rFonts w:cs="Times New Roman"/>
        </w:rPr>
        <w:t>Federal courts are critical to resolving US legitimacy abroad</w:t>
      </w:r>
    </w:p>
    <w:p w:rsidR="00145C4E" w:rsidRPr="006B5C17" w:rsidRDefault="00145C4E" w:rsidP="00145C4E">
      <w:pPr>
        <w:rPr>
          <w:rFonts w:cs="Times New Roman"/>
        </w:rPr>
      </w:pPr>
      <w:r w:rsidRPr="006B5C17">
        <w:rPr>
          <w:rStyle w:val="StyleStyleBold12pt"/>
          <w:rFonts w:cs="Times New Roman"/>
        </w:rPr>
        <w:t>Hathaway et al 13</w:t>
      </w:r>
      <w:r w:rsidRPr="006B5C17">
        <w:rPr>
          <w:rFonts w:cs="Times New Roman"/>
        </w:rPr>
        <w:t>, Oona Hathaway, Gerard C. and Bernice Latrobe Smith Professor of International Law, Yale Law School, Samuel Adelsberg, Spencer Amdur, and Freya Pitts, J.D. candidates at Yale Law School, Philip Levitz and Sirine Shebaya J.D.s Yale Law School (2012), Winter, "Article: The Power To Detain: Detention of Terrorism Suspects After 9/11," The Yale Journal of International Law, 38 Yale J. Int'l L. 123, Lexis</w:t>
      </w:r>
    </w:p>
    <w:p w:rsidR="00145C4E" w:rsidRDefault="00145C4E" w:rsidP="00145C4E">
      <w:pPr>
        <w:pStyle w:val="card"/>
        <w:rPr>
          <w:rStyle w:val="StyleBoldUnderline"/>
        </w:rPr>
      </w:pPr>
      <w:r w:rsidRPr="006B5C17">
        <w:t xml:space="preserve">2. Legitimacy </w:t>
      </w:r>
      <w:r w:rsidRPr="00046E54">
        <w:t>¶</w:t>
      </w:r>
      <w:r w:rsidRPr="006B5C17">
        <w:t xml:space="preserve"> </w:t>
      </w:r>
      <w:r w:rsidRPr="006B5C17">
        <w:rPr>
          <w:rStyle w:val="StyleBoldUnderline"/>
          <w:highlight w:val="yellow"/>
        </w:rPr>
        <w:t>Federal courts are</w:t>
      </w:r>
      <w:r w:rsidRPr="006B5C17">
        <w:rPr>
          <w:rStyle w:val="StyleBoldUnderline"/>
        </w:rPr>
        <w:t xml:space="preserve"> also </w:t>
      </w:r>
    </w:p>
    <w:p w:rsidR="00145C4E" w:rsidRDefault="00145C4E" w:rsidP="00145C4E">
      <w:pPr>
        <w:pStyle w:val="card"/>
        <w:rPr>
          <w:rStyle w:val="Emphasis"/>
          <w:highlight w:val="yellow"/>
        </w:rPr>
      </w:pPr>
      <w:r>
        <w:rPr>
          <w:rStyle w:val="Emphasis"/>
          <w:highlight w:val="yellow"/>
        </w:rPr>
        <w:t xml:space="preserve">AND </w:t>
      </w:r>
    </w:p>
    <w:p w:rsidR="00145C4E" w:rsidRPr="006B5C17" w:rsidRDefault="00145C4E" w:rsidP="00145C4E">
      <w:pPr>
        <w:pStyle w:val="card"/>
        <w:rPr>
          <w:rStyle w:val="StyleBoldUnderline"/>
        </w:rPr>
      </w:pPr>
      <w:r w:rsidRPr="006B5C17">
        <w:rPr>
          <w:rStyle w:val="Emphasis"/>
          <w:highlight w:val="yellow"/>
        </w:rPr>
        <w:t>countries recognize and respond to the difference in legitimacy</w:t>
      </w:r>
      <w:r w:rsidRPr="006B5C17">
        <w:rPr>
          <w:rStyle w:val="StyleBoldUnderline"/>
        </w:rPr>
        <w:t xml:space="preserve"> </w:t>
      </w:r>
    </w:p>
    <w:p w:rsidR="00145C4E" w:rsidRDefault="00145C4E" w:rsidP="00145C4E">
      <w:pPr>
        <w:pStyle w:val="card"/>
        <w:rPr>
          <w:rStyle w:val="StyleBoldUnderline"/>
          <w:highlight w:val="yellow"/>
        </w:rPr>
      </w:pPr>
      <w:r w:rsidRPr="006B5C17">
        <w:rPr>
          <w:rStyle w:val="StyleBoldUnderline"/>
        </w:rPr>
        <w:t>between civilian and military courts</w:t>
      </w:r>
      <w:r w:rsidRPr="006B5C17">
        <w:t xml:space="preserve"> and that </w:t>
      </w:r>
      <w:r w:rsidRPr="006B5C17">
        <w:rPr>
          <w:rStyle w:val="StyleBoldUnderline"/>
          <w:highlight w:val="yellow"/>
        </w:rPr>
        <w:t xml:space="preserve">they </w:t>
      </w:r>
    </w:p>
    <w:p w:rsidR="00145C4E" w:rsidRDefault="00145C4E" w:rsidP="00145C4E">
      <w:pPr>
        <w:pStyle w:val="card"/>
        <w:rPr>
          <w:rStyle w:val="StyleBoldUnderline"/>
        </w:rPr>
      </w:pPr>
      <w:r>
        <w:rPr>
          <w:rStyle w:val="StyleBoldUnderline"/>
        </w:rPr>
        <w:t xml:space="preserve">AND </w:t>
      </w:r>
    </w:p>
    <w:p w:rsidR="00145C4E" w:rsidRPr="006B5C17" w:rsidRDefault="00145C4E" w:rsidP="00145C4E">
      <w:pPr>
        <w:pStyle w:val="card"/>
      </w:pPr>
      <w:r w:rsidRPr="006B5C17">
        <w:rPr>
          <w:rStyle w:val="StyleBoldUnderline"/>
        </w:rPr>
        <w:t>such as the sharing of testimony and evidence</w:t>
      </w:r>
      <w:r w:rsidRPr="006B5C17">
        <w:t>.</w:t>
      </w:r>
    </w:p>
    <w:p w:rsidR="00145C4E" w:rsidRPr="006B5C17" w:rsidRDefault="00145C4E" w:rsidP="00145C4E">
      <w:pPr>
        <w:rPr>
          <w:rFonts w:cs="Times New Roman"/>
        </w:rPr>
      </w:pPr>
    </w:p>
    <w:p w:rsidR="00145C4E" w:rsidRPr="006B5C17" w:rsidRDefault="00145C4E" w:rsidP="00145C4E">
      <w:pPr>
        <w:pStyle w:val="Heading4"/>
        <w:rPr>
          <w:rFonts w:cs="Times New Roman"/>
        </w:rPr>
      </w:pPr>
      <w:r w:rsidRPr="006B5C17">
        <w:rPr>
          <w:rFonts w:cs="Times New Roman"/>
          <w:u w:val="single"/>
        </w:rPr>
        <w:t>Disregard solvency deficits</w:t>
      </w:r>
      <w:r w:rsidRPr="006B5C17">
        <w:rPr>
          <w:rFonts w:cs="Times New Roman"/>
        </w:rPr>
        <w:t xml:space="preserve"> – </w:t>
      </w:r>
      <w:r w:rsidRPr="006B5C17">
        <w:rPr>
          <w:rFonts w:cs="Times New Roman"/>
          <w:u w:val="single"/>
        </w:rPr>
        <w:t>Article 3</w:t>
      </w:r>
      <w:r w:rsidRPr="006B5C17">
        <w:rPr>
          <w:rFonts w:cs="Times New Roman"/>
        </w:rPr>
        <w:t xml:space="preserve"> courts have worked for </w:t>
      </w:r>
      <w:r w:rsidRPr="006B5C17">
        <w:rPr>
          <w:rFonts w:cs="Times New Roman"/>
          <w:u w:val="single"/>
        </w:rPr>
        <w:t>2 centuries</w:t>
      </w:r>
      <w:r w:rsidRPr="006B5C17">
        <w:rPr>
          <w:rFonts w:cs="Times New Roman"/>
        </w:rPr>
        <w:t xml:space="preserve"> through a series of emergencies and legal changes</w:t>
      </w:r>
    </w:p>
    <w:p w:rsidR="00145C4E" w:rsidRPr="006B5C17" w:rsidRDefault="00145C4E" w:rsidP="00145C4E">
      <w:pPr>
        <w:rPr>
          <w:rFonts w:cs="Times New Roman"/>
        </w:rPr>
      </w:pPr>
      <w:r w:rsidRPr="006B5C17">
        <w:rPr>
          <w:rStyle w:val="StyleStyleBold12pt"/>
          <w:rFonts w:cs="Times New Roman"/>
        </w:rPr>
        <w:t>Dratel 10</w:t>
      </w:r>
      <w:r w:rsidRPr="006B5C17">
        <w:rPr>
          <w:rFonts w:cs="Times New Roman"/>
        </w:rPr>
        <w:t xml:space="preserve"> – Criminal defense attorney, New York City, B.A., 1978, magna cum laude, Columbia College, J.D., 1981, Harvard Law School.</w:t>
      </w:r>
    </w:p>
    <w:p w:rsidR="00145C4E" w:rsidRPr="006B5C17" w:rsidRDefault="00145C4E" w:rsidP="00145C4E">
      <w:pPr>
        <w:rPr>
          <w:rFonts w:cs="Times New Roman"/>
        </w:rPr>
      </w:pPr>
      <w:r w:rsidRPr="006B5C17">
        <w:rPr>
          <w:rFonts w:cs="Times New Roman"/>
        </w:rPr>
        <w:t>(Joshua, “RESPONSES TO THE TEN QUESTIONS,” William Mitchell Law Review, 36.5)</w:t>
      </w:r>
    </w:p>
    <w:p w:rsidR="00145C4E" w:rsidRDefault="00145C4E" w:rsidP="00145C4E">
      <w:pPr>
        <w:pStyle w:val="cardtext"/>
        <w:rPr>
          <w:rFonts w:cs="Times New Roman"/>
        </w:rPr>
      </w:pPr>
      <w:r w:rsidRPr="006B5C17">
        <w:rPr>
          <w:rFonts w:cs="Times New Roman"/>
        </w:rPr>
        <w:t xml:space="preserve">(4) Any such set of rules </w:t>
      </w:r>
    </w:p>
    <w:p w:rsidR="00145C4E" w:rsidRDefault="00145C4E" w:rsidP="00145C4E">
      <w:pPr>
        <w:pStyle w:val="cardtext"/>
        <w:rPr>
          <w:rStyle w:val="StyleBoldUnderline"/>
        </w:rPr>
      </w:pPr>
      <w:r>
        <w:rPr>
          <w:rStyle w:val="StyleBoldUnderline"/>
        </w:rPr>
        <w:t xml:space="preserve">AND </w:t>
      </w:r>
    </w:p>
    <w:p w:rsidR="00145C4E" w:rsidRPr="006B5C17" w:rsidRDefault="00145C4E" w:rsidP="00145C4E">
      <w:pPr>
        <w:pStyle w:val="cardtext"/>
        <w:rPr>
          <w:rFonts w:cs="Times New Roman"/>
        </w:rPr>
      </w:pPr>
      <w:r w:rsidRPr="007E754D">
        <w:rPr>
          <w:rStyle w:val="StyleBoldUnderline"/>
        </w:rPr>
        <w:t>S. national security, but diminish it</w:t>
      </w:r>
      <w:r w:rsidRPr="006B5C17">
        <w:rPr>
          <w:rFonts w:cs="Times New Roman"/>
        </w:rPr>
        <w:t>.</w:t>
      </w:r>
    </w:p>
    <w:p w:rsidR="00145C4E" w:rsidRPr="006B5C17" w:rsidRDefault="00145C4E" w:rsidP="00145C4E">
      <w:pPr>
        <w:pStyle w:val="Heading4"/>
        <w:rPr>
          <w:rFonts w:cs="Times New Roman"/>
        </w:rPr>
      </w:pPr>
      <w:r w:rsidRPr="006B5C17">
        <w:rPr>
          <w:rFonts w:cs="Times New Roman"/>
        </w:rPr>
        <w:t>Federal courts are the most effective method---</w:t>
      </w:r>
      <w:bookmarkStart w:id="0" w:name="_GoBack"/>
      <w:r w:rsidRPr="006B5C17">
        <w:rPr>
          <w:rFonts w:cs="Times New Roman"/>
        </w:rPr>
        <w:t>critics are fear-mongers</w:t>
      </w:r>
    </w:p>
    <w:p w:rsidR="00145C4E" w:rsidRPr="006B5C17" w:rsidRDefault="00145C4E" w:rsidP="00145C4E">
      <w:pPr>
        <w:rPr>
          <w:rFonts w:cs="Times New Roman"/>
        </w:rPr>
      </w:pPr>
      <w:r w:rsidRPr="006B5C17">
        <w:rPr>
          <w:rFonts w:cs="Times New Roman"/>
        </w:rPr>
        <w:t xml:space="preserve">Dianne </w:t>
      </w:r>
      <w:r w:rsidRPr="006B5C17">
        <w:rPr>
          <w:rStyle w:val="StyleStyleBold12pt"/>
          <w:rFonts w:cs="Times New Roman"/>
        </w:rPr>
        <w:t>Feinstein 10</w:t>
      </w:r>
      <w:r w:rsidRPr="006B5C17">
        <w:rPr>
          <w:rFonts w:cs="Times New Roman"/>
        </w:rPr>
        <w:t>, U.S. Senator from California and former chairman of the Senate Intelligence Committee, April 5, "Civilian Courts Can Prosecute Terrorists," The Wall Street Journal, ProQuest</w:t>
      </w:r>
    </w:p>
    <w:p w:rsidR="00145C4E" w:rsidRDefault="00145C4E" w:rsidP="00145C4E">
      <w:pPr>
        <w:pStyle w:val="card"/>
        <w:rPr>
          <w:rStyle w:val="StyleBoldUnderline"/>
        </w:rPr>
      </w:pPr>
      <w:r w:rsidRPr="006B5C17">
        <w:rPr>
          <w:rStyle w:val="StyleBoldUnderline"/>
        </w:rPr>
        <w:t xml:space="preserve">Anyone who says America's federal courts can't bring </w:t>
      </w:r>
    </w:p>
    <w:p w:rsidR="00145C4E" w:rsidRDefault="00145C4E" w:rsidP="00145C4E">
      <w:pPr>
        <w:pStyle w:val="card"/>
      </w:pPr>
      <w:r>
        <w:t xml:space="preserve">AND </w:t>
      </w:r>
    </w:p>
    <w:p w:rsidR="00145C4E" w:rsidRPr="006B5C17" w:rsidRDefault="00145C4E" w:rsidP="00145C4E">
      <w:pPr>
        <w:pStyle w:val="card"/>
      </w:pPr>
      <w:r w:rsidRPr="006B5C17">
        <w:t xml:space="preserve">his life in federal prison. Case closed. </w:t>
      </w:r>
    </w:p>
    <w:p w:rsidR="00145C4E" w:rsidRPr="006B5C17" w:rsidRDefault="00145C4E" w:rsidP="00145C4E">
      <w:pPr>
        <w:pStyle w:val="Heading4"/>
        <w:rPr>
          <w:rFonts w:cs="Times New Roman"/>
        </w:rPr>
      </w:pPr>
      <w:r w:rsidRPr="006B5C17">
        <w:rPr>
          <w:rFonts w:cs="Times New Roman"/>
        </w:rPr>
        <w:t xml:space="preserve">Any DA is to criminal courts is </w:t>
      </w:r>
      <w:r w:rsidRPr="006B5C17">
        <w:rPr>
          <w:rFonts w:cs="Times New Roman"/>
          <w:u w:val="single"/>
        </w:rPr>
        <w:t>empirically denied</w:t>
      </w:r>
    </w:p>
    <w:p w:rsidR="00145C4E" w:rsidRPr="006B5C17" w:rsidRDefault="00145C4E" w:rsidP="00145C4E">
      <w:pPr>
        <w:rPr>
          <w:rFonts w:cs="Times New Roman"/>
        </w:rPr>
      </w:pPr>
      <w:r w:rsidRPr="006B5C17">
        <w:rPr>
          <w:rStyle w:val="StyleStyleBold12pt"/>
          <w:rFonts w:cs="Times New Roman"/>
        </w:rPr>
        <w:t>Colson 9</w:t>
      </w:r>
      <w:r w:rsidRPr="006B5C17">
        <w:rPr>
          <w:rFonts w:cs="Times New Roman"/>
        </w:rPr>
        <w:t xml:space="preserve"> - Acting Director, Law &amp; Security Program @ HR First</w:t>
      </w:r>
    </w:p>
    <w:p w:rsidR="00145C4E" w:rsidRDefault="00145C4E" w:rsidP="00145C4E">
      <w:pPr>
        <w:rPr>
          <w:rFonts w:cs="Times New Roman"/>
        </w:rPr>
      </w:pPr>
      <w:r w:rsidRPr="006B5C17">
        <w:rPr>
          <w:rFonts w:cs="Times New Roman"/>
        </w:rPr>
        <w:t xml:space="preserve">(Deborah, Prepared the following report: </w:t>
      </w:r>
    </w:p>
    <w:p w:rsidR="00145C4E" w:rsidRDefault="00145C4E" w:rsidP="00145C4E">
      <w:pPr>
        <w:rPr>
          <w:rFonts w:cs="Times New Roman"/>
        </w:rPr>
      </w:pPr>
      <w:r>
        <w:rPr>
          <w:rFonts w:cs="Times New Roman"/>
        </w:rPr>
        <w:t xml:space="preserve">AND </w:t>
      </w:r>
    </w:p>
    <w:p w:rsidR="00145C4E" w:rsidRPr="006B5C17" w:rsidRDefault="00145C4E" w:rsidP="00145C4E">
      <w:pPr>
        <w:rPr>
          <w:rFonts w:cs="Times New Roman"/>
        </w:rPr>
      </w:pPr>
      <w:r w:rsidRPr="006B5C17">
        <w:rPr>
          <w:rFonts w:cs="Times New Roman"/>
        </w:rPr>
        <w:t>-nsc-policy-paper.pdf)</w:t>
      </w:r>
    </w:p>
    <w:p w:rsidR="00145C4E" w:rsidRDefault="00145C4E" w:rsidP="00145C4E">
      <w:pPr>
        <w:pStyle w:val="card"/>
        <w:rPr>
          <w:rStyle w:val="Emphasis"/>
          <w:rFonts w:eastAsiaTheme="majorEastAsia"/>
          <w:sz w:val="28"/>
          <w:highlight w:val="green"/>
        </w:rPr>
      </w:pPr>
      <w:r w:rsidRPr="007E754D">
        <w:rPr>
          <w:rStyle w:val="StyleBoldUnderline"/>
          <w:highlight w:val="green"/>
        </w:rPr>
        <w:t>Terrorist</w:t>
      </w:r>
      <w:r w:rsidRPr="007E754D">
        <w:rPr>
          <w:rStyle w:val="StyleBoldUnderline"/>
        </w:rPr>
        <w:t xml:space="preserve"> suspects </w:t>
      </w:r>
      <w:r w:rsidRPr="006B5C17">
        <w:rPr>
          <w:rStyle w:val="Emphasis"/>
          <w:rFonts w:eastAsiaTheme="majorEastAsia"/>
          <w:sz w:val="28"/>
          <w:highlight w:val="green"/>
        </w:rPr>
        <w:t>should be prosecuted</w:t>
      </w:r>
      <w:r w:rsidRPr="007E754D">
        <w:rPr>
          <w:rStyle w:val="StyleBoldUnderline"/>
          <w:highlight w:val="green"/>
        </w:rPr>
        <w:t xml:space="preserve"> in</w:t>
      </w:r>
      <w:r w:rsidRPr="007E754D">
        <w:rPr>
          <w:rStyle w:val="StyleBoldUnderline"/>
        </w:rPr>
        <w:t xml:space="preserve"> the </w:t>
      </w:r>
      <w:r w:rsidRPr="006B5C17">
        <w:rPr>
          <w:rStyle w:val="Emphasis"/>
          <w:rFonts w:eastAsiaTheme="majorEastAsia"/>
          <w:sz w:val="28"/>
          <w:highlight w:val="green"/>
        </w:rPr>
        <w:t xml:space="preserve">federal </w:t>
      </w:r>
    </w:p>
    <w:p w:rsidR="00145C4E" w:rsidRDefault="00145C4E" w:rsidP="00145C4E">
      <w:pPr>
        <w:pStyle w:val="card"/>
        <w:rPr>
          <w:rStyle w:val="StyleBoldUnderline"/>
          <w:highlight w:val="green"/>
        </w:rPr>
      </w:pPr>
      <w:r>
        <w:rPr>
          <w:rStyle w:val="StyleBoldUnderline"/>
          <w:highlight w:val="green"/>
        </w:rPr>
        <w:t xml:space="preserve">AND </w:t>
      </w:r>
    </w:p>
    <w:p w:rsidR="00145C4E" w:rsidRDefault="00145C4E" w:rsidP="00145C4E">
      <w:pPr>
        <w:pStyle w:val="card"/>
      </w:pPr>
      <w:r w:rsidRPr="007E754D">
        <w:rPr>
          <w:rStyle w:val="StyleBoldUnderline"/>
          <w:highlight w:val="green"/>
        </w:rPr>
        <w:t>cooperation may result in shorter</w:t>
      </w:r>
      <w:r w:rsidRPr="007E754D">
        <w:rPr>
          <w:rStyle w:val="StyleBoldUnderline"/>
        </w:rPr>
        <w:t xml:space="preserve"> prison ¶ </w:t>
      </w:r>
      <w:r w:rsidRPr="007E754D">
        <w:rPr>
          <w:rStyle w:val="StyleBoldUnderline"/>
          <w:highlight w:val="green"/>
        </w:rPr>
        <w:t>sentences</w:t>
      </w:r>
      <w:r w:rsidRPr="006B5C17">
        <w:t>.</w:t>
      </w:r>
    </w:p>
    <w:p w:rsidR="00145C4E" w:rsidRDefault="00145C4E" w:rsidP="00145C4E"/>
    <w:p w:rsidR="00145C4E" w:rsidRPr="006B5C17" w:rsidRDefault="00145C4E" w:rsidP="00145C4E">
      <w:pPr>
        <w:pStyle w:val="Heading4"/>
        <w:rPr>
          <w:rFonts w:cs="Times New Roman"/>
        </w:rPr>
      </w:pPr>
      <w:r w:rsidRPr="006B5C17">
        <w:rPr>
          <w:rFonts w:cs="Times New Roman"/>
        </w:rPr>
        <w:t>Federal courts key to legitimacy and allied cooperation – Makes detention effective</w:t>
      </w:r>
    </w:p>
    <w:p w:rsidR="00145C4E" w:rsidRPr="006B5C17" w:rsidRDefault="00145C4E" w:rsidP="00145C4E">
      <w:pPr>
        <w:rPr>
          <w:rStyle w:val="StyleStyleBold12pt"/>
          <w:rFonts w:cs="Times New Roman"/>
        </w:rPr>
      </w:pPr>
      <w:r w:rsidRPr="006B5C17">
        <w:rPr>
          <w:rStyle w:val="StyleStyleBold12pt"/>
          <w:rFonts w:cs="Times New Roman"/>
        </w:rPr>
        <w:t>Hathaway et al 12</w:t>
      </w:r>
    </w:p>
    <w:p w:rsidR="00145C4E" w:rsidRDefault="00145C4E" w:rsidP="00145C4E">
      <w:pPr>
        <w:rPr>
          <w:rFonts w:cs="Times New Roman"/>
        </w:rPr>
      </w:pPr>
      <w:r w:rsidRPr="006B5C17">
        <w:rPr>
          <w:rFonts w:cs="Times New Roman"/>
        </w:rPr>
        <w:t xml:space="preserve">Oona Hathaway; Gerard C. and Bernice </w:t>
      </w:r>
    </w:p>
    <w:p w:rsidR="00145C4E" w:rsidRDefault="00145C4E" w:rsidP="00145C4E">
      <w:pPr>
        <w:rPr>
          <w:rFonts w:cs="Times New Roman"/>
        </w:rPr>
      </w:pPr>
      <w:r>
        <w:rPr>
          <w:rFonts w:cs="Times New Roman"/>
        </w:rPr>
        <w:t xml:space="preserve">AND </w:t>
      </w:r>
    </w:p>
    <w:p w:rsidR="00145C4E" w:rsidRPr="006B5C17" w:rsidRDefault="00145C4E" w:rsidP="00145C4E">
      <w:pPr>
        <w:rPr>
          <w:rFonts w:cs="Times New Roman"/>
        </w:rPr>
      </w:pPr>
      <w:r w:rsidRPr="006B5C17">
        <w:rPr>
          <w:rFonts w:cs="Times New Roman"/>
        </w:rPr>
        <w:t>9/11, Yale Journal of International Law</w:t>
      </w:r>
    </w:p>
    <w:p w:rsidR="00145C4E" w:rsidRDefault="00145C4E" w:rsidP="00145C4E">
      <w:pPr>
        <w:pStyle w:val="card"/>
      </w:pPr>
      <w:r w:rsidRPr="007E754D">
        <w:rPr>
          <w:rStyle w:val="StyleBoldUnderline"/>
          <w:highlight w:val="green"/>
        </w:rPr>
        <w:t>Federal courts are</w:t>
      </w:r>
      <w:r w:rsidRPr="007E754D">
        <w:rPr>
          <w:rStyle w:val="StyleBoldUnderline"/>
        </w:rPr>
        <w:t xml:space="preserve"> also </w:t>
      </w:r>
      <w:r w:rsidRPr="007E754D">
        <w:rPr>
          <w:rStyle w:val="StyleBoldUnderline"/>
          <w:highlight w:val="green"/>
        </w:rPr>
        <w:t>fairer and more legitimate</w:t>
      </w:r>
      <w:r w:rsidRPr="006B5C17">
        <w:t xml:space="preserve"> </w:t>
      </w:r>
    </w:p>
    <w:p w:rsidR="00145C4E" w:rsidRDefault="00145C4E" w:rsidP="00145C4E">
      <w:pPr>
        <w:pStyle w:val="card"/>
        <w:rPr>
          <w:rStyle w:val="StyleBoldUnderline"/>
        </w:rPr>
      </w:pPr>
      <w:r>
        <w:rPr>
          <w:rStyle w:val="StyleBoldUnderline"/>
        </w:rPr>
        <w:t xml:space="preserve">AND </w:t>
      </w:r>
    </w:p>
    <w:p w:rsidR="00145C4E" w:rsidRPr="006B5C17" w:rsidRDefault="00145C4E" w:rsidP="00145C4E">
      <w:pPr>
        <w:pStyle w:val="card"/>
      </w:pPr>
      <w:r w:rsidRPr="007E754D">
        <w:rPr>
          <w:rStyle w:val="StyleBoldUnderline"/>
        </w:rPr>
        <w:t>Department of Defense and the White House</w:t>
      </w:r>
      <w:r w:rsidRPr="006B5C17">
        <w:t>.246</w:t>
      </w:r>
    </w:p>
    <w:p w:rsidR="00145C4E" w:rsidRPr="00973445" w:rsidRDefault="00145C4E" w:rsidP="00145C4E"/>
    <w:p w:rsidR="00145C4E" w:rsidRPr="006B5C17" w:rsidRDefault="00145C4E" w:rsidP="00145C4E">
      <w:pPr>
        <w:rPr>
          <w:rFonts w:cs="Times New Roman"/>
        </w:rPr>
      </w:pPr>
    </w:p>
    <w:p w:rsidR="00145C4E" w:rsidRPr="006B5C17" w:rsidRDefault="00145C4E" w:rsidP="00145C4E">
      <w:pPr>
        <w:rPr>
          <w:rStyle w:val="StyleBoldUnderline"/>
          <w:rFonts w:cs="Times New Roman"/>
          <w:bCs w:val="0"/>
          <w:u w:val="none"/>
        </w:rPr>
      </w:pPr>
    </w:p>
    <w:bookmarkEnd w:id="0"/>
    <w:p w:rsidR="00681EC1" w:rsidRPr="00D77DBB" w:rsidRDefault="00681EC1" w:rsidP="00D77DBB"/>
    <w:sectPr w:rsidR="00681EC1" w:rsidRPr="00D77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BEB" w:rsidRDefault="00C01BEB" w:rsidP="005F5576">
      <w:r>
        <w:separator/>
      </w:r>
    </w:p>
  </w:endnote>
  <w:endnote w:type="continuationSeparator" w:id="0">
    <w:p w:rsidR="00C01BEB" w:rsidRDefault="00C01B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BEB" w:rsidRDefault="00C01BEB" w:rsidP="005F5576">
      <w:r>
        <w:separator/>
      </w:r>
    </w:p>
  </w:footnote>
  <w:footnote w:type="continuationSeparator" w:id="0">
    <w:p w:rsidR="00C01BEB" w:rsidRDefault="00C01B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7770"/>
    <w:multiLevelType w:val="hybridMultilevel"/>
    <w:tmpl w:val="01DA53F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7134BF8"/>
    <w:multiLevelType w:val="hybridMultilevel"/>
    <w:tmpl w:val="C5BE8528"/>
    <w:lvl w:ilvl="0" w:tplc="208CE6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2864011"/>
    <w:multiLevelType w:val="hybridMultilevel"/>
    <w:tmpl w:val="66BE107A"/>
    <w:lvl w:ilvl="0" w:tplc="AEA80AB6">
      <w:start w:val="2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4E"/>
    <w:rsid w:val="00003A52"/>
    <w:rsid w:val="00021F29"/>
    <w:rsid w:val="00027EED"/>
    <w:rsid w:val="00033028"/>
    <w:rsid w:val="00052A1D"/>
    <w:rsid w:val="0007162E"/>
    <w:rsid w:val="00090287"/>
    <w:rsid w:val="00090BA2"/>
    <w:rsid w:val="00097D7E"/>
    <w:rsid w:val="000A4FA5"/>
    <w:rsid w:val="000D2AE5"/>
    <w:rsid w:val="000D3A26"/>
    <w:rsid w:val="000D3D8D"/>
    <w:rsid w:val="000E41A3"/>
    <w:rsid w:val="000F37E7"/>
    <w:rsid w:val="00114663"/>
    <w:rsid w:val="0012011D"/>
    <w:rsid w:val="0012057B"/>
    <w:rsid w:val="00126D92"/>
    <w:rsid w:val="00140397"/>
    <w:rsid w:val="0014072D"/>
    <w:rsid w:val="00141FBF"/>
    <w:rsid w:val="00145C4E"/>
    <w:rsid w:val="0016509D"/>
    <w:rsid w:val="00175018"/>
    <w:rsid w:val="00177A1E"/>
    <w:rsid w:val="00182D51"/>
    <w:rsid w:val="0019587B"/>
    <w:rsid w:val="001C1D82"/>
    <w:rsid w:val="001C2147"/>
    <w:rsid w:val="001C7C90"/>
    <w:rsid w:val="001D0D51"/>
    <w:rsid w:val="001E672A"/>
    <w:rsid w:val="002009AE"/>
    <w:rsid w:val="00240C4E"/>
    <w:rsid w:val="00243DC0"/>
    <w:rsid w:val="00257696"/>
    <w:rsid w:val="00272786"/>
    <w:rsid w:val="00287AB7"/>
    <w:rsid w:val="0029016D"/>
    <w:rsid w:val="002A213E"/>
    <w:rsid w:val="002A612B"/>
    <w:rsid w:val="002D2946"/>
    <w:rsid w:val="002E4DD9"/>
    <w:rsid w:val="002F0314"/>
    <w:rsid w:val="0031182D"/>
    <w:rsid w:val="00326EEB"/>
    <w:rsid w:val="0033078A"/>
    <w:rsid w:val="00341D6C"/>
    <w:rsid w:val="00347E74"/>
    <w:rsid w:val="00383E0A"/>
    <w:rsid w:val="00395C83"/>
    <w:rsid w:val="003A2A3B"/>
    <w:rsid w:val="003A440C"/>
    <w:rsid w:val="003B024E"/>
    <w:rsid w:val="003B183E"/>
    <w:rsid w:val="003B2F3E"/>
    <w:rsid w:val="003E4831"/>
    <w:rsid w:val="00450882"/>
    <w:rsid w:val="0045442E"/>
    <w:rsid w:val="00462418"/>
    <w:rsid w:val="00475E03"/>
    <w:rsid w:val="0047798D"/>
    <w:rsid w:val="004931DE"/>
    <w:rsid w:val="004A245F"/>
    <w:rsid w:val="004A6E81"/>
    <w:rsid w:val="004A7806"/>
    <w:rsid w:val="004D3745"/>
    <w:rsid w:val="004E3132"/>
    <w:rsid w:val="004E552E"/>
    <w:rsid w:val="004E656D"/>
    <w:rsid w:val="004F0849"/>
    <w:rsid w:val="004F173C"/>
    <w:rsid w:val="004F1B8C"/>
    <w:rsid w:val="004F45B0"/>
    <w:rsid w:val="005020C3"/>
    <w:rsid w:val="00513FA2"/>
    <w:rsid w:val="005349E1"/>
    <w:rsid w:val="00537EF5"/>
    <w:rsid w:val="005434D0"/>
    <w:rsid w:val="0054437C"/>
    <w:rsid w:val="00546D61"/>
    <w:rsid w:val="005579BF"/>
    <w:rsid w:val="00573677"/>
    <w:rsid w:val="00575F7D"/>
    <w:rsid w:val="00580383"/>
    <w:rsid w:val="00580E40"/>
    <w:rsid w:val="00590731"/>
    <w:rsid w:val="005A506B"/>
    <w:rsid w:val="005A701C"/>
    <w:rsid w:val="005B3140"/>
    <w:rsid w:val="005C65FC"/>
    <w:rsid w:val="005E3FE4"/>
    <w:rsid w:val="005E572E"/>
    <w:rsid w:val="005F5576"/>
    <w:rsid w:val="006014AB"/>
    <w:rsid w:val="00641025"/>
    <w:rsid w:val="006672D8"/>
    <w:rsid w:val="00670D96"/>
    <w:rsid w:val="00672877"/>
    <w:rsid w:val="00681EC1"/>
    <w:rsid w:val="00683154"/>
    <w:rsid w:val="00690115"/>
    <w:rsid w:val="00693039"/>
    <w:rsid w:val="006C76E6"/>
    <w:rsid w:val="006E53F0"/>
    <w:rsid w:val="006F7CDF"/>
    <w:rsid w:val="00700BDB"/>
    <w:rsid w:val="00701E73"/>
    <w:rsid w:val="00744F58"/>
    <w:rsid w:val="00760A29"/>
    <w:rsid w:val="00771E18"/>
    <w:rsid w:val="007739F1"/>
    <w:rsid w:val="007815E5"/>
    <w:rsid w:val="00787343"/>
    <w:rsid w:val="00790BFA"/>
    <w:rsid w:val="00791121"/>
    <w:rsid w:val="007A3D06"/>
    <w:rsid w:val="007D65A7"/>
    <w:rsid w:val="008133F9"/>
    <w:rsid w:val="00854C66"/>
    <w:rsid w:val="008553E1"/>
    <w:rsid w:val="0087643B"/>
    <w:rsid w:val="00896073"/>
    <w:rsid w:val="008A64C9"/>
    <w:rsid w:val="008B24B7"/>
    <w:rsid w:val="008C7F44"/>
    <w:rsid w:val="008D4273"/>
    <w:rsid w:val="008E0E4F"/>
    <w:rsid w:val="008F322F"/>
    <w:rsid w:val="00914596"/>
    <w:rsid w:val="009146BF"/>
    <w:rsid w:val="00930D1F"/>
    <w:rsid w:val="00935127"/>
    <w:rsid w:val="0094256C"/>
    <w:rsid w:val="009706C1"/>
    <w:rsid w:val="00984B38"/>
    <w:rsid w:val="009B2B47"/>
    <w:rsid w:val="009C4298"/>
    <w:rsid w:val="009D318C"/>
    <w:rsid w:val="00A10B8B"/>
    <w:rsid w:val="00A26733"/>
    <w:rsid w:val="00A46C7F"/>
    <w:rsid w:val="00A64C67"/>
    <w:rsid w:val="00A77145"/>
    <w:rsid w:val="00A82989"/>
    <w:rsid w:val="00A904FE"/>
    <w:rsid w:val="00AC7B3B"/>
    <w:rsid w:val="00AD3CE6"/>
    <w:rsid w:val="00AE7586"/>
    <w:rsid w:val="00AF7A65"/>
    <w:rsid w:val="00B06710"/>
    <w:rsid w:val="00B357BA"/>
    <w:rsid w:val="00B768B6"/>
    <w:rsid w:val="00B816A3"/>
    <w:rsid w:val="00B908D1"/>
    <w:rsid w:val="00BE2408"/>
    <w:rsid w:val="00BE3EC6"/>
    <w:rsid w:val="00BE6528"/>
    <w:rsid w:val="00C01BEB"/>
    <w:rsid w:val="00C27212"/>
    <w:rsid w:val="00C34185"/>
    <w:rsid w:val="00C42DD6"/>
    <w:rsid w:val="00C7411E"/>
    <w:rsid w:val="00CA4AF6"/>
    <w:rsid w:val="00CB4E6D"/>
    <w:rsid w:val="00CC23DE"/>
    <w:rsid w:val="00CD3E3A"/>
    <w:rsid w:val="00CF6C18"/>
    <w:rsid w:val="00D004DA"/>
    <w:rsid w:val="00D33B91"/>
    <w:rsid w:val="00D415C6"/>
    <w:rsid w:val="00D51ABF"/>
    <w:rsid w:val="00D57CBF"/>
    <w:rsid w:val="00D77DBB"/>
    <w:rsid w:val="00D94CA3"/>
    <w:rsid w:val="00D96595"/>
    <w:rsid w:val="00DA018C"/>
    <w:rsid w:val="00DB5489"/>
    <w:rsid w:val="00DB6C98"/>
    <w:rsid w:val="00DC701C"/>
    <w:rsid w:val="00DE267B"/>
    <w:rsid w:val="00E00376"/>
    <w:rsid w:val="00E14EBD"/>
    <w:rsid w:val="00E16734"/>
    <w:rsid w:val="00E2367A"/>
    <w:rsid w:val="00E35FC9"/>
    <w:rsid w:val="00E377A4"/>
    <w:rsid w:val="00E420E9"/>
    <w:rsid w:val="00E46213"/>
    <w:rsid w:val="00E4635D"/>
    <w:rsid w:val="00E61D76"/>
    <w:rsid w:val="00E90AA6"/>
    <w:rsid w:val="00EA2926"/>
    <w:rsid w:val="00EC1A81"/>
    <w:rsid w:val="00EC7E5C"/>
    <w:rsid w:val="00ED78F1"/>
    <w:rsid w:val="00EF0F62"/>
    <w:rsid w:val="00F057C6"/>
    <w:rsid w:val="00F5019D"/>
    <w:rsid w:val="00F634D6"/>
    <w:rsid w:val="00F6473F"/>
    <w:rsid w:val="00FB43B1"/>
    <w:rsid w:val="00FC0608"/>
    <w:rsid w:val="00FC2155"/>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5C4E"/>
    <w:pPr>
      <w:spacing w:after="0" w:line="240" w:lineRule="auto"/>
    </w:pPr>
    <w:rPr>
      <w:rFonts w:ascii="Times New Roman" w:eastAsiaTheme="minorEastAsia" w:hAnsi="Times New Roman"/>
      <w:sz w:val="16"/>
      <w:szCs w:val="24"/>
    </w:rPr>
  </w:style>
  <w:style w:type="paragraph" w:styleId="Heading1">
    <w:name w:val="heading 1"/>
    <w:aliases w:val="Hat,Pocket"/>
    <w:basedOn w:val="Normal"/>
    <w:next w:val="Normal"/>
    <w:link w:val="Heading1Char"/>
    <w:uiPriority w:val="9"/>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9"/>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9"/>
    <w:qFormat/>
    <w:rsid w:val="004E3132"/>
    <w:pPr>
      <w:keepNext/>
      <w:keepLines/>
      <w:spacing w:before="200"/>
      <w:outlineLvl w:val="2"/>
    </w:pPr>
    <w:rPr>
      <w:rFonts w:eastAsiaTheme="majorEastAsia" w:cstheme="majorBidi"/>
      <w:b/>
      <w:bCs/>
      <w:sz w:val="26"/>
    </w:rPr>
  </w:style>
  <w:style w:type="paragraph" w:styleId="Heading4">
    <w:name w:val="heading 4"/>
    <w:aliases w:val="Normal Tag,Big card,body,small text,heading 2,Heading 2 Char2 Char,Heading 2 Char1 Char Char, Ch,Ch,No Spacing111111,no read,No Spacing211,No Spacing12,TAG,ta,Tags,No Spacing1,Debate Text,No Spacing11,Read stuff,No Spacing111,No Spacing2"/>
    <w:basedOn w:val="Normal"/>
    <w:next w:val="Normal"/>
    <w:link w:val="Heading4Char"/>
    <w:uiPriority w:val="9"/>
    <w:unhideWhenUsed/>
    <w:qFormat/>
    <w:rsid w:val="00145C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ocket Char"/>
    <w:basedOn w:val="DefaultParagraphFont"/>
    <w:link w:val="Heading1"/>
    <w:uiPriority w:val="9"/>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9"/>
    <w:rsid w:val="004F1B8C"/>
    <w:rPr>
      <w:rFonts w:ascii="Calibri" w:eastAsiaTheme="majorEastAsia" w:hAnsi="Calibri" w:cstheme="majorBidi"/>
      <w:b/>
      <w:bCs/>
      <w:sz w:val="32"/>
      <w:szCs w:val="26"/>
      <w:u w:val="sing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9"/>
    <w:rsid w:val="004E3132"/>
    <w:rPr>
      <w:rFonts w:ascii="Calibri" w:eastAsiaTheme="majorEastAsia" w:hAnsi="Calibri" w:cstheme="majorBidi"/>
      <w:b/>
      <w:bCs/>
      <w:sz w:val="26"/>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B"/>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cite">
    <w:name w:val="cite"/>
    <w:aliases w:val="Heading 3 Char Char Char,Heading 3 Char Char Char1,Heading 3 Char1,Char Char2,Char Char,Citation Char,Block Writing Char,Heading 3 Char Char Char Char,Index Headers Char,Citation Char Char Char1,cites Char Char, Char Char Char1"/>
    <w:basedOn w:val="DefaultParagraphFont"/>
    <w:rsid w:val="0012011D"/>
    <w:rPr>
      <w:rFonts w:ascii="Times New Roman" w:hAnsi="Times New Roman"/>
      <w:b/>
      <w:sz w:val="24"/>
    </w:rPr>
  </w:style>
  <w:style w:type="paragraph" w:customStyle="1" w:styleId="tag">
    <w:name w:val="tag"/>
    <w:basedOn w:val="Normal"/>
    <w:next w:val="Normal"/>
    <w:link w:val="tagChar"/>
    <w:qFormat/>
    <w:rsid w:val="0012011D"/>
    <w:rPr>
      <w:rFonts w:eastAsia="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2011D"/>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2011D"/>
    <w:pPr>
      <w:ind w:left="288" w:right="288"/>
    </w:pPr>
    <w:rPr>
      <w:rFonts w:eastAsia="Times New Roman" w:cs="Times New Roman"/>
      <w:szCs w:val="20"/>
    </w:rPr>
  </w:style>
  <w:style w:type="character" w:customStyle="1" w:styleId="cardChar">
    <w:name w:val="card Char"/>
    <w:basedOn w:val="DefaultParagraphFont"/>
    <w:link w:val="card"/>
    <w:rsid w:val="0012011D"/>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2011D"/>
    <w:rPr>
      <w:b/>
      <w:sz w:val="20"/>
      <w:u w:val="single"/>
    </w:rPr>
  </w:style>
  <w:style w:type="paragraph" w:styleId="ListParagraph">
    <w:name w:val="List Paragraph"/>
    <w:basedOn w:val="Normal"/>
    <w:uiPriority w:val="34"/>
    <w:qFormat/>
    <w:rsid w:val="001E672A"/>
    <w:pPr>
      <w:ind w:left="720"/>
      <w:contextualSpacing/>
    </w:pPr>
  </w:style>
  <w:style w:type="character" w:customStyle="1" w:styleId="Heading4Char">
    <w:name w:val="Heading 4 Char"/>
    <w:aliases w:val="Normal Tag Char,Big card Char,body Char,small text Char,heading 2 Char, Ch Char,Ch Char,No Spacing111111 Char,no read Char,No Spacing211 Char,No Spacing12 Char"/>
    <w:basedOn w:val="DefaultParagraphFont"/>
    <w:link w:val="Heading4"/>
    <w:uiPriority w:val="9"/>
    <w:rsid w:val="00145C4E"/>
    <w:rPr>
      <w:rFonts w:ascii="Times New Roman" w:eastAsiaTheme="majorEastAsia" w:hAnsi="Times New Roman" w:cstheme="majorBidi"/>
      <w:b/>
      <w:bCs/>
      <w:iCs/>
      <w:sz w:val="26"/>
      <w:szCs w:val="24"/>
    </w:rPr>
  </w:style>
  <w:style w:type="paragraph" w:customStyle="1" w:styleId="cardtext">
    <w:name w:val="card text"/>
    <w:basedOn w:val="Normal"/>
    <w:link w:val="cardtextChar"/>
    <w:qFormat/>
    <w:rsid w:val="00145C4E"/>
    <w:pPr>
      <w:ind w:left="288" w:right="288"/>
    </w:pPr>
  </w:style>
  <w:style w:type="character" w:customStyle="1" w:styleId="cardtextChar">
    <w:name w:val="card text Char"/>
    <w:basedOn w:val="DefaultParagraphFont"/>
    <w:link w:val="cardtext"/>
    <w:rsid w:val="00145C4E"/>
    <w:rPr>
      <w:rFonts w:ascii="Times New Roman" w:eastAsiaTheme="minorEastAsia" w:hAnsi="Times New Roman"/>
      <w:sz w:val="16"/>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145C4E"/>
    <w:pPr>
      <w:spacing w:after="0" w:line="240" w:lineRule="auto"/>
    </w:pPr>
    <w:rPr>
      <w:rFonts w:ascii="Times New Roman" w:hAnsi="Times New Roman"/>
      <w:u w:val="single"/>
    </w:rPr>
  </w:style>
  <w:style w:type="character" w:customStyle="1" w:styleId="apple-style-span">
    <w:name w:val="apple-style-span"/>
    <w:rsid w:val="00145C4E"/>
  </w:style>
  <w:style w:type="character" w:customStyle="1" w:styleId="TitleChar">
    <w:name w:val="Title Char"/>
    <w:basedOn w:val="DefaultParagraphFont"/>
    <w:link w:val="Title"/>
    <w:uiPriority w:val="6"/>
    <w:qFormat/>
    <w:rsid w:val="00145C4E"/>
    <w:rPr>
      <w:rFonts w:ascii="Times New Roman" w:hAnsi="Times New Roman"/>
      <w:u w:val="single"/>
    </w:rPr>
  </w:style>
  <w:style w:type="paragraph" w:styleId="Title">
    <w:name w:val="Title"/>
    <w:basedOn w:val="Normal"/>
    <w:next w:val="Normal"/>
    <w:link w:val="TitleChar"/>
    <w:uiPriority w:val="6"/>
    <w:qFormat/>
    <w:rsid w:val="00145C4E"/>
    <w:pPr>
      <w:pBdr>
        <w:bottom w:val="single" w:sz="8" w:space="4" w:color="4F81BD"/>
      </w:pBdr>
      <w:spacing w:after="300"/>
      <w:contextualSpacing/>
    </w:pPr>
    <w:rPr>
      <w:rFonts w:eastAsiaTheme="minorHAnsi"/>
      <w:sz w:val="22"/>
      <w:szCs w:val="22"/>
      <w:u w:val="single"/>
    </w:rPr>
  </w:style>
  <w:style w:type="character" w:customStyle="1" w:styleId="TitleChar1">
    <w:name w:val="Title Char1"/>
    <w:basedOn w:val="DefaultParagraphFont"/>
    <w:uiPriority w:val="10"/>
    <w:semiHidden/>
    <w:rsid w:val="00145C4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145C4E"/>
    <w:pPr>
      <w:ind w:left="720"/>
      <w:jc w:val="both"/>
    </w:pPr>
    <w:rPr>
      <w:rFonts w:asciiTheme="minorHAnsi" w:eastAsiaTheme="minorHAnsi" w:hAnsiTheme="minorHAnsi"/>
      <w:b/>
      <w:sz w:val="20"/>
      <w:szCs w:val="22"/>
      <w:u w:val="single"/>
    </w:rPr>
  </w:style>
  <w:style w:type="character" w:customStyle="1" w:styleId="Emphasis2">
    <w:name w:val="Emphasis2"/>
    <w:basedOn w:val="DefaultParagraphFont"/>
    <w:rsid w:val="00145C4E"/>
    <w:rPr>
      <w:rFonts w:ascii="Times New Roman" w:hAnsi="Times New Roman"/>
      <w:b/>
      <w:iCs/>
      <w:sz w:val="24"/>
      <w:u w:val="single"/>
    </w:rPr>
  </w:style>
  <w:style w:type="paragraph" w:styleId="DocumentMap">
    <w:name w:val="Document Map"/>
    <w:basedOn w:val="Normal"/>
    <w:link w:val="DocumentMapChar"/>
    <w:uiPriority w:val="99"/>
    <w:semiHidden/>
    <w:unhideWhenUsed/>
    <w:rsid w:val="00145C4E"/>
    <w:rPr>
      <w:rFonts w:ascii="Lucida Grande" w:hAnsi="Lucida Grande" w:cs="Lucida Grande"/>
    </w:rPr>
  </w:style>
  <w:style w:type="character" w:customStyle="1" w:styleId="DocumentMapChar">
    <w:name w:val="Document Map Char"/>
    <w:basedOn w:val="DefaultParagraphFont"/>
    <w:link w:val="DocumentMap"/>
    <w:uiPriority w:val="99"/>
    <w:semiHidden/>
    <w:rsid w:val="00145C4E"/>
    <w:rPr>
      <w:rFonts w:ascii="Lucida Grande" w:eastAsiaTheme="minorEastAsia" w:hAnsi="Lucida Grande" w:cs="Lucida Grande"/>
      <w:sz w:val="16"/>
      <w:szCs w:val="24"/>
    </w:rPr>
  </w:style>
  <w:style w:type="character" w:customStyle="1" w:styleId="UnderlinedChar1">
    <w:name w:val="Underlined Char1"/>
    <w:basedOn w:val="DefaultParagraphFont"/>
    <w:rsid w:val="00145C4E"/>
    <w:rPr>
      <w:rFonts w:ascii="Century Gothic" w:hAnsi="Century Gothic"/>
      <w:sz w:val="24"/>
      <w:u w:val="thick"/>
    </w:rPr>
  </w:style>
  <w:style w:type="paragraph" w:styleId="NoSpacing">
    <w:name w:val="No Spacing"/>
    <w:uiPriority w:val="1"/>
    <w:rsid w:val="00145C4E"/>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145C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45C4E"/>
    <w:pPr>
      <w:spacing w:after="0" w:line="240" w:lineRule="auto"/>
    </w:pPr>
    <w:rPr>
      <w:rFonts w:ascii="Times New Roman" w:eastAsiaTheme="minorEastAsia" w:hAnsi="Times New Roman"/>
      <w:sz w:val="16"/>
      <w:szCs w:val="24"/>
    </w:rPr>
  </w:style>
  <w:style w:type="paragraph" w:styleId="Heading1">
    <w:name w:val="heading 1"/>
    <w:aliases w:val="Hat,Pocket"/>
    <w:basedOn w:val="Normal"/>
    <w:next w:val="Normal"/>
    <w:link w:val="Heading1Char"/>
    <w:uiPriority w:val="9"/>
    <w:qFormat/>
    <w:rsid w:val="00513FA2"/>
    <w:pPr>
      <w:keepNext/>
      <w:keepLines/>
      <w:pageBreakBefore/>
      <w:spacing w:before="480"/>
      <w:jc w:val="center"/>
      <w:outlineLvl w:val="0"/>
    </w:pPr>
    <w:rPr>
      <w:rFonts w:eastAsiaTheme="majorEastAsia" w:cstheme="majorBidi"/>
      <w:b/>
      <w:bCs/>
      <w:sz w:val="44"/>
      <w:szCs w:val="28"/>
      <w:u w:val="double"/>
    </w:rPr>
  </w:style>
  <w:style w:type="paragraph" w:styleId="Heading2">
    <w:name w:val="heading 2"/>
    <w:aliases w:val="Block"/>
    <w:basedOn w:val="Normal"/>
    <w:next w:val="Normal"/>
    <w:link w:val="Heading2Char"/>
    <w:uiPriority w:val="9"/>
    <w:qFormat/>
    <w:rsid w:val="004F1B8C"/>
    <w:pPr>
      <w:keepNext/>
      <w:keepLines/>
      <w:pageBreakBefore/>
      <w:spacing w:before="200"/>
      <w:jc w:val="center"/>
      <w:outlineLvl w:val="1"/>
    </w:pPr>
    <w:rPr>
      <w:rFonts w:eastAsiaTheme="majorEastAsia" w:cstheme="majorBidi"/>
      <w:b/>
      <w:bCs/>
      <w:sz w:val="32"/>
      <w:szCs w:val="26"/>
      <w:u w:val="single"/>
    </w:rPr>
  </w:style>
  <w:style w:type="paragraph" w:styleId="Heading3">
    <w:name w:val="heading 3"/>
    <w:aliases w:val="Tag"/>
    <w:basedOn w:val="Normal"/>
    <w:next w:val="Normal"/>
    <w:link w:val="Heading3Char"/>
    <w:uiPriority w:val="9"/>
    <w:qFormat/>
    <w:rsid w:val="004E3132"/>
    <w:pPr>
      <w:keepNext/>
      <w:keepLines/>
      <w:spacing w:before="200"/>
      <w:outlineLvl w:val="2"/>
    </w:pPr>
    <w:rPr>
      <w:rFonts w:eastAsiaTheme="majorEastAsia" w:cstheme="majorBidi"/>
      <w:b/>
      <w:bCs/>
      <w:sz w:val="26"/>
    </w:rPr>
  </w:style>
  <w:style w:type="paragraph" w:styleId="Heading4">
    <w:name w:val="heading 4"/>
    <w:aliases w:val="Normal Tag,Big card,body,small text,heading 2,Heading 2 Char2 Char,Heading 2 Char1 Char Char, Ch,Ch,No Spacing111111,no read,No Spacing211,No Spacing12,TAG,ta,Tags,No Spacing1,Debate Text,No Spacing11,Read stuff,No Spacing111,No Spacing2"/>
    <w:basedOn w:val="Normal"/>
    <w:next w:val="Normal"/>
    <w:link w:val="Heading4Char"/>
    <w:uiPriority w:val="9"/>
    <w:unhideWhenUsed/>
    <w:qFormat/>
    <w:rsid w:val="00145C4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Pocket Char"/>
    <w:basedOn w:val="DefaultParagraphFont"/>
    <w:link w:val="Heading1"/>
    <w:uiPriority w:val="9"/>
    <w:rsid w:val="00513FA2"/>
    <w:rPr>
      <w:rFonts w:ascii="Calibri" w:eastAsiaTheme="majorEastAsia" w:hAnsi="Calibri" w:cstheme="majorBidi"/>
      <w:b/>
      <w:bCs/>
      <w:sz w:val="44"/>
      <w:szCs w:val="28"/>
      <w:u w:val="double"/>
    </w:rPr>
  </w:style>
  <w:style w:type="character" w:customStyle="1" w:styleId="Heading2Char">
    <w:name w:val="Heading 2 Char"/>
    <w:aliases w:val="Block Char"/>
    <w:basedOn w:val="DefaultParagraphFont"/>
    <w:link w:val="Heading2"/>
    <w:uiPriority w:val="9"/>
    <w:rsid w:val="004F1B8C"/>
    <w:rPr>
      <w:rFonts w:ascii="Calibri" w:eastAsiaTheme="majorEastAsia" w:hAnsi="Calibri" w:cstheme="majorBidi"/>
      <w:b/>
      <w:bCs/>
      <w:sz w:val="32"/>
      <w:szCs w:val="26"/>
      <w:u w:val="single"/>
    </w:rPr>
  </w:style>
  <w:style w:type="character" w:styleId="Emphasis">
    <w:name w:val="Emphasis"/>
    <w:aliases w:val="CD Card,Minimized,minimized,Evidence,Highlighted,tag2,Size 10,emphasis in card,ED - Tag,emphasis,Underlined,Bold Underline,Emphasis!!,small,Qualifications,bold underline"/>
    <w:basedOn w:val="DefaultParagraphFont"/>
    <w:uiPriority w:val="7"/>
    <w:qFormat/>
    <w:rsid w:val="003E4831"/>
    <w:rPr>
      <w:rFonts w:ascii="Franklin Gothic Heavy" w:hAnsi="Franklin Gothic Heavy"/>
      <w:b w:val="0"/>
      <w:i w:val="0"/>
      <w:iCs/>
      <w:u w:val="single"/>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Tag Char"/>
    <w:basedOn w:val="DefaultParagraphFont"/>
    <w:link w:val="Heading3"/>
    <w:uiPriority w:val="9"/>
    <w:rsid w:val="004E3132"/>
    <w:rPr>
      <w:rFonts w:ascii="Calibri" w:eastAsiaTheme="majorEastAsia" w:hAnsi="Calibri" w:cstheme="majorBidi"/>
      <w:b/>
      <w:bCs/>
      <w:sz w:val="26"/>
    </w:rPr>
  </w:style>
  <w:style w:type="character" w:customStyle="1" w:styleId="StyleBoldUnderline">
    <w:name w:val="Style Bold Underline"/>
    <w:aliases w:val="Underline,Cards + Font: 12 pt Char,c,Underline Char,apple-style-span + 6 pt,Bold,Kern at 16 pt,Intense Emphasis11,Intense Emphasis111,Intense Emphasis1111,Style,Intense Emphasis1,Intense Emphasis2,HHeading 3 + 12 pt,ci,Bo,B"/>
    <w:basedOn w:val="DefaultParagraphFont"/>
    <w:uiPriority w:val="1"/>
    <w:qFormat/>
    <w:rsid w:val="00935127"/>
    <w:rPr>
      <w:b/>
      <w:bCs/>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1"/>
    <w:qFormat/>
    <w:rsid w:val="004E3132"/>
    <w:rPr>
      <w:b/>
      <w:bCs/>
      <w:sz w:val="26"/>
    </w:rPr>
  </w:style>
  <w:style w:type="paragraph" w:styleId="Header">
    <w:name w:val="header"/>
    <w:basedOn w:val="Normal"/>
    <w:link w:val="HeaderChar"/>
    <w:uiPriority w:val="99"/>
    <w:rsid w:val="005F5576"/>
    <w:pPr>
      <w:tabs>
        <w:tab w:val="center" w:pos="4680"/>
        <w:tab w:val="right" w:pos="9360"/>
      </w:tabs>
    </w:pPr>
  </w:style>
  <w:style w:type="character" w:customStyle="1" w:styleId="HeaderChar">
    <w:name w:val="Header Char"/>
    <w:basedOn w:val="DefaultParagraphFont"/>
    <w:link w:val="Header"/>
    <w:uiPriority w:val="99"/>
    <w:rsid w:val="005F5576"/>
    <w:rPr>
      <w:rFonts w:ascii="Calibri" w:hAnsi="Calibri"/>
    </w:rPr>
  </w:style>
  <w:style w:type="paragraph" w:styleId="Footer">
    <w:name w:val="footer"/>
    <w:basedOn w:val="Normal"/>
    <w:link w:val="FooterChar"/>
    <w:uiPriority w:val="99"/>
    <w:rsid w:val="005F5576"/>
    <w:pPr>
      <w:tabs>
        <w:tab w:val="center" w:pos="4680"/>
        <w:tab w:val="right" w:pos="9360"/>
      </w:tabs>
    </w:pPr>
  </w:style>
  <w:style w:type="character" w:customStyle="1" w:styleId="FooterChar">
    <w:name w:val="Footer Char"/>
    <w:basedOn w:val="DefaultParagraphFont"/>
    <w:link w:val="Footer"/>
    <w:uiPriority w:val="99"/>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cite">
    <w:name w:val="cite"/>
    <w:aliases w:val="Heading 3 Char Char Char,Heading 3 Char Char Char1,Heading 3 Char1,Char Char2,Char Char,Citation Char,Block Writing Char,Heading 3 Char Char Char Char,Index Headers Char,Citation Char Char Char1,cites Char Char, Char Char Char1"/>
    <w:basedOn w:val="DefaultParagraphFont"/>
    <w:rsid w:val="0012011D"/>
    <w:rPr>
      <w:rFonts w:ascii="Times New Roman" w:hAnsi="Times New Roman"/>
      <w:b/>
      <w:sz w:val="24"/>
    </w:rPr>
  </w:style>
  <w:style w:type="paragraph" w:customStyle="1" w:styleId="tag">
    <w:name w:val="tag"/>
    <w:basedOn w:val="Normal"/>
    <w:next w:val="Normal"/>
    <w:link w:val="tagChar"/>
    <w:qFormat/>
    <w:rsid w:val="0012011D"/>
    <w:rPr>
      <w:rFonts w:eastAsia="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rsid w:val="0012011D"/>
    <w:rPr>
      <w:rFonts w:ascii="Times New Roman" w:eastAsia="Times New Roman" w:hAnsi="Times New Roman" w:cs="Times New Roman"/>
      <w:b/>
      <w:sz w:val="24"/>
      <w:szCs w:val="20"/>
    </w:rPr>
  </w:style>
  <w:style w:type="paragraph" w:customStyle="1" w:styleId="card">
    <w:name w:val="card"/>
    <w:basedOn w:val="Normal"/>
    <w:next w:val="Normal"/>
    <w:link w:val="cardChar"/>
    <w:qFormat/>
    <w:rsid w:val="0012011D"/>
    <w:pPr>
      <w:ind w:left="288" w:right="288"/>
    </w:pPr>
    <w:rPr>
      <w:rFonts w:eastAsia="Times New Roman" w:cs="Times New Roman"/>
      <w:szCs w:val="20"/>
    </w:rPr>
  </w:style>
  <w:style w:type="character" w:customStyle="1" w:styleId="cardChar">
    <w:name w:val="card Char"/>
    <w:basedOn w:val="DefaultParagraphFont"/>
    <w:link w:val="card"/>
    <w:rsid w:val="0012011D"/>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12011D"/>
    <w:rPr>
      <w:b/>
      <w:sz w:val="20"/>
      <w:u w:val="single"/>
    </w:rPr>
  </w:style>
  <w:style w:type="paragraph" w:styleId="ListParagraph">
    <w:name w:val="List Paragraph"/>
    <w:basedOn w:val="Normal"/>
    <w:uiPriority w:val="34"/>
    <w:qFormat/>
    <w:rsid w:val="001E672A"/>
    <w:pPr>
      <w:ind w:left="720"/>
      <w:contextualSpacing/>
    </w:pPr>
  </w:style>
  <w:style w:type="character" w:customStyle="1" w:styleId="Heading4Char">
    <w:name w:val="Heading 4 Char"/>
    <w:aliases w:val="Normal Tag Char,Big card Char,body Char,small text Char,heading 2 Char, Ch Char,Ch Char,No Spacing111111 Char,no read Char,No Spacing211 Char,No Spacing12 Char"/>
    <w:basedOn w:val="DefaultParagraphFont"/>
    <w:link w:val="Heading4"/>
    <w:uiPriority w:val="9"/>
    <w:rsid w:val="00145C4E"/>
    <w:rPr>
      <w:rFonts w:ascii="Times New Roman" w:eastAsiaTheme="majorEastAsia" w:hAnsi="Times New Roman" w:cstheme="majorBidi"/>
      <w:b/>
      <w:bCs/>
      <w:iCs/>
      <w:sz w:val="26"/>
      <w:szCs w:val="24"/>
    </w:rPr>
  </w:style>
  <w:style w:type="paragraph" w:customStyle="1" w:styleId="cardtext">
    <w:name w:val="card text"/>
    <w:basedOn w:val="Normal"/>
    <w:link w:val="cardtextChar"/>
    <w:qFormat/>
    <w:rsid w:val="00145C4E"/>
    <w:pPr>
      <w:ind w:left="288" w:right="288"/>
    </w:pPr>
  </w:style>
  <w:style w:type="character" w:customStyle="1" w:styleId="cardtextChar">
    <w:name w:val="card text Char"/>
    <w:basedOn w:val="DefaultParagraphFont"/>
    <w:link w:val="cardtext"/>
    <w:rsid w:val="00145C4E"/>
    <w:rPr>
      <w:rFonts w:ascii="Times New Roman" w:eastAsiaTheme="minorEastAsia" w:hAnsi="Times New Roman"/>
      <w:sz w:val="16"/>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1"/>
    <w:rsid w:val="00145C4E"/>
    <w:pPr>
      <w:spacing w:after="0" w:line="240" w:lineRule="auto"/>
    </w:pPr>
    <w:rPr>
      <w:rFonts w:ascii="Times New Roman" w:hAnsi="Times New Roman"/>
      <w:u w:val="single"/>
    </w:rPr>
  </w:style>
  <w:style w:type="character" w:customStyle="1" w:styleId="apple-style-span">
    <w:name w:val="apple-style-span"/>
    <w:rsid w:val="00145C4E"/>
  </w:style>
  <w:style w:type="character" w:customStyle="1" w:styleId="TitleChar">
    <w:name w:val="Title Char"/>
    <w:basedOn w:val="DefaultParagraphFont"/>
    <w:link w:val="Title"/>
    <w:uiPriority w:val="6"/>
    <w:qFormat/>
    <w:rsid w:val="00145C4E"/>
    <w:rPr>
      <w:rFonts w:ascii="Times New Roman" w:hAnsi="Times New Roman"/>
      <w:u w:val="single"/>
    </w:rPr>
  </w:style>
  <w:style w:type="paragraph" w:styleId="Title">
    <w:name w:val="Title"/>
    <w:basedOn w:val="Normal"/>
    <w:next w:val="Normal"/>
    <w:link w:val="TitleChar"/>
    <w:uiPriority w:val="6"/>
    <w:qFormat/>
    <w:rsid w:val="00145C4E"/>
    <w:pPr>
      <w:pBdr>
        <w:bottom w:val="single" w:sz="8" w:space="4" w:color="4F81BD"/>
      </w:pBdr>
      <w:spacing w:after="300"/>
      <w:contextualSpacing/>
    </w:pPr>
    <w:rPr>
      <w:rFonts w:eastAsiaTheme="minorHAnsi"/>
      <w:sz w:val="22"/>
      <w:szCs w:val="22"/>
      <w:u w:val="single"/>
    </w:rPr>
  </w:style>
  <w:style w:type="character" w:customStyle="1" w:styleId="TitleChar1">
    <w:name w:val="Title Char1"/>
    <w:basedOn w:val="DefaultParagraphFont"/>
    <w:uiPriority w:val="10"/>
    <w:semiHidden/>
    <w:rsid w:val="00145C4E"/>
    <w:rPr>
      <w:rFonts w:asciiTheme="majorHAnsi" w:eastAsiaTheme="majorEastAsia" w:hAnsiTheme="majorHAnsi" w:cstheme="majorBidi"/>
      <w:color w:val="17365D" w:themeColor="text2" w:themeShade="BF"/>
      <w:spacing w:val="5"/>
      <w:kern w:val="28"/>
      <w:sz w:val="52"/>
      <w:szCs w:val="52"/>
    </w:rPr>
  </w:style>
  <w:style w:type="paragraph" w:customStyle="1" w:styleId="textbold">
    <w:name w:val="text bold"/>
    <w:basedOn w:val="Normal"/>
    <w:link w:val="underline"/>
    <w:qFormat/>
    <w:rsid w:val="00145C4E"/>
    <w:pPr>
      <w:ind w:left="720"/>
      <w:jc w:val="both"/>
    </w:pPr>
    <w:rPr>
      <w:rFonts w:asciiTheme="minorHAnsi" w:eastAsiaTheme="minorHAnsi" w:hAnsiTheme="minorHAnsi"/>
      <w:b/>
      <w:sz w:val="20"/>
      <w:szCs w:val="22"/>
      <w:u w:val="single"/>
    </w:rPr>
  </w:style>
  <w:style w:type="character" w:customStyle="1" w:styleId="Emphasis2">
    <w:name w:val="Emphasis2"/>
    <w:basedOn w:val="DefaultParagraphFont"/>
    <w:rsid w:val="00145C4E"/>
    <w:rPr>
      <w:rFonts w:ascii="Times New Roman" w:hAnsi="Times New Roman"/>
      <w:b/>
      <w:iCs/>
      <w:sz w:val="24"/>
      <w:u w:val="single"/>
    </w:rPr>
  </w:style>
  <w:style w:type="paragraph" w:styleId="DocumentMap">
    <w:name w:val="Document Map"/>
    <w:basedOn w:val="Normal"/>
    <w:link w:val="DocumentMapChar"/>
    <w:uiPriority w:val="99"/>
    <w:semiHidden/>
    <w:unhideWhenUsed/>
    <w:rsid w:val="00145C4E"/>
    <w:rPr>
      <w:rFonts w:ascii="Lucida Grande" w:hAnsi="Lucida Grande" w:cs="Lucida Grande"/>
    </w:rPr>
  </w:style>
  <w:style w:type="character" w:customStyle="1" w:styleId="DocumentMapChar">
    <w:name w:val="Document Map Char"/>
    <w:basedOn w:val="DefaultParagraphFont"/>
    <w:link w:val="DocumentMap"/>
    <w:uiPriority w:val="99"/>
    <w:semiHidden/>
    <w:rsid w:val="00145C4E"/>
    <w:rPr>
      <w:rFonts w:ascii="Lucida Grande" w:eastAsiaTheme="minorEastAsia" w:hAnsi="Lucida Grande" w:cs="Lucida Grande"/>
      <w:sz w:val="16"/>
      <w:szCs w:val="24"/>
    </w:rPr>
  </w:style>
  <w:style w:type="character" w:customStyle="1" w:styleId="UnderlinedChar1">
    <w:name w:val="Underlined Char1"/>
    <w:basedOn w:val="DefaultParagraphFont"/>
    <w:rsid w:val="00145C4E"/>
    <w:rPr>
      <w:rFonts w:ascii="Century Gothic" w:hAnsi="Century Gothic"/>
      <w:sz w:val="24"/>
      <w:u w:val="thick"/>
    </w:rPr>
  </w:style>
  <w:style w:type="paragraph" w:styleId="NoSpacing">
    <w:name w:val="No Spacing"/>
    <w:uiPriority w:val="1"/>
    <w:rsid w:val="00145C4E"/>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145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wfareblog.com/wp-content/uploads/2013/07/Strategic-Terrorism-Myhrvold-7-3-2013.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yn.politico.com/printstory.cfm?uuid=161EF282-72F9-4D48-8B9C-C5B3396CA0E6" TargetMode="External"/><Relationship Id="rId4" Type="http://schemas.openxmlformats.org/officeDocument/2006/relationships/settings" Target="settings.xml"/><Relationship Id="rId9" Type="http://schemas.openxmlformats.org/officeDocument/2006/relationships/hyperlink" Target="http://news.nationalpost.com/2012/01/17/russia-faces-violent-revolution-if-it-doesnt-embrace-democracy-billionaire-putin-challenger-decla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8</Pages>
  <Words>7268</Words>
  <Characters>41432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48603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1</cp:revision>
  <dcterms:created xsi:type="dcterms:W3CDTF">2013-11-16T17:55:00Z</dcterms:created>
  <dcterms:modified xsi:type="dcterms:W3CDTF">2013-11-16T17:55:00Z</dcterms:modified>
</cp:coreProperties>
</file>