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FE599" w14:textId="77777777" w:rsidR="00A813FB" w:rsidRDefault="00A813FB" w:rsidP="00A813FB">
      <w:pPr>
        <w:pStyle w:val="Heading2"/>
      </w:pPr>
      <w:r>
        <w:t>1</w:t>
      </w:r>
    </w:p>
    <w:p w14:paraId="7281904C" w14:textId="77777777" w:rsidR="00E62CF7" w:rsidRPr="00BC5ABD" w:rsidRDefault="00E62CF7" w:rsidP="00E62CF7">
      <w:pPr>
        <w:pStyle w:val="Heading4"/>
      </w:pPr>
      <w:r>
        <w:t xml:space="preserve">US credibility is </w:t>
      </w:r>
      <w:r w:rsidRPr="00B31CB6">
        <w:rPr>
          <w:u w:val="single"/>
        </w:rPr>
        <w:t>collapsing</w:t>
      </w:r>
      <w:r>
        <w:t xml:space="preserve"> due to detention policy</w:t>
      </w:r>
    </w:p>
    <w:p w14:paraId="6F89AC17" w14:textId="77777777" w:rsidR="00E62CF7" w:rsidRDefault="00E62CF7" w:rsidP="00E62CF7">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0F9BF18F" w14:textId="54A4FED2" w:rsidR="00E62CF7" w:rsidRPr="009D4618" w:rsidRDefault="00E62CF7" w:rsidP="00E62CF7">
      <w:pPr>
        <w:pStyle w:val="card"/>
        <w:rPr>
          <w:sz w:val="12"/>
        </w:rPr>
      </w:pPr>
      <w:proofErr w:type="gramStart"/>
      <w:r w:rsidRPr="00C535FC">
        <w:rPr>
          <w:rStyle w:val="TitleChar"/>
        </w:rPr>
        <w:t xml:space="preserve">The Global War on </w:t>
      </w:r>
      <w:r w:rsidR="00D16BB0">
        <w:rPr>
          <w:rStyle w:val="TitleChar"/>
        </w:rPr>
        <w:t>[…]</w:t>
      </w:r>
      <w:r w:rsidRPr="009D4618">
        <w:rPr>
          <w:sz w:val="12"/>
        </w:rPr>
        <w:t xml:space="preserve"> perspective of legitimacy in the context of detention.</w:t>
      </w:r>
      <w:proofErr w:type="gramEnd"/>
      <w:r w:rsidRPr="009D4618">
        <w:rPr>
          <w:sz w:val="12"/>
        </w:rPr>
        <w:t xml:space="preserve"> </w:t>
      </w:r>
    </w:p>
    <w:p w14:paraId="6C8EB085" w14:textId="77777777" w:rsidR="00E62CF7" w:rsidRDefault="00E62CF7" w:rsidP="00E62CF7">
      <w:pPr>
        <w:pStyle w:val="Heading4"/>
      </w:pPr>
      <w:r>
        <w:t xml:space="preserve">A U.S. commitment to the war power authority to detain without trial </w:t>
      </w:r>
      <w:proofErr w:type="spellStart"/>
      <w:r>
        <w:t>destroy’s</w:t>
      </w:r>
      <w:proofErr w:type="spellEnd"/>
      <w:r>
        <w:t xml:space="preserve"> U.S. </w:t>
      </w:r>
      <w:proofErr w:type="spellStart"/>
      <w:r>
        <w:t>dimplomatic</w:t>
      </w:r>
      <w:proofErr w:type="spellEnd"/>
      <w:r>
        <w:t xml:space="preserve"> credibility</w:t>
      </w:r>
    </w:p>
    <w:p w14:paraId="3916D9A6" w14:textId="48603A05" w:rsidR="00E62CF7" w:rsidRPr="00B13118" w:rsidRDefault="00E62CF7" w:rsidP="00E62CF7">
      <w:pPr>
        <w:rPr>
          <w:rStyle w:val="StyleStyleBold12pt"/>
        </w:rPr>
      </w:pPr>
      <w:r w:rsidRPr="00B13118">
        <w:rPr>
          <w:rStyle w:val="StyleStyleBold12pt"/>
        </w:rPr>
        <w:t xml:space="preserve">Atwood </w:t>
      </w:r>
      <w:r w:rsidRPr="00C57237">
        <w:t>and ten other foreign diplomats</w:t>
      </w:r>
      <w:r>
        <w:rPr>
          <w:rStyle w:val="StyleStyleBold12pt"/>
        </w:rPr>
        <w:t xml:space="preserve"> </w:t>
      </w:r>
      <w:r w:rsidRPr="00B13118">
        <w:rPr>
          <w:rStyle w:val="StyleStyleBold12pt"/>
        </w:rPr>
        <w:t>9</w:t>
      </w:r>
    </w:p>
    <w:p w14:paraId="3CA88E8B" w14:textId="77777777" w:rsidR="00E62CF7" w:rsidRPr="00B13118" w:rsidRDefault="00E62CF7" w:rsidP="00E62CF7">
      <w:pPr>
        <w:rPr>
          <w:szCs w:val="16"/>
        </w:rPr>
      </w:pPr>
      <w:r w:rsidRPr="00B13118">
        <w:rPr>
          <w:szCs w:val="16"/>
        </w:rPr>
        <w:t>BRIEF OF FORMER UNITED STATES DIPLOMATS</w:t>
      </w:r>
    </w:p>
    <w:p w14:paraId="29715126" w14:textId="77777777" w:rsidR="00E62CF7" w:rsidRPr="00B13118" w:rsidRDefault="00E62CF7" w:rsidP="00E62CF7">
      <w:pPr>
        <w:rPr>
          <w:szCs w:val="16"/>
        </w:rPr>
      </w:pPr>
      <w:r w:rsidRPr="00B13118">
        <w:rPr>
          <w:szCs w:val="16"/>
        </w:rPr>
        <w:t xml:space="preserve">J. Brian Atwood is the dean of the Hubert H. Humphrey Institute of Public Affairs, University of Minnesota, Harry Barnes was director of the Carter Center's Human Rights and Conflict Resolution Program., ¶ F Allen Harris, former president America Foreign Service Association, , ¶ John Hirsch former U.S. Ambassador, </w:t>
      </w:r>
      <w:proofErr w:type="spellStart"/>
      <w:r w:rsidRPr="00B13118">
        <w:rPr>
          <w:szCs w:val="16"/>
        </w:rPr>
        <w:t>Genta</w:t>
      </w:r>
      <w:proofErr w:type="spellEnd"/>
      <w:r w:rsidRPr="00B13118">
        <w:rPr>
          <w:szCs w:val="16"/>
        </w:rPr>
        <w:t xml:space="preserve"> Hawkins Holmes (is an American professor in diplomacy at UC-Davis and former American foreign service officer and ambassador, ¶ Gilbert D. </w:t>
      </w:r>
      <w:proofErr w:type="spellStart"/>
      <w:r w:rsidRPr="00B13118">
        <w:rPr>
          <w:szCs w:val="16"/>
        </w:rPr>
        <w:t>Kulick</w:t>
      </w:r>
      <w:proofErr w:type="spellEnd"/>
      <w:r w:rsidRPr="00B13118">
        <w:rPr>
          <w:szCs w:val="16"/>
        </w:rPr>
        <w:t xml:space="preserve"> former Foreign Service officer, L. Bruce </w:t>
      </w:r>
      <w:proofErr w:type="spellStart"/>
      <w:r w:rsidRPr="00B13118">
        <w:rPr>
          <w:szCs w:val="16"/>
        </w:rPr>
        <w:t>Laingen</w:t>
      </w:r>
      <w:proofErr w:type="spellEnd"/>
      <w:r w:rsidRPr="00B13118">
        <w:rPr>
          <w:szCs w:val="16"/>
        </w:rPr>
        <w:t xml:space="preserve"> former U.S. Ambassador, ¶ Elijah Lovejoy former foreign service officer, Laurence Pope is former US Ambassador, ¶ Former foreign service officer, Alexander Watson former Foreign Service Officer AS ¶ AMICI CURIAE IN SUPPORT OF THE PETITIONER¶ https://www.aclu.org/files/pdfs/safefree/almarri_formerdiplomats_20090128.pdf</w:t>
      </w:r>
    </w:p>
    <w:p w14:paraId="7B42F2CC" w14:textId="72DE4AB1" w:rsidR="00E62CF7" w:rsidRPr="009D4618" w:rsidRDefault="00E62CF7" w:rsidP="00E62CF7">
      <w:pPr>
        <w:pStyle w:val="card"/>
        <w:rPr>
          <w:sz w:val="12"/>
        </w:rPr>
      </w:pPr>
      <w:r w:rsidRPr="009D4618">
        <w:rPr>
          <w:sz w:val="12"/>
        </w:rPr>
        <w:t xml:space="preserve">¶ </w:t>
      </w:r>
      <w:proofErr w:type="gramStart"/>
      <w:r w:rsidRPr="009D4618">
        <w:rPr>
          <w:sz w:val="12"/>
        </w:rPr>
        <w:t>We</w:t>
      </w:r>
      <w:proofErr w:type="gramEnd"/>
      <w:r w:rsidRPr="009D4618">
        <w:rPr>
          <w:sz w:val="12"/>
        </w:rPr>
        <w:t xml:space="preserve">, the amici curiae lending our </w:t>
      </w:r>
      <w:r w:rsidR="00D16BB0">
        <w:rPr>
          <w:sz w:val="12"/>
        </w:rPr>
        <w:t>[…]</w:t>
      </w:r>
      <w:r w:rsidRPr="009D4618">
        <w:rPr>
          <w:sz w:val="12"/>
        </w:rPr>
        <w:t xml:space="preserve"> same time promoting ¶ democracy and human rights.19</w:t>
      </w:r>
    </w:p>
    <w:p w14:paraId="14E16BB2" w14:textId="77777777" w:rsidR="008E6B0B" w:rsidRDefault="008E6B0B" w:rsidP="008E6B0B">
      <w:pPr>
        <w:pStyle w:val="Heading4"/>
      </w:pPr>
      <w:r>
        <w:t>Judicial restrictions that align detention policy with international law are key credibility that sustains hegemony</w:t>
      </w:r>
    </w:p>
    <w:p w14:paraId="26ED570B" w14:textId="77777777" w:rsidR="008E6B0B" w:rsidRDefault="008E6B0B" w:rsidP="008E6B0B">
      <w:r w:rsidRPr="00D62240">
        <w:rPr>
          <w:rStyle w:val="StyleStyleBold12pt"/>
        </w:rPr>
        <w:t>Knowles 10</w:t>
      </w:r>
      <w:r>
        <w:t xml:space="preserve"> (Robert, Visiting Assistant Professor of Chicago-Kent College of Law, “PART I: TEN QUESTIONS: RESPONSES TO THE TEN QUESTIONS”, William Mitchell Law Review, 36 Wm. Mitchell L. Rev. 5061, Lexis)</w:t>
      </w:r>
    </w:p>
    <w:p w14:paraId="7A31107E" w14:textId="6CAAEB68" w:rsidR="008E6B0B" w:rsidRPr="00C45765" w:rsidRDefault="008E6B0B" w:rsidP="008E6B0B">
      <w:pPr>
        <w:pStyle w:val="card"/>
        <w:rPr>
          <w:sz w:val="12"/>
        </w:rPr>
      </w:pPr>
      <w:r w:rsidRPr="00C45765">
        <w:rPr>
          <w:sz w:val="12"/>
        </w:rPr>
        <w:t xml:space="preserve">Moreover, stability in empires depends </w:t>
      </w:r>
      <w:r w:rsidR="00D16BB0">
        <w:rPr>
          <w:sz w:val="12"/>
        </w:rPr>
        <w:t>[…]</w:t>
      </w:r>
      <w:r w:rsidRPr="00C45765">
        <w:rPr>
          <w:sz w:val="12"/>
        </w:rPr>
        <w:t xml:space="preserve"> and much more costly for a rising rival, such as China, to ignore.</w:t>
      </w:r>
    </w:p>
    <w:p w14:paraId="0E2A11A0" w14:textId="77777777" w:rsidR="007560C5" w:rsidRDefault="007560C5" w:rsidP="007560C5">
      <w:pPr>
        <w:pStyle w:val="Heading4"/>
      </w:pPr>
      <w:r>
        <w:t>Judicial review of presidential war power is our most important symbol of soft power and is key to winning the war on terror</w:t>
      </w:r>
    </w:p>
    <w:p w14:paraId="7EF2EF0D" w14:textId="77777777" w:rsidR="007560C5" w:rsidRPr="00532EA8" w:rsidRDefault="007560C5" w:rsidP="007560C5">
      <w:pPr>
        <w:rPr>
          <w:rStyle w:val="StyleStyleBold12pt"/>
        </w:rPr>
      </w:pPr>
      <w:proofErr w:type="spellStart"/>
      <w:r w:rsidRPr="00532EA8">
        <w:rPr>
          <w:rStyle w:val="StyleStyleBold12pt"/>
        </w:rPr>
        <w:t>Sidhu</w:t>
      </w:r>
      <w:proofErr w:type="spellEnd"/>
      <w:r w:rsidRPr="00532EA8">
        <w:rPr>
          <w:rStyle w:val="StyleStyleBold12pt"/>
        </w:rPr>
        <w:t xml:space="preserve"> 11</w:t>
      </w:r>
    </w:p>
    <w:p w14:paraId="48C9D450" w14:textId="77777777" w:rsidR="007560C5" w:rsidRDefault="007560C5" w:rsidP="007560C5">
      <w:proofErr w:type="spellStart"/>
      <w:r>
        <w:t>Dawinder</w:t>
      </w:r>
      <w:proofErr w:type="spellEnd"/>
      <w:r>
        <w:t xml:space="preserve"> S. </w:t>
      </w:r>
      <w:proofErr w:type="spellStart"/>
      <w:r>
        <w:t>Sidhu</w:t>
      </w:r>
      <w:proofErr w:type="spellEnd"/>
      <w:r>
        <w:t xml:space="preserve"> is an assistant professor of Law at the University of New Mexico School of Law and Founding Director of the Discrimination &amp; National Security Initiative, Pluralism Project at Harvard University. "Judicial Review as Soft Power: How the Courts Can Help Us Win the Post-9/11 Conflict," American University</w:t>
      </w:r>
      <w:r w:rsidRPr="00532EA8">
        <w:rPr>
          <w:sz w:val="12"/>
        </w:rPr>
        <w:t xml:space="preserve">¶ </w:t>
      </w:r>
      <w:r>
        <w:t>National Security Law Brief, Vol. 1, No. 1 (2011).</w:t>
      </w:r>
      <w:r w:rsidRPr="00532EA8">
        <w:rPr>
          <w:sz w:val="12"/>
        </w:rPr>
        <w:t xml:space="preserve">¶ </w:t>
      </w:r>
      <w:r>
        <w:t>Available at: http://digitalcommons.wcl.american.edu/nslb/vol1/iss1/4</w:t>
      </w:r>
    </w:p>
    <w:p w14:paraId="01E2CE05" w14:textId="087A6E9A" w:rsidR="007560C5" w:rsidRPr="00C45765" w:rsidRDefault="007560C5" w:rsidP="007560C5">
      <w:pPr>
        <w:pStyle w:val="card"/>
        <w:rPr>
          <w:sz w:val="12"/>
        </w:rPr>
      </w:pPr>
      <w:proofErr w:type="gramStart"/>
      <w:r w:rsidRPr="00C45765">
        <w:rPr>
          <w:sz w:val="12"/>
        </w:rPr>
        <w:t xml:space="preserve">The United States’ post-9/11 military goals, </w:t>
      </w:r>
      <w:r w:rsidR="00D16BB0">
        <w:rPr>
          <w:sz w:val="12"/>
        </w:rPr>
        <w:t>[…]</w:t>
      </w:r>
      <w:r w:rsidRPr="00C45765">
        <w:rPr>
          <w:sz w:val="12"/>
        </w:rPr>
        <w:t xml:space="preserve"> on our belief in and adherence to the ¶ rule of law.</w:t>
      </w:r>
      <w:proofErr w:type="gramEnd"/>
      <w:r w:rsidRPr="00C45765">
        <w:rPr>
          <w:sz w:val="12"/>
        </w:rPr>
        <w:t xml:space="preserve"> </w:t>
      </w:r>
    </w:p>
    <w:p w14:paraId="52E02B88" w14:textId="77777777" w:rsidR="00396807" w:rsidRDefault="00396807" w:rsidP="00396807">
      <w:pPr>
        <w:pStyle w:val="Heading4"/>
      </w:pPr>
      <w:r>
        <w:t>The plan undercuts attacks on legitimacy</w:t>
      </w:r>
    </w:p>
    <w:p w14:paraId="7CF2DB5E" w14:textId="77777777" w:rsidR="00396807" w:rsidRDefault="00396807" w:rsidP="00396807">
      <w:proofErr w:type="spellStart"/>
      <w:r w:rsidRPr="004D205B">
        <w:rPr>
          <w:rStyle w:val="StyleStyleBold12pt"/>
        </w:rPr>
        <w:t>Setty</w:t>
      </w:r>
      <w:proofErr w:type="spellEnd"/>
      <w:r w:rsidRPr="004D205B">
        <w:rPr>
          <w:rStyle w:val="StyleStyleBold12pt"/>
        </w:rPr>
        <w:t xml:space="preserve"> 10</w:t>
      </w:r>
      <w:r>
        <w:t xml:space="preserve"> – Professor of Law @ West New England</w:t>
      </w:r>
    </w:p>
    <w:p w14:paraId="0BD6929F" w14:textId="77777777" w:rsidR="00396807" w:rsidRPr="004D205B" w:rsidRDefault="00396807" w:rsidP="00396807">
      <w:r>
        <w:t>(</w:t>
      </w:r>
      <w:proofErr w:type="spellStart"/>
      <w:r>
        <w:t>Sudha</w:t>
      </w:r>
      <w:proofErr w:type="spellEnd"/>
      <w:r>
        <w:t xml:space="preserve">, “Comparative Perspectives On Specialized Trials For Terrorism,” </w:t>
      </w:r>
      <w:r w:rsidRPr="004D205B">
        <w:t xml:space="preserve">63 Me. L. Rev. </w:t>
      </w:r>
      <w:r>
        <w:t>131)</w:t>
      </w:r>
    </w:p>
    <w:p w14:paraId="12A4AF27" w14:textId="53C163A2" w:rsidR="00396807" w:rsidRPr="007E476D" w:rsidRDefault="00396807" w:rsidP="00396807">
      <w:pPr>
        <w:pStyle w:val="card"/>
        <w:rPr>
          <w:sz w:val="12"/>
        </w:rPr>
      </w:pPr>
      <w:r w:rsidRPr="001558B4">
        <w:rPr>
          <w:rStyle w:val="TitleChar"/>
        </w:rPr>
        <w:t xml:space="preserve">The United States has historically </w:t>
      </w:r>
      <w:r w:rsidR="00D16BB0">
        <w:rPr>
          <w:rStyle w:val="TitleChar"/>
        </w:rPr>
        <w:t>[…]</w:t>
      </w:r>
      <w:r w:rsidRPr="007E476D">
        <w:rPr>
          <w:sz w:val="12"/>
        </w:rPr>
        <w:t xml:space="preserve"> to face trial in the Southern District </w:t>
      </w:r>
      <w:proofErr w:type="spellStart"/>
      <w:r w:rsidRPr="007E476D">
        <w:rPr>
          <w:sz w:val="12"/>
        </w:rPr>
        <w:t>ofNew</w:t>
      </w:r>
      <w:proofErr w:type="spellEnd"/>
      <w:r w:rsidRPr="007E476D">
        <w:rPr>
          <w:sz w:val="12"/>
        </w:rPr>
        <w:t xml:space="preserve"> York in 2009.18</w:t>
      </w:r>
    </w:p>
    <w:p w14:paraId="750637D5" w14:textId="77777777" w:rsidR="00547E25" w:rsidRDefault="00547E25" w:rsidP="00547E25">
      <w:pPr>
        <w:pStyle w:val="Heading4"/>
        <w:rPr>
          <w:u w:val="single"/>
        </w:rPr>
      </w:pPr>
      <w:r>
        <w:t xml:space="preserve">Credibility solves extinction – attempts to persuade are </w:t>
      </w:r>
      <w:r w:rsidRPr="0047766F">
        <w:rPr>
          <w:u w:val="single"/>
        </w:rPr>
        <w:t>inevitable</w:t>
      </w:r>
      <w:r>
        <w:t xml:space="preserve">, the plan makes them </w:t>
      </w:r>
      <w:r w:rsidRPr="0047766F">
        <w:rPr>
          <w:u w:val="single"/>
        </w:rPr>
        <w:t>effective</w:t>
      </w:r>
    </w:p>
    <w:p w14:paraId="0A98D20F" w14:textId="77777777" w:rsidR="00547E25" w:rsidRDefault="00547E25" w:rsidP="00547E25">
      <w:pPr>
        <w:rPr>
          <w:rStyle w:val="apple-style-span"/>
        </w:rPr>
      </w:pPr>
      <w:r>
        <w:rPr>
          <w:rStyle w:val="StyleStyleBold12pt"/>
        </w:rPr>
        <w:t xml:space="preserve">Jervis </w:t>
      </w:r>
      <w:r w:rsidRPr="00F86495">
        <w:rPr>
          <w:rStyle w:val="StyleStyleBold12pt"/>
        </w:rPr>
        <w:t>9</w:t>
      </w:r>
      <w:r w:rsidRPr="009C7084">
        <w:rPr>
          <w:rStyle w:val="apple-style-span"/>
          <w:b/>
        </w:rPr>
        <w:t xml:space="preserve"> </w:t>
      </w:r>
      <w:r>
        <w:rPr>
          <w:rStyle w:val="apple-style-span"/>
        </w:rPr>
        <w:t xml:space="preserve">– </w:t>
      </w:r>
      <w:r w:rsidRPr="009C7084">
        <w:rPr>
          <w:rStyle w:val="apple-style-span"/>
        </w:rPr>
        <w:t>professor of international p</w:t>
      </w:r>
      <w:r>
        <w:rPr>
          <w:rStyle w:val="apple-style-span"/>
        </w:rPr>
        <w:t>olitics at Columbia University</w:t>
      </w:r>
    </w:p>
    <w:p w14:paraId="23BF2E3E" w14:textId="77777777" w:rsidR="00547E25" w:rsidRPr="00CD4C75" w:rsidRDefault="00547E25" w:rsidP="00547E25">
      <w:pPr>
        <w:rPr>
          <w:b/>
        </w:rPr>
      </w:pPr>
      <w:r w:rsidRPr="009C7084">
        <w:rPr>
          <w:rStyle w:val="apple-style-span"/>
        </w:rPr>
        <w:t xml:space="preserve">(Robert, </w:t>
      </w:r>
      <w:proofErr w:type="spellStart"/>
      <w:r w:rsidRPr="009C7084">
        <w:rPr>
          <w:rStyle w:val="apple-style-span"/>
        </w:rPr>
        <w:t>Unipolarity</w:t>
      </w:r>
      <w:proofErr w:type="spellEnd"/>
      <w:r w:rsidRPr="009C7084">
        <w:rPr>
          <w:rStyle w:val="apple-style-span"/>
        </w:rPr>
        <w:t>: A Struct</w:t>
      </w:r>
      <w:r>
        <w:rPr>
          <w:rStyle w:val="apple-style-span"/>
        </w:rPr>
        <w:t>ural Perspective, World Politics, 61.1</w:t>
      </w:r>
      <w:r w:rsidRPr="009C7084">
        <w:rPr>
          <w:rStyle w:val="apple-style-span"/>
        </w:rPr>
        <w:t>)</w:t>
      </w:r>
    </w:p>
    <w:p w14:paraId="6267EA5F" w14:textId="78E43403" w:rsidR="00A33BE4" w:rsidRDefault="00A33BE4" w:rsidP="00A33BE4">
      <w:pPr>
        <w:pStyle w:val="cardtext"/>
        <w:rPr>
          <w:rStyle w:val="TitleChar"/>
        </w:rPr>
      </w:pPr>
      <w:r w:rsidRPr="002B075E">
        <w:rPr>
          <w:rStyle w:val="TitleChar"/>
        </w:rPr>
        <w:t xml:space="preserve">As I will discuss further below, </w:t>
      </w:r>
      <w:r w:rsidR="00D16BB0">
        <w:rPr>
          <w:rStyle w:val="TitleChar"/>
        </w:rPr>
        <w:t>[…]</w:t>
      </w:r>
      <w:r w:rsidRPr="00DA42D1">
        <w:rPr>
          <w:rStyle w:val="TitleChar"/>
        </w:rPr>
        <w:t xml:space="preserve"> vision and believe that its leadership is benign.</w:t>
      </w:r>
    </w:p>
    <w:p w14:paraId="3EE04963" w14:textId="77777777" w:rsidR="00A2126A" w:rsidRDefault="007560C5" w:rsidP="00A2126A">
      <w:pPr>
        <w:pStyle w:val="Heading4"/>
      </w:pPr>
      <w:r>
        <w:t>Without multilateralism conflicts escalate to WMD use</w:t>
      </w:r>
    </w:p>
    <w:p w14:paraId="3D6C2C90" w14:textId="77777777" w:rsidR="00A2126A" w:rsidRDefault="00A2126A" w:rsidP="00A2126A">
      <w:proofErr w:type="spellStart"/>
      <w:r w:rsidRPr="00112EF9">
        <w:rPr>
          <w:rStyle w:val="StyleStyleBold12pt"/>
        </w:rPr>
        <w:t>Montalván</w:t>
      </w:r>
      <w:proofErr w:type="spellEnd"/>
      <w:r w:rsidRPr="00112EF9">
        <w:rPr>
          <w:rStyle w:val="StyleStyleBold12pt"/>
        </w:rPr>
        <w:t xml:space="preserve"> 10</w:t>
      </w:r>
      <w:r>
        <w:t xml:space="preserve"> - master's of science from Columbia University's Graduate School </w:t>
      </w:r>
      <w:r w:rsidRPr="008808A4">
        <w:t xml:space="preserve">of Journalism </w:t>
      </w:r>
    </w:p>
    <w:p w14:paraId="79F662BB" w14:textId="77777777" w:rsidR="00A2126A" w:rsidRPr="00112EF9" w:rsidRDefault="00A2126A" w:rsidP="00A2126A">
      <w:r w:rsidRPr="008808A4">
        <w:t xml:space="preserve">(Luis, “Multilateralism is Essential for Peace in the 21st Century” Huffington Post, 4/23, </w:t>
      </w:r>
      <w:hyperlink r:id="rId8" w:history="1">
        <w:r w:rsidRPr="008808A4">
          <w:t>http://www.huffingtonpost.com/luis-carlos-montalvan/multilateralism-is-essent_b_550332.html</w:t>
        </w:r>
      </w:hyperlink>
      <w:r w:rsidRPr="008808A4">
        <w:t>)</w:t>
      </w:r>
    </w:p>
    <w:p w14:paraId="7C3698A4" w14:textId="43282982" w:rsidR="00A2126A" w:rsidRPr="00082FA0" w:rsidRDefault="00A2126A" w:rsidP="00A2126A">
      <w:pPr>
        <w:pStyle w:val="card"/>
        <w:rPr>
          <w:sz w:val="12"/>
        </w:rPr>
      </w:pPr>
      <w:r w:rsidRPr="002F2120">
        <w:rPr>
          <w:rStyle w:val="Emphasis"/>
          <w:highlight w:val="green"/>
        </w:rPr>
        <w:t>Unilateralism</w:t>
      </w:r>
      <w:r w:rsidRPr="006630E3">
        <w:rPr>
          <w:rStyle w:val="Emphasis"/>
        </w:rPr>
        <w:t xml:space="preserve"> is the wrong approach</w:t>
      </w:r>
      <w:r w:rsidRPr="005662FB">
        <w:rPr>
          <w:rStyle w:val="TitleChar"/>
        </w:rPr>
        <w:t xml:space="preserve"> for American </w:t>
      </w:r>
      <w:r w:rsidR="00CC097C">
        <w:rPr>
          <w:rStyle w:val="TitleChar"/>
        </w:rPr>
        <w:t>[…]</w:t>
      </w:r>
      <w:r w:rsidRPr="00082FA0">
        <w:rPr>
          <w:sz w:val="12"/>
        </w:rPr>
        <w:t xml:space="preserve"> second tour in Iraq)¶ </w:t>
      </w:r>
      <w:r w:rsidRPr="006630E3">
        <w:rPr>
          <w:rStyle w:val="TitleChar"/>
        </w:rPr>
        <w:t xml:space="preserve">Concerns over economic stability, limited resources and security have divided us. </w:t>
      </w:r>
      <w:r w:rsidRPr="00547E25">
        <w:rPr>
          <w:rStyle w:val="TitleChar"/>
          <w:highlight w:val="green"/>
        </w:rPr>
        <w:t>Now is the time to create</w:t>
      </w:r>
      <w:r w:rsidRPr="00082FA0">
        <w:rPr>
          <w:rStyle w:val="TitleChar"/>
        </w:rPr>
        <w:t xml:space="preserve"> </w:t>
      </w:r>
      <w:r w:rsidRPr="006630E3">
        <w:rPr>
          <w:rStyle w:val="TitleChar"/>
        </w:rPr>
        <w:t xml:space="preserve">rather than divide </w:t>
      </w:r>
      <w:r w:rsidRPr="00547E25">
        <w:rPr>
          <w:rStyle w:val="TitleChar"/>
          <w:highlight w:val="green"/>
        </w:rPr>
        <w:t>common ground</w:t>
      </w:r>
      <w:r w:rsidRPr="00082FA0">
        <w:rPr>
          <w:sz w:val="12"/>
        </w:rPr>
        <w:t>.</w:t>
      </w:r>
    </w:p>
    <w:p w14:paraId="4690A23C" w14:textId="77777777" w:rsidR="00A54BFF" w:rsidRDefault="00A54BFF" w:rsidP="00A54BFF">
      <w:pPr>
        <w:pStyle w:val="Heading4"/>
      </w:pPr>
      <w:r>
        <w:lastRenderedPageBreak/>
        <w:t>US credibility is key to multilateral terror cooperation</w:t>
      </w:r>
    </w:p>
    <w:p w14:paraId="35ACA9C5" w14:textId="77777777" w:rsidR="00A54BFF" w:rsidRPr="00C8162E" w:rsidRDefault="00A54BFF" w:rsidP="00A54BFF">
      <w:proofErr w:type="spellStart"/>
      <w:r w:rsidRPr="00C8162E">
        <w:rPr>
          <w:rStyle w:val="StyleStyleBold12pt"/>
        </w:rPr>
        <w:t>Terkel</w:t>
      </w:r>
      <w:proofErr w:type="spellEnd"/>
      <w:r w:rsidRPr="00C8162E">
        <w:rPr>
          <w:rStyle w:val="StyleStyleBold12pt"/>
        </w:rPr>
        <w:t xml:space="preserve"> 4</w:t>
      </w:r>
      <w:r w:rsidRPr="00C8162E">
        <w:t xml:space="preserve"> - researcher @ the Center for American Progress</w:t>
      </w:r>
    </w:p>
    <w:p w14:paraId="3BF9B977" w14:textId="77777777" w:rsidR="00A54BFF" w:rsidRPr="00C8162E" w:rsidRDefault="00A54BFF" w:rsidP="00A54BFF">
      <w:r>
        <w:t xml:space="preserve">(Amanda, </w:t>
      </w:r>
      <w:r w:rsidRPr="00C8162E">
        <w:t>http://www.americanprogress.org/issues/2004/08/b165288.html</w:t>
      </w:r>
      <w:r>
        <w:t>)</w:t>
      </w:r>
    </w:p>
    <w:p w14:paraId="764CEE55" w14:textId="2843EEA9" w:rsidR="00A54BFF" w:rsidRPr="00A54BFF" w:rsidRDefault="00A54BFF" w:rsidP="00A54BFF">
      <w:pPr>
        <w:pStyle w:val="card"/>
        <w:rPr>
          <w:bCs/>
          <w:color w:val="000000"/>
          <w:u w:val="thick"/>
        </w:rPr>
      </w:pPr>
      <w:r w:rsidRPr="00C8162E">
        <w:rPr>
          <w:rStyle w:val="TitleChar"/>
        </w:rPr>
        <w:t xml:space="preserve">Our </w:t>
      </w:r>
      <w:r w:rsidRPr="00960CC9">
        <w:rPr>
          <w:rStyle w:val="TitleChar"/>
          <w:highlight w:val="green"/>
        </w:rPr>
        <w:t xml:space="preserve">credibility </w:t>
      </w:r>
      <w:r w:rsidRPr="00C8162E">
        <w:rPr>
          <w:rStyle w:val="TitleChar"/>
        </w:rPr>
        <w:t xml:space="preserve">at home and abroad </w:t>
      </w:r>
      <w:r w:rsidR="00CC097C">
        <w:rPr>
          <w:rStyle w:val="TitleChar"/>
          <w:highlight w:val="green"/>
        </w:rPr>
        <w:t>[…]</w:t>
      </w:r>
      <w:r w:rsidRPr="005221A7">
        <w:rPr>
          <w:rStyle w:val="TitleChar"/>
          <w:highlight w:val="green"/>
        </w:rPr>
        <w:t xml:space="preserve"> matters</w:t>
      </w:r>
      <w:r w:rsidRPr="00C8162E">
        <w:rPr>
          <w:rStyle w:val="TitleChar"/>
        </w:rPr>
        <w:t xml:space="preserve"> and we need our credibility intact to secure it.</w:t>
      </w:r>
      <w:r w:rsidRPr="00A32554">
        <w:rPr>
          <w:rStyle w:val="UnderlinedChar1"/>
        </w:rPr>
        <w:t xml:space="preserve"> </w:t>
      </w:r>
    </w:p>
    <w:p w14:paraId="0060267F" w14:textId="77777777" w:rsidR="00A813FB" w:rsidRDefault="00A813FB" w:rsidP="00A813FB">
      <w:pPr>
        <w:pStyle w:val="Heading4"/>
      </w:pPr>
      <w:r>
        <w:t>Assuring trials is key to defeating Al-Qaeda</w:t>
      </w:r>
    </w:p>
    <w:p w14:paraId="03B1941B" w14:textId="77777777" w:rsidR="00A813FB" w:rsidRPr="00117A32" w:rsidRDefault="00A813FB" w:rsidP="00A813FB">
      <w:pPr>
        <w:rPr>
          <w:rStyle w:val="StyleStyleBold12pt"/>
        </w:rPr>
      </w:pPr>
      <w:r w:rsidRPr="00117A32">
        <w:rPr>
          <w:rStyle w:val="StyleStyleBold12pt"/>
        </w:rPr>
        <w:t>Hathaway et al 13</w:t>
      </w:r>
    </w:p>
    <w:p w14:paraId="4E8B8B9A" w14:textId="77777777" w:rsidR="00A813FB" w:rsidRPr="00117A32" w:rsidRDefault="00A813FB" w:rsidP="00A813FB">
      <w:pPr>
        <w:rPr>
          <w:szCs w:val="16"/>
        </w:rPr>
      </w:pPr>
      <w:proofErr w:type="spellStart"/>
      <w:r w:rsidRPr="00117A32">
        <w:rPr>
          <w:szCs w:val="16"/>
        </w:rPr>
        <w:t>Oona</w:t>
      </w:r>
      <w:proofErr w:type="spellEnd"/>
      <w:r w:rsidRPr="00117A32">
        <w:rPr>
          <w:szCs w:val="16"/>
        </w:rPr>
        <w:t xml:space="preserve"> Hathaway, Samuel </w:t>
      </w:r>
      <w:proofErr w:type="spellStart"/>
      <w:r w:rsidRPr="00117A32">
        <w:rPr>
          <w:szCs w:val="16"/>
        </w:rPr>
        <w:t>Adelsberg</w:t>
      </w:r>
      <w:proofErr w:type="spellEnd"/>
      <w:r w:rsidRPr="00117A32">
        <w:rPr>
          <w:szCs w:val="16"/>
        </w:rPr>
        <w:t xml:space="preserve">, Spencer </w:t>
      </w:r>
      <w:proofErr w:type="spellStart"/>
      <w:r w:rsidRPr="00117A32">
        <w:rPr>
          <w:szCs w:val="16"/>
        </w:rPr>
        <w:t>Amdur</w:t>
      </w:r>
      <w:proofErr w:type="spellEnd"/>
      <w:r w:rsidRPr="00117A32">
        <w:rPr>
          <w:szCs w:val="16"/>
        </w:rPr>
        <w:t xml:space="preserve">, Philip Levitz, Freya Pitts and </w:t>
      </w:r>
      <w:proofErr w:type="spellStart"/>
      <w:r w:rsidRPr="00117A32">
        <w:rPr>
          <w:szCs w:val="16"/>
        </w:rPr>
        <w:t>Sirine</w:t>
      </w:r>
      <w:proofErr w:type="spellEnd"/>
      <w:r w:rsidRPr="00117A32">
        <w:rPr>
          <w:szCs w:val="16"/>
        </w:rPr>
        <w:t xml:space="preserve"> </w:t>
      </w:r>
      <w:proofErr w:type="spellStart"/>
      <w:r w:rsidRPr="00117A32">
        <w:rPr>
          <w:szCs w:val="16"/>
        </w:rPr>
        <w:t>Shebaya</w:t>
      </w:r>
      <w:proofErr w:type="spellEnd"/>
      <w:r w:rsidRPr="00117A32">
        <w:rPr>
          <w:szCs w:val="16"/>
        </w:rPr>
        <w:t xml:space="preserve">+¶ BIO: + </w:t>
      </w:r>
      <w:proofErr w:type="spellStart"/>
      <w:r w:rsidRPr="00117A32">
        <w:rPr>
          <w:szCs w:val="16"/>
        </w:rPr>
        <w:t>Oona</w:t>
      </w:r>
      <w:proofErr w:type="spellEnd"/>
      <w:r w:rsidRPr="00117A32">
        <w:rPr>
          <w:szCs w:val="16"/>
        </w:rPr>
        <w:t xml:space="preserve"> Hathaway is the Gerard C. and Bernice Latrobe Smith Professor of International Law, Yale Law School. Samuel </w:t>
      </w:r>
      <w:proofErr w:type="spellStart"/>
      <w:r w:rsidRPr="00117A32">
        <w:rPr>
          <w:szCs w:val="16"/>
        </w:rPr>
        <w:t>Adelsberg</w:t>
      </w:r>
      <w:proofErr w:type="spellEnd"/>
      <w:r w:rsidRPr="00117A32">
        <w:rPr>
          <w:szCs w:val="16"/>
        </w:rPr>
        <w:t xml:space="preserve">, Spencer </w:t>
      </w:r>
      <w:proofErr w:type="spellStart"/>
      <w:r w:rsidRPr="00117A32">
        <w:rPr>
          <w:szCs w:val="16"/>
        </w:rPr>
        <w:t>Amdur</w:t>
      </w:r>
      <w:proofErr w:type="spellEnd"/>
      <w:r w:rsidRPr="00117A32">
        <w:rPr>
          <w:szCs w:val="16"/>
        </w:rPr>
        <w:t xml:space="preserve">, and Freya Pitts are J.D. candidates at Yale Law School. Philip Levitz and </w:t>
      </w:r>
      <w:proofErr w:type="spellStart"/>
      <w:r w:rsidRPr="00117A32">
        <w:rPr>
          <w:szCs w:val="16"/>
        </w:rPr>
        <w:t>Sirine</w:t>
      </w:r>
      <w:proofErr w:type="spellEnd"/>
      <w:r w:rsidRPr="00117A32">
        <w:rPr>
          <w:szCs w:val="16"/>
        </w:rPr>
        <w:t xml:space="preserve"> </w:t>
      </w:r>
      <w:proofErr w:type="spellStart"/>
      <w:r w:rsidRPr="00117A32">
        <w:rPr>
          <w:szCs w:val="16"/>
        </w:rPr>
        <w:t>Shebaya</w:t>
      </w:r>
      <w:proofErr w:type="spellEnd"/>
      <w:r w:rsidRPr="00117A32">
        <w:rPr>
          <w:szCs w:val="16"/>
        </w:rPr>
        <w:t xml:space="preserve"> received their J.D.s from Yale Law School in 2012, The Power To Detain: Detention of Terrorism Suspects After 9/11, The Yale Journal of International Law¶ Winter, 2013¶ The Yale Journal of International Law¶ 38 Yale J. Int'l L. 123</w:t>
      </w:r>
    </w:p>
    <w:p w14:paraId="5A777935" w14:textId="45AD2AF9" w:rsidR="00A813FB" w:rsidRPr="000A73FB" w:rsidRDefault="00A813FB" w:rsidP="008F463F">
      <w:pPr>
        <w:pStyle w:val="card"/>
        <w:rPr>
          <w:sz w:val="12"/>
        </w:rPr>
      </w:pPr>
      <w:r w:rsidRPr="00975859">
        <w:rPr>
          <w:rStyle w:val="TitleChar"/>
          <w:highlight w:val="green"/>
        </w:rPr>
        <w:t>The U</w:t>
      </w:r>
      <w:r w:rsidRPr="00117A32">
        <w:rPr>
          <w:rStyle w:val="TitleChar"/>
        </w:rPr>
        <w:t xml:space="preserve">nited </w:t>
      </w:r>
      <w:r w:rsidRPr="00975859">
        <w:rPr>
          <w:rStyle w:val="TitleChar"/>
          <w:highlight w:val="green"/>
        </w:rPr>
        <w:t>S</w:t>
      </w:r>
      <w:r w:rsidRPr="00117A32">
        <w:rPr>
          <w:rStyle w:val="TitleChar"/>
        </w:rPr>
        <w:t xml:space="preserve">tates </w:t>
      </w:r>
      <w:r w:rsidRPr="00975859">
        <w:rPr>
          <w:rStyle w:val="TitleChar"/>
          <w:highlight w:val="green"/>
        </w:rPr>
        <w:t>is</w:t>
      </w:r>
      <w:r w:rsidRPr="000A73FB">
        <w:rPr>
          <w:sz w:val="12"/>
        </w:rPr>
        <w:t xml:space="preserve"> still actively engaged in </w:t>
      </w:r>
      <w:r w:rsidR="00CC097C">
        <w:rPr>
          <w:sz w:val="12"/>
        </w:rPr>
        <w:t>[…]</w:t>
      </w:r>
      <w:r w:rsidRPr="00117A32">
        <w:rPr>
          <w:rStyle w:val="TitleChar"/>
        </w:rPr>
        <w:t xml:space="preserve"> more intelligence over the course of prosecution</w:t>
      </w:r>
      <w:r w:rsidRPr="000A73FB">
        <w:rPr>
          <w:sz w:val="12"/>
        </w:rPr>
        <w:t>. n262</w:t>
      </w:r>
    </w:p>
    <w:p w14:paraId="3471CD48" w14:textId="77777777" w:rsidR="008F463F" w:rsidRDefault="008F463F" w:rsidP="008F463F">
      <w:pPr>
        <w:pStyle w:val="Heading4"/>
      </w:pPr>
      <w:r>
        <w:t>The availability of new technological makes a bioweapons attack leading to extinction highly probable</w:t>
      </w:r>
    </w:p>
    <w:p w14:paraId="0CDD13A2" w14:textId="77777777" w:rsidR="008F463F" w:rsidRPr="00CC39CD" w:rsidRDefault="008F463F" w:rsidP="008F463F">
      <w:pPr>
        <w:rPr>
          <w:rStyle w:val="StyleStyleBold12pt"/>
        </w:rPr>
      </w:pPr>
      <w:proofErr w:type="spellStart"/>
      <w:r w:rsidRPr="00CC39CD">
        <w:rPr>
          <w:rStyle w:val="StyleStyleBold12pt"/>
        </w:rPr>
        <w:t>Myhrvold</w:t>
      </w:r>
      <w:proofErr w:type="spellEnd"/>
      <w:r w:rsidRPr="00CC39CD">
        <w:rPr>
          <w:rStyle w:val="StyleStyleBold12pt"/>
        </w:rPr>
        <w:t xml:space="preserve"> 13</w:t>
      </w:r>
    </w:p>
    <w:p w14:paraId="1846E47A" w14:textId="77777777" w:rsidR="008F463F" w:rsidRDefault="008F463F" w:rsidP="008F463F">
      <w:proofErr w:type="spellStart"/>
      <w:r>
        <w:t>Bynathan</w:t>
      </w:r>
      <w:proofErr w:type="spellEnd"/>
      <w:r>
        <w:t xml:space="preserve"> </w:t>
      </w:r>
      <w:proofErr w:type="spellStart"/>
      <w:r>
        <w:t>Myhrvold</w:t>
      </w:r>
      <w:proofErr w:type="spellEnd"/>
      <w:r>
        <w:t>, former Chief Technology Officer at Microsoft, MA and PhD from Princeton University, he held a postdoctoral fellowship at the University of Cambridge working under Stephen Hawking</w:t>
      </w:r>
      <w:r w:rsidRPr="00CC39CD">
        <w:rPr>
          <w:sz w:val="12"/>
        </w:rPr>
        <w:t xml:space="preserve">¶ </w:t>
      </w:r>
      <w:r>
        <w:t xml:space="preserve">Strategic Terrorism a Call to Action, The </w:t>
      </w:r>
      <w:proofErr w:type="spellStart"/>
      <w:r>
        <w:t>Lawfare</w:t>
      </w:r>
      <w:proofErr w:type="spellEnd"/>
      <w:r>
        <w:t xml:space="preserve"> Research Paper Series</w:t>
      </w:r>
      <w:r w:rsidRPr="00CC39CD">
        <w:rPr>
          <w:sz w:val="12"/>
        </w:rPr>
        <w:t xml:space="preserve">¶ </w:t>
      </w:r>
      <w:r>
        <w:t>research paper no. 2 – 2013</w:t>
      </w:r>
      <w:r w:rsidRPr="00CC39CD">
        <w:rPr>
          <w:sz w:val="12"/>
        </w:rPr>
        <w:t xml:space="preserve">¶ </w:t>
      </w:r>
      <w:r>
        <w:t>July 2013</w:t>
      </w:r>
      <w:r w:rsidRPr="00CC39CD">
        <w:rPr>
          <w:sz w:val="12"/>
        </w:rPr>
        <w:t xml:space="preserve">¶ </w:t>
      </w:r>
      <w:hyperlink r:id="rId9" w:history="1">
        <w:r w:rsidRPr="00C60F95">
          <w:rPr>
            <w:rStyle w:val="Hyperlink"/>
          </w:rPr>
          <w:t>http://www.lawfareblog.com/wp-content/uploads/2013/07/Strategic-Terrorism-Myhrvold-7-3-2013.pdf</w:t>
        </w:r>
      </w:hyperlink>
    </w:p>
    <w:p w14:paraId="72B7DFC1" w14:textId="7987CA27" w:rsidR="008F463F" w:rsidRPr="00EA77C9" w:rsidRDefault="008F463F" w:rsidP="008F463F">
      <w:pPr>
        <w:pStyle w:val="card"/>
        <w:rPr>
          <w:sz w:val="12"/>
        </w:rPr>
      </w:pPr>
      <w:r w:rsidRPr="00EA77C9">
        <w:rPr>
          <w:sz w:val="12"/>
        </w:rPr>
        <w:t xml:space="preserve">¶ </w:t>
      </w:r>
      <w:proofErr w:type="gramStart"/>
      <w:r w:rsidRPr="00EA77C9">
        <w:rPr>
          <w:sz w:val="12"/>
        </w:rPr>
        <w:t>As</w:t>
      </w:r>
      <w:proofErr w:type="gramEnd"/>
      <w:r w:rsidRPr="00EA77C9">
        <w:rPr>
          <w:sz w:val="12"/>
        </w:rPr>
        <w:t xml:space="preserve"> horrible as this would be, such a pandemic is by ¶ no </w:t>
      </w:r>
      <w:r w:rsidR="00CC097C">
        <w:rPr>
          <w:sz w:val="12"/>
        </w:rPr>
        <w:t>[…]</w:t>
      </w:r>
      <w:r w:rsidRPr="00EA77C9">
        <w:rPr>
          <w:sz w:val="12"/>
        </w:rPr>
        <w:t xml:space="preserve"> with that of other calamities ¶ that the human race has faced.</w:t>
      </w:r>
    </w:p>
    <w:p w14:paraId="41C145A5" w14:textId="77777777" w:rsidR="00A813FB" w:rsidRDefault="00A813FB" w:rsidP="00A813FB">
      <w:pPr>
        <w:pStyle w:val="Heading2"/>
      </w:pPr>
      <w:r>
        <w:lastRenderedPageBreak/>
        <w:t>2</w:t>
      </w:r>
    </w:p>
    <w:p w14:paraId="2E99A3BC" w14:textId="77777777" w:rsidR="00A54BFF" w:rsidRDefault="00A54BFF" w:rsidP="00A54BFF">
      <w:pPr>
        <w:pStyle w:val="Heading4"/>
      </w:pPr>
      <w:r>
        <w:t>Legitimation of detention without trial will spur instability in Pakistan</w:t>
      </w:r>
    </w:p>
    <w:p w14:paraId="572B2023" w14:textId="77777777" w:rsidR="00A54BFF" w:rsidRPr="00FC1674" w:rsidRDefault="00A54BFF" w:rsidP="00A54BFF">
      <w:pPr>
        <w:rPr>
          <w:rStyle w:val="StyleStyleBold12pt"/>
        </w:rPr>
      </w:pPr>
      <w:r w:rsidRPr="00FC1674">
        <w:rPr>
          <w:rStyle w:val="StyleStyleBold12pt"/>
        </w:rPr>
        <w:t>Cleveland 09</w:t>
      </w:r>
    </w:p>
    <w:p w14:paraId="2C7CCB70" w14:textId="77777777" w:rsidR="00A54BFF" w:rsidRDefault="00A54BFF" w:rsidP="00A54BFF">
      <w:r>
        <w:t>Sarah H. Cleveland</w:t>
      </w:r>
      <w:r w:rsidRPr="00FC1674">
        <w:rPr>
          <w:sz w:val="12"/>
        </w:rPr>
        <w:t xml:space="preserve">¶ </w:t>
      </w:r>
      <w:r>
        <w:t xml:space="preserve">Louis </w:t>
      </w:r>
      <w:proofErr w:type="spellStart"/>
      <w:r>
        <w:t>Henkin</w:t>
      </w:r>
      <w:proofErr w:type="spellEnd"/>
      <w:r>
        <w:t xml:space="preserve"> Professor of Human and Constitutional Rights</w:t>
      </w:r>
      <w:r w:rsidRPr="00FC1674">
        <w:rPr>
          <w:sz w:val="12"/>
        </w:rPr>
        <w:t xml:space="preserve">¶ </w:t>
      </w:r>
      <w:r>
        <w:t xml:space="preserve">Columbia Law School Hearing on “The Legal, Moral and National Security Consequences of </w:t>
      </w:r>
      <w:r w:rsidRPr="00FC1674">
        <w:rPr>
          <w:sz w:val="12"/>
        </w:rPr>
        <w:t xml:space="preserve">¶ </w:t>
      </w:r>
      <w:r>
        <w:t>‘Prolonged Detention’”</w:t>
      </w:r>
      <w:r w:rsidRPr="00FC1674">
        <w:rPr>
          <w:sz w:val="12"/>
        </w:rPr>
        <w:t xml:space="preserve">¶ </w:t>
      </w:r>
      <w:r>
        <w:t>June 9, 2009 http://www.judiciary.senate.gov/pdf/09-06-09Clevelandtestimony.pdf</w:t>
      </w:r>
    </w:p>
    <w:p w14:paraId="4A9550AB" w14:textId="4EF5A6DB" w:rsidR="00A54BFF" w:rsidRDefault="00A54BFF" w:rsidP="00A54BFF">
      <w:pPr>
        <w:pStyle w:val="card"/>
      </w:pPr>
      <w:r w:rsidRPr="000960B4">
        <w:rPr>
          <w:sz w:val="12"/>
        </w:rPr>
        <w:t xml:space="preserve">¶ </w:t>
      </w:r>
      <w:r>
        <w:t xml:space="preserve">The U.S. detentions on Guantanamo for </w:t>
      </w:r>
      <w:r w:rsidR="00CC097C">
        <w:t>[…]</w:t>
      </w:r>
      <w:r>
        <w:t xml:space="preserve"> gain their critical cooperation in international counterterrorism efforts. </w:t>
      </w:r>
      <w:r w:rsidRPr="000960B4">
        <w:rPr>
          <w:sz w:val="12"/>
        </w:rPr>
        <w:t xml:space="preserve">¶ </w:t>
      </w:r>
    </w:p>
    <w:p w14:paraId="5D4486D0" w14:textId="77777777" w:rsidR="00A54BFF" w:rsidRDefault="00A54BFF" w:rsidP="00A54BFF">
      <w:pPr>
        <w:pStyle w:val="Heading4"/>
      </w:pPr>
      <w:r>
        <w:t xml:space="preserve">That is </w:t>
      </w:r>
      <w:proofErr w:type="spellStart"/>
      <w:r>
        <w:t>eaxtly</w:t>
      </w:r>
      <w:proofErr w:type="spellEnd"/>
      <w:r>
        <w:t xml:space="preserve"> what is happening in Pakistan</w:t>
      </w:r>
    </w:p>
    <w:p w14:paraId="28F4B979" w14:textId="77777777" w:rsidR="00A54BFF" w:rsidRDefault="00A54BFF" w:rsidP="00A54BFF">
      <w:pPr>
        <w:rPr>
          <w:rStyle w:val="StyleStyleBold12pt"/>
        </w:rPr>
      </w:pPr>
      <w:r>
        <w:rPr>
          <w:rStyle w:val="StyleStyleBold12pt"/>
        </w:rPr>
        <w:t>IRIB World Services 13</w:t>
      </w:r>
    </w:p>
    <w:p w14:paraId="4F7C1D9D" w14:textId="77777777" w:rsidR="00A54BFF" w:rsidRPr="00A54BFF" w:rsidRDefault="00A54BFF" w:rsidP="00A54BFF">
      <w:r w:rsidRPr="00A54BFF">
        <w:t>http://english.irib.ir/subcontinent/analysis/commentaries/item/86464-kidnapping-detention-of-pakistanis-by-intelligence-agencies-go-on-unabated</w:t>
      </w:r>
    </w:p>
    <w:p w14:paraId="6788F4E3" w14:textId="539E9C80" w:rsidR="00A54BFF" w:rsidRDefault="00A54BFF" w:rsidP="00A54BFF">
      <w:pPr>
        <w:pStyle w:val="card"/>
      </w:pPr>
      <w:r w:rsidRPr="00AC0FFA">
        <w:rPr>
          <w:rStyle w:val="TitleChar"/>
          <w:highlight w:val="green"/>
        </w:rPr>
        <w:t xml:space="preserve">Pakistani intelligence agencies continue </w:t>
      </w:r>
      <w:r w:rsidR="00CC097C">
        <w:rPr>
          <w:rStyle w:val="TitleChar"/>
        </w:rPr>
        <w:t>[…]</w:t>
      </w:r>
      <w:r>
        <w:t xml:space="preserve"> abducted and held by the county’s security agencies.</w:t>
      </w:r>
    </w:p>
    <w:p w14:paraId="0C27950A" w14:textId="2790D0AC" w:rsidR="003B697F" w:rsidRDefault="00365D5A" w:rsidP="003B697F">
      <w:pPr>
        <w:pStyle w:val="Heading4"/>
      </w:pPr>
      <w:r>
        <w:t>Instability in Pakistan causes collapse</w:t>
      </w:r>
    </w:p>
    <w:p w14:paraId="658D5BAD" w14:textId="77777777" w:rsidR="003B697F" w:rsidRPr="002516CA" w:rsidRDefault="003B697F" w:rsidP="003B697F">
      <w:pPr>
        <w:rPr>
          <w:rStyle w:val="StyleStyleBold12pt"/>
        </w:rPr>
      </w:pPr>
      <w:r w:rsidRPr="002516CA">
        <w:rPr>
          <w:rStyle w:val="StyleStyleBold12pt"/>
        </w:rPr>
        <w:t>Kahn 13</w:t>
      </w:r>
    </w:p>
    <w:p w14:paraId="7B02DAC7" w14:textId="77777777" w:rsidR="003B697F" w:rsidRDefault="003B697F" w:rsidP="003B697F">
      <w:proofErr w:type="spellStart"/>
      <w:r w:rsidRPr="002516CA">
        <w:t>Shabbir</w:t>
      </w:r>
      <w:proofErr w:type="spellEnd"/>
      <w:r w:rsidRPr="002516CA">
        <w:t xml:space="preserve"> </w:t>
      </w:r>
      <w:proofErr w:type="spellStart"/>
      <w:r w:rsidRPr="002516CA">
        <w:t>Ahma</w:t>
      </w:r>
      <w:proofErr w:type="spellEnd"/>
      <w:r>
        <w:t xml:space="preserve">, April 1, Express Tribune, </w:t>
      </w:r>
      <w:r w:rsidRPr="002516CA">
        <w:t>PhD Scholar at West Virginia University in the US</w:t>
      </w:r>
      <w:r>
        <w:t>, “</w:t>
      </w:r>
      <w:r w:rsidRPr="002516CA">
        <w:t>Pakistan: A vanishing state</w:t>
      </w:r>
      <w:r>
        <w:t xml:space="preserve">” </w:t>
      </w:r>
      <w:hyperlink r:id="rId10" w:history="1">
        <w:r w:rsidRPr="008A4E54">
          <w:rPr>
            <w:rStyle w:val="Hyperlink"/>
          </w:rPr>
          <w:t>http://tribune.com.pk/story/529568/pakistan-a-vanishing-state/</w:t>
        </w:r>
      </w:hyperlink>
      <w:r>
        <w:t xml:space="preserve"> </w:t>
      </w:r>
    </w:p>
    <w:p w14:paraId="379009D1" w14:textId="7C37C174" w:rsidR="003B697F" w:rsidRDefault="003B697F" w:rsidP="003B697F">
      <w:pPr>
        <w:pStyle w:val="card"/>
        <w:rPr>
          <w:sz w:val="12"/>
        </w:rPr>
      </w:pPr>
      <w:r w:rsidRPr="002516CA">
        <w:rPr>
          <w:rStyle w:val="TitleChar"/>
        </w:rPr>
        <w:t>Why do</w:t>
      </w:r>
      <w:r w:rsidRPr="00713CEF">
        <w:rPr>
          <w:sz w:val="12"/>
        </w:rPr>
        <w:t xml:space="preserve"> empires and </w:t>
      </w:r>
      <w:r w:rsidRPr="002516CA">
        <w:rPr>
          <w:rStyle w:val="TitleChar"/>
        </w:rPr>
        <w:t>states fail or fall?</w:t>
      </w:r>
      <w:r w:rsidRPr="00713CEF">
        <w:rPr>
          <w:sz w:val="12"/>
        </w:rPr>
        <w:t xml:space="preserve"> </w:t>
      </w:r>
      <w:r w:rsidR="00CC097C">
        <w:rPr>
          <w:rStyle w:val="TitleChar"/>
        </w:rPr>
        <w:t>[…]</w:t>
      </w:r>
      <w:r w:rsidRPr="002516CA">
        <w:rPr>
          <w:rStyle w:val="TitleChar"/>
        </w:rPr>
        <w:t xml:space="preserve"> </w:t>
      </w:r>
      <w:proofErr w:type="gramStart"/>
      <w:r w:rsidRPr="002516CA">
        <w:rPr>
          <w:rStyle w:val="TitleChar"/>
        </w:rPr>
        <w:t>decadent</w:t>
      </w:r>
      <w:proofErr w:type="gramEnd"/>
      <w:r w:rsidRPr="002516CA">
        <w:rPr>
          <w:rStyle w:val="TitleChar"/>
        </w:rPr>
        <w:t xml:space="preserve"> and </w:t>
      </w:r>
      <w:r w:rsidRPr="00713CEF">
        <w:rPr>
          <w:rStyle w:val="TitleChar"/>
          <w:highlight w:val="yellow"/>
        </w:rPr>
        <w:t>eroded social and political order</w:t>
      </w:r>
      <w:r w:rsidRPr="00713CEF">
        <w:rPr>
          <w:sz w:val="12"/>
        </w:rPr>
        <w:t>.</w:t>
      </w:r>
    </w:p>
    <w:p w14:paraId="31581F70" w14:textId="4124DB2F" w:rsidR="00365D5A" w:rsidRDefault="00A617C3" w:rsidP="00365D5A">
      <w:pPr>
        <w:pStyle w:val="Heading4"/>
      </w:pPr>
      <w:r>
        <w:t>Causes loose nukes—impact defense doesn’t apply</w:t>
      </w:r>
    </w:p>
    <w:p w14:paraId="1CBAD053" w14:textId="77777777" w:rsidR="00365D5A" w:rsidRDefault="00365D5A" w:rsidP="00365D5A">
      <w:pPr>
        <w:rPr>
          <w:rStyle w:val="StyleStyleBold12pt"/>
        </w:rPr>
      </w:pPr>
      <w:r>
        <w:rPr>
          <w:rStyle w:val="StyleStyleBold12pt"/>
        </w:rPr>
        <w:t xml:space="preserve">Kerr and </w:t>
      </w:r>
      <w:proofErr w:type="spellStart"/>
      <w:r>
        <w:rPr>
          <w:rStyle w:val="StyleStyleBold12pt"/>
        </w:rPr>
        <w:t>Nikitin</w:t>
      </w:r>
      <w:proofErr w:type="spellEnd"/>
      <w:r>
        <w:rPr>
          <w:rStyle w:val="StyleStyleBold12pt"/>
        </w:rPr>
        <w:t xml:space="preserve"> 13 </w:t>
      </w:r>
      <w:r w:rsidRPr="004323A0">
        <w:t>– *Analyst in Nonproliferation @ CRS **Specialist in Nonproliferation @ CRS</w:t>
      </w:r>
    </w:p>
    <w:p w14:paraId="45D6C250" w14:textId="77777777" w:rsidR="00365D5A" w:rsidRPr="004323A0" w:rsidRDefault="00365D5A" w:rsidP="00365D5A">
      <w:r>
        <w:t xml:space="preserve">Paul and Mary Beth, 3-19-13, “Pakistan’s Nuclear Weapons: Proliferation and Security Issues” </w:t>
      </w:r>
      <w:r w:rsidRPr="004323A0">
        <w:t>http://www.fas.org/sgp/crs/nuke/RL34248.pdf</w:t>
      </w:r>
    </w:p>
    <w:p w14:paraId="5AE95FD0" w14:textId="50586D13" w:rsidR="00365D5A" w:rsidRDefault="00365D5A" w:rsidP="00365D5A">
      <w:pPr>
        <w:pStyle w:val="card"/>
        <w:rPr>
          <w:sz w:val="12"/>
        </w:rPr>
      </w:pPr>
      <w:r w:rsidRPr="001F01F5">
        <w:rPr>
          <w:sz w:val="12"/>
        </w:rPr>
        <w:t xml:space="preserve">Pakistan’s nuclear arsenal probably consists of approximately </w:t>
      </w:r>
      <w:r w:rsidR="00CC097C">
        <w:rPr>
          <w:sz w:val="12"/>
        </w:rPr>
        <w:t>[…]</w:t>
      </w:r>
      <w:r w:rsidRPr="001F01F5">
        <w:rPr>
          <w:sz w:val="12"/>
        </w:rPr>
        <w:t xml:space="preserve"> see CRS Report R41832, Pakistan-U.S. Relations, by K. Alan ¶ </w:t>
      </w:r>
      <w:proofErr w:type="spellStart"/>
      <w:r w:rsidRPr="001F01F5">
        <w:rPr>
          <w:sz w:val="12"/>
        </w:rPr>
        <w:t>Kronstadt</w:t>
      </w:r>
      <w:proofErr w:type="spellEnd"/>
      <w:r w:rsidRPr="001F01F5">
        <w:rPr>
          <w:sz w:val="12"/>
        </w:rPr>
        <w:t>.</w:t>
      </w:r>
    </w:p>
    <w:p w14:paraId="57608041" w14:textId="77777777" w:rsidR="00991ED5" w:rsidRPr="00DF10F8" w:rsidRDefault="00991ED5" w:rsidP="00991ED5">
      <w:pPr>
        <w:pStyle w:val="Heading4"/>
      </w:pPr>
      <w:r w:rsidRPr="00DF10F8">
        <w:t>Extinction</w:t>
      </w:r>
    </w:p>
    <w:p w14:paraId="2C2528C3" w14:textId="77777777" w:rsidR="00991ED5" w:rsidRDefault="00991ED5" w:rsidP="00991ED5">
      <w:r>
        <w:t xml:space="preserve">Andrew </w:t>
      </w:r>
      <w:r w:rsidRPr="00052AE2">
        <w:rPr>
          <w:rStyle w:val="StyleStyleBold12pt"/>
        </w:rPr>
        <w:t>Phillips '12</w:t>
      </w:r>
      <w:r>
        <w:t>, PhD in IR from Cornell and professor of International Relations and Strategic Studies at the University of Queensland, 3/16/13, "Horsemen of the apocalypse? Jihadist strategy and nuclear instability in South Asia," International Politics: 49 pp. 297-317</w:t>
      </w:r>
    </w:p>
    <w:p w14:paraId="4795C2D7" w14:textId="2733B40D" w:rsidR="00991ED5" w:rsidRPr="00991ED5" w:rsidRDefault="00991ED5" w:rsidP="00991ED5">
      <w:pPr>
        <w:pStyle w:val="card"/>
        <w:rPr>
          <w:sz w:val="14"/>
        </w:rPr>
      </w:pPr>
      <w:proofErr w:type="gramStart"/>
      <w:r w:rsidRPr="00DF10F8">
        <w:rPr>
          <w:rStyle w:val="TitleChar"/>
        </w:rPr>
        <w:t xml:space="preserve">The rising prominence of South </w:t>
      </w:r>
      <w:r w:rsidR="00CC097C">
        <w:rPr>
          <w:rStyle w:val="TitleChar"/>
        </w:rPr>
        <w:t>[…]</w:t>
      </w:r>
      <w:r w:rsidRPr="00A9348E">
        <w:rPr>
          <w:rStyle w:val="TitleChar"/>
        </w:rPr>
        <w:t xml:space="preserve"> powers such as China and the United States</w:t>
      </w:r>
      <w:r w:rsidRPr="00752328">
        <w:rPr>
          <w:sz w:val="14"/>
        </w:rPr>
        <w:t xml:space="preserve"> (</w:t>
      </w:r>
      <w:proofErr w:type="spellStart"/>
      <w:r w:rsidRPr="00752328">
        <w:rPr>
          <w:sz w:val="14"/>
        </w:rPr>
        <w:t>Ayson</w:t>
      </w:r>
      <w:proofErr w:type="spellEnd"/>
      <w:r w:rsidRPr="00752328">
        <w:rPr>
          <w:sz w:val="14"/>
        </w:rPr>
        <w:t>, 2010, pp. 586–587).</w:t>
      </w:r>
      <w:proofErr w:type="gramEnd"/>
    </w:p>
    <w:p w14:paraId="2324817C" w14:textId="77777777" w:rsidR="005C31D1" w:rsidRPr="0020273F" w:rsidRDefault="005C31D1" w:rsidP="005C31D1">
      <w:pPr>
        <w:pStyle w:val="Heading4"/>
        <w:rPr>
          <w:rFonts w:cs="Times New Roman"/>
        </w:rPr>
      </w:pPr>
      <w:r w:rsidRPr="0020273F">
        <w:rPr>
          <w:rFonts w:cs="Times New Roman"/>
        </w:rPr>
        <w:t>Deterrence won’t check – terrorism disrupts conventional norms</w:t>
      </w:r>
      <w:r>
        <w:rPr>
          <w:rFonts w:cs="Times New Roman"/>
        </w:rPr>
        <w:t xml:space="preserve"> </w:t>
      </w:r>
    </w:p>
    <w:p w14:paraId="4A88407F" w14:textId="77777777" w:rsidR="005C31D1" w:rsidRPr="0020273F" w:rsidRDefault="005C31D1" w:rsidP="005C31D1">
      <w:pPr>
        <w:rPr>
          <w:rFonts w:cs="Times New Roman"/>
        </w:rPr>
      </w:pPr>
      <w:r w:rsidRPr="0020273F">
        <w:rPr>
          <w:rStyle w:val="Heading4Char"/>
          <w:rFonts w:cs="Times New Roman"/>
        </w:rPr>
        <w:t>Sharma</w:t>
      </w:r>
      <w:r w:rsidRPr="0020273F">
        <w:rPr>
          <w:rFonts w:cs="Times New Roman"/>
        </w:rPr>
        <w:t xml:space="preserve"> </w:t>
      </w:r>
      <w:r w:rsidRPr="0020273F">
        <w:rPr>
          <w:rStyle w:val="StyleStyleBold12pt"/>
          <w:rFonts w:cs="Times New Roman"/>
        </w:rPr>
        <w:t>12</w:t>
      </w:r>
      <w:r w:rsidRPr="0020273F">
        <w:rPr>
          <w:rFonts w:cs="Times New Roman"/>
        </w:rPr>
        <w:t xml:space="preserve"> – Professor </w:t>
      </w:r>
      <w:r>
        <w:rPr>
          <w:rFonts w:cs="Times New Roman"/>
        </w:rPr>
        <w:t>of Political Science</w:t>
      </w:r>
      <w:r w:rsidRPr="0020273F">
        <w:rPr>
          <w:rFonts w:cs="Times New Roman"/>
        </w:rPr>
        <w:t xml:space="preserve"> at University of Auckland</w:t>
      </w:r>
    </w:p>
    <w:p w14:paraId="681F28CB" w14:textId="77777777" w:rsidR="005C31D1" w:rsidRPr="0020273F" w:rsidRDefault="005C31D1" w:rsidP="005C31D1">
      <w:pPr>
        <w:rPr>
          <w:rFonts w:cs="Times New Roman"/>
        </w:rPr>
      </w:pPr>
      <w:r w:rsidRPr="0020273F">
        <w:rPr>
          <w:rFonts w:cs="Times New Roman"/>
        </w:rPr>
        <w:t xml:space="preserve">Ashok, Winter/Spring, “The Enduring Conflict and the Hidden Risk of India-Pakistan War” SAIS Review, </w:t>
      </w:r>
      <w:proofErr w:type="spellStart"/>
      <w:r w:rsidRPr="0020273F">
        <w:rPr>
          <w:rFonts w:cs="Times New Roman"/>
        </w:rPr>
        <w:t>Vol</w:t>
      </w:r>
      <w:proofErr w:type="spellEnd"/>
      <w:r w:rsidRPr="0020273F">
        <w:rPr>
          <w:rFonts w:cs="Times New Roman"/>
        </w:rPr>
        <w:t xml:space="preserve"> 32 No 1, </w:t>
      </w:r>
      <w:proofErr w:type="spellStart"/>
      <w:r w:rsidRPr="0020273F">
        <w:rPr>
          <w:rFonts w:cs="Times New Roman"/>
        </w:rPr>
        <w:t>ProjectMuse</w:t>
      </w:r>
      <w:proofErr w:type="spellEnd"/>
    </w:p>
    <w:p w14:paraId="11059521" w14:textId="30DD504F" w:rsidR="00F16DBF" w:rsidRPr="005C31D1" w:rsidRDefault="005C31D1" w:rsidP="005C31D1">
      <w:pPr>
        <w:pStyle w:val="card"/>
        <w:rPr>
          <w:sz w:val="22"/>
          <w:u w:val="single"/>
        </w:rPr>
      </w:pPr>
      <w:proofErr w:type="gramStart"/>
      <w:r w:rsidRPr="00CC7837">
        <w:rPr>
          <w:rStyle w:val="TitleChar"/>
          <w:highlight w:val="yellow"/>
        </w:rPr>
        <w:t>Despite</w:t>
      </w:r>
      <w:r w:rsidRPr="0020273F">
        <w:rPr>
          <w:sz w:val="12"/>
        </w:rPr>
        <w:t xml:space="preserve"> the </w:t>
      </w:r>
      <w:r w:rsidRPr="00CC7837">
        <w:rPr>
          <w:rStyle w:val="TitleChar"/>
          <w:highlight w:val="yellow"/>
        </w:rPr>
        <w:t>diplomatic</w:t>
      </w:r>
      <w:r w:rsidRPr="0020273F">
        <w:rPr>
          <w:rStyle w:val="TitleChar"/>
        </w:rPr>
        <w:t xml:space="preserve"> and political </w:t>
      </w:r>
      <w:r w:rsidR="00CC097C">
        <w:rPr>
          <w:rStyle w:val="TitleChar"/>
        </w:rPr>
        <w:t>[…]</w:t>
      </w:r>
      <w:r w:rsidRPr="0020273F">
        <w:rPr>
          <w:rStyle w:val="TitleChar"/>
        </w:rPr>
        <w:t xml:space="preserve"> to flex its military muscle against India.</w:t>
      </w:r>
      <w:proofErr w:type="gramEnd"/>
    </w:p>
    <w:p w14:paraId="7937D65C" w14:textId="77777777" w:rsidR="00A813FB" w:rsidRDefault="00A813FB" w:rsidP="00A813FB">
      <w:pPr>
        <w:pStyle w:val="Heading2"/>
      </w:pPr>
      <w:r>
        <w:lastRenderedPageBreak/>
        <w:t>3</w:t>
      </w:r>
    </w:p>
    <w:p w14:paraId="6E2776C3" w14:textId="095E114D" w:rsidR="00A813FB" w:rsidRDefault="00A813FB" w:rsidP="00A813FB">
      <w:pPr>
        <w:pStyle w:val="Heading4"/>
      </w:pPr>
      <w:r>
        <w:t xml:space="preserve">The United States federal judiciary </w:t>
      </w:r>
      <w:r w:rsidR="006249ED">
        <w:t>should</w:t>
      </w:r>
      <w:r>
        <w:t xml:space="preserve"> restrict the war powers authority of the President</w:t>
      </w:r>
      <w:r w:rsidR="006249ED">
        <w:t xml:space="preserve"> of the United States</w:t>
      </w:r>
      <w:r>
        <w:t xml:space="preserve"> to use indefinite detention without </w:t>
      </w:r>
      <w:r w:rsidR="00C32506">
        <w:t xml:space="preserve">criminal </w:t>
      </w:r>
      <w:r>
        <w:t>trial.</w:t>
      </w:r>
    </w:p>
    <w:p w14:paraId="51DC1846" w14:textId="77777777" w:rsidR="00F2275C" w:rsidRDefault="00F2275C" w:rsidP="00F2275C">
      <w:pPr>
        <w:pStyle w:val="Heading4"/>
      </w:pPr>
      <w:r w:rsidRPr="008915CD">
        <w:rPr>
          <w:u w:val="single"/>
        </w:rPr>
        <w:t>Disregard solvency deficits</w:t>
      </w:r>
      <w:r>
        <w:t xml:space="preserve"> – </w:t>
      </w:r>
      <w:r w:rsidRPr="00422C75">
        <w:rPr>
          <w:u w:val="single"/>
        </w:rPr>
        <w:t>Article 3</w:t>
      </w:r>
      <w:r>
        <w:t xml:space="preserve"> courts have worked for </w:t>
      </w:r>
      <w:r w:rsidRPr="008915CD">
        <w:rPr>
          <w:u w:val="single"/>
        </w:rPr>
        <w:t>2 centuries</w:t>
      </w:r>
      <w:r>
        <w:t xml:space="preserve"> through a series of emergencies and legal changes</w:t>
      </w:r>
    </w:p>
    <w:p w14:paraId="039C278D" w14:textId="77777777" w:rsidR="00F2275C" w:rsidRDefault="00F2275C" w:rsidP="00F2275C">
      <w:proofErr w:type="spellStart"/>
      <w:r w:rsidRPr="008915CD">
        <w:rPr>
          <w:rStyle w:val="StyleStyleBold12pt"/>
        </w:rPr>
        <w:t>Dratel</w:t>
      </w:r>
      <w:proofErr w:type="spellEnd"/>
      <w:r w:rsidRPr="008915CD">
        <w:rPr>
          <w:rStyle w:val="StyleStyleBold12pt"/>
        </w:rPr>
        <w:t xml:space="preserve"> 10</w:t>
      </w:r>
      <w:r>
        <w:t xml:space="preserve"> – Criminal defense attorney, New York City, B.A., 1978, magna cum laude, Columbia College, J.D., 1981, Harvard Law School.</w:t>
      </w:r>
    </w:p>
    <w:p w14:paraId="18A5F1D7" w14:textId="77777777" w:rsidR="00F2275C" w:rsidRPr="008915CD" w:rsidRDefault="00F2275C" w:rsidP="00F2275C">
      <w:r>
        <w:t>(Joshua, “RESPONSES TO THE TEN QUESTIONS,” William Mitchell Law Review, 36.5)</w:t>
      </w:r>
    </w:p>
    <w:p w14:paraId="43921C96" w14:textId="04F54AA9" w:rsidR="00F2275C" w:rsidRDefault="00F2275C" w:rsidP="00EE66CE">
      <w:pPr>
        <w:pStyle w:val="card"/>
      </w:pPr>
      <w:r>
        <w:t xml:space="preserve">(4) Any such set of rules should be created </w:t>
      </w:r>
      <w:r w:rsidR="00CC097C">
        <w:t>[…</w:t>
      </w:r>
      <w:proofErr w:type="gramStart"/>
      <w:r w:rsidR="00CC097C">
        <w:t>]</w:t>
      </w:r>
      <w:r w:rsidRPr="00556D31">
        <w:rPr>
          <w:rStyle w:val="TitleChar"/>
        </w:rPr>
        <w:t>not</w:t>
      </w:r>
      <w:proofErr w:type="gramEnd"/>
      <w:r w:rsidRPr="00556D31">
        <w:rPr>
          <w:rStyle w:val="TitleChar"/>
        </w:rPr>
        <w:t xml:space="preserve"> </w:t>
      </w:r>
      <w:r w:rsidRPr="00556D31">
        <w:rPr>
          <w:rStyle w:val="TitleChar"/>
          <w:sz w:val="12"/>
        </w:rPr>
        <w:t>¶</w:t>
      </w:r>
      <w:r w:rsidRPr="00556D31">
        <w:rPr>
          <w:rStyle w:val="TitleChar"/>
        </w:rPr>
        <w:t xml:space="preserve"> enhance U.S. national security, but diminish it</w:t>
      </w:r>
      <w:r>
        <w:t>.</w:t>
      </w:r>
    </w:p>
    <w:p w14:paraId="575F7192" w14:textId="77777777" w:rsidR="00F2275C" w:rsidRDefault="00F2275C" w:rsidP="00F2275C">
      <w:pPr>
        <w:pStyle w:val="Heading4"/>
      </w:pPr>
      <w:r>
        <w:t xml:space="preserve">The </w:t>
      </w:r>
      <w:r w:rsidRPr="006A4FF2">
        <w:rPr>
          <w:u w:val="single"/>
        </w:rPr>
        <w:t>largest sample set</w:t>
      </w:r>
      <w:r>
        <w:t xml:space="preserve"> proves </w:t>
      </w:r>
      <w:r w:rsidRPr="00CB00BA">
        <w:rPr>
          <w:u w:val="single"/>
        </w:rPr>
        <w:t>criminal courts</w:t>
      </w:r>
      <w:r>
        <w:t xml:space="preserve"> work for terror trials</w:t>
      </w:r>
    </w:p>
    <w:p w14:paraId="0394C808" w14:textId="77777777" w:rsidR="00F2275C" w:rsidRDefault="00F2275C" w:rsidP="00F2275C">
      <w:r w:rsidRPr="006A4FF2">
        <w:rPr>
          <w:rStyle w:val="StyleStyleBold12pt"/>
        </w:rPr>
        <w:t>Shulman 9</w:t>
      </w:r>
      <w:r>
        <w:t xml:space="preserve"> – Professor @ Pace Law School</w:t>
      </w:r>
    </w:p>
    <w:p w14:paraId="7DCA9426" w14:textId="77777777" w:rsidR="00F2275C" w:rsidRPr="006A4FF2" w:rsidRDefault="00F2275C" w:rsidP="00F2275C">
      <w:r>
        <w:t>(Mark, “</w:t>
      </w:r>
      <w:r w:rsidRPr="006A4FF2">
        <w:t>NATIONAL SECURITY COURTS: STAR CHAMBER OR SPECIALIZED JUSTICE</w:t>
      </w:r>
      <w:proofErr w:type="gramStart"/>
      <w:r w:rsidRPr="006A4FF2">
        <w:t>?</w:t>
      </w:r>
      <w:r>
        <w:t>,</w:t>
      </w:r>
      <w:proofErr w:type="gramEnd"/>
      <w:r>
        <w:t>” Scholar)</w:t>
      </w:r>
    </w:p>
    <w:p w14:paraId="5FA26D50" w14:textId="1B5B365C" w:rsidR="00F2275C" w:rsidRDefault="00F2275C" w:rsidP="00EE66CE">
      <w:pPr>
        <w:pStyle w:val="card"/>
      </w:pPr>
      <w:r w:rsidRPr="003B5043">
        <w:rPr>
          <w:rStyle w:val="TitleChar"/>
          <w:highlight w:val="green"/>
        </w:rPr>
        <w:t>One</w:t>
      </w:r>
      <w:r w:rsidRPr="00A546D9">
        <w:rPr>
          <w:rStyle w:val="TitleChar"/>
        </w:rPr>
        <w:t xml:space="preserve"> </w:t>
      </w:r>
      <w:r w:rsidRPr="00136B62">
        <w:rPr>
          <w:rStyle w:val="TitleChar"/>
        </w:rPr>
        <w:t xml:space="preserve">major </w:t>
      </w:r>
      <w:r w:rsidRPr="003B5043">
        <w:rPr>
          <w:rStyle w:val="TitleChar"/>
          <w:highlight w:val="green"/>
        </w:rPr>
        <w:t xml:space="preserve">report collected the informed </w:t>
      </w:r>
      <w:r w:rsidR="00CC097C">
        <w:rPr>
          <w:rStyle w:val="TitleChar"/>
        </w:rPr>
        <w:t>[…]</w:t>
      </w:r>
      <w:r>
        <w:t xml:space="preserve"> a non-participant to evaluate the claims.58</w:t>
      </w:r>
    </w:p>
    <w:p w14:paraId="4F185A17" w14:textId="77777777" w:rsidR="00F2275C" w:rsidRDefault="00F2275C" w:rsidP="00F2275C">
      <w:pPr>
        <w:pStyle w:val="Heading4"/>
      </w:pPr>
      <w:r>
        <w:t>90 percent conviction rate</w:t>
      </w:r>
    </w:p>
    <w:p w14:paraId="7444F6A0" w14:textId="77777777" w:rsidR="00F2275C" w:rsidRPr="0030662D" w:rsidRDefault="00F2275C" w:rsidP="00F2275C">
      <w:r>
        <w:t xml:space="preserve">-DA non-unique, criminal trials increasing </w:t>
      </w:r>
    </w:p>
    <w:p w14:paraId="14B642E7" w14:textId="77777777" w:rsidR="00F2275C" w:rsidRPr="00BE12AA" w:rsidRDefault="00F2275C" w:rsidP="00F2275C">
      <w:pPr>
        <w:rPr>
          <w:rStyle w:val="StyleStyleBold12pt"/>
        </w:rPr>
      </w:pPr>
      <w:r>
        <w:rPr>
          <w:rStyle w:val="StyleStyleBold12pt"/>
        </w:rPr>
        <w:t>Hathaway et al 12</w:t>
      </w:r>
    </w:p>
    <w:p w14:paraId="2F314540" w14:textId="77777777" w:rsidR="00F2275C" w:rsidRPr="00CD5A83" w:rsidRDefault="00F2275C" w:rsidP="00F2275C">
      <w:proofErr w:type="spellStart"/>
      <w:r w:rsidRPr="00BE12AA">
        <w:t>Oona</w:t>
      </w:r>
      <w:proofErr w:type="spellEnd"/>
      <w:r w:rsidRPr="00BE12AA">
        <w:t xml:space="preserve"> Hathaway</w:t>
      </w:r>
      <w:r>
        <w:t>; G</w:t>
      </w:r>
      <w:r w:rsidRPr="00BE12AA">
        <w:t>erard C. and Bernice Latrobe Smith Professor of Int</w:t>
      </w:r>
      <w:r>
        <w:t>ernational Law, Yale Law School</w:t>
      </w:r>
      <w:r w:rsidRPr="00BE12AA">
        <w:t xml:space="preserve">, Samuel </w:t>
      </w:r>
      <w:proofErr w:type="spellStart"/>
      <w:r w:rsidRPr="00BE12AA">
        <w:t>Adelsberg</w:t>
      </w:r>
      <w:proofErr w:type="spellEnd"/>
      <w:r w:rsidRPr="00BE12AA">
        <w:t xml:space="preserve">, Spencer </w:t>
      </w:r>
      <w:proofErr w:type="spellStart"/>
      <w:r w:rsidRPr="00BE12AA">
        <w:t>Amdur</w:t>
      </w:r>
      <w:proofErr w:type="spellEnd"/>
      <w:r w:rsidRPr="00BE12AA">
        <w:t xml:space="preserve">, Philip Levitz, </w:t>
      </w:r>
      <w:r>
        <w:t xml:space="preserve">Freya Pitts, and </w:t>
      </w:r>
      <w:proofErr w:type="spellStart"/>
      <w:r>
        <w:t>Sirine</w:t>
      </w:r>
      <w:proofErr w:type="spellEnd"/>
      <w:r>
        <w:t xml:space="preserve"> </w:t>
      </w:r>
      <w:proofErr w:type="spellStart"/>
      <w:r>
        <w:t>Shebaya</w:t>
      </w:r>
      <w:proofErr w:type="spellEnd"/>
      <w:r>
        <w:t xml:space="preserve">; </w:t>
      </w:r>
      <w:r w:rsidRPr="00B74C76">
        <w:t>J.D. candidates at Yale Law School</w:t>
      </w:r>
      <w:r>
        <w:t>, “THE POWER TO DETAIN: DETENTION OF TERRORISM SUSPECTS AFTER 9/11, Yale Journal of International Law</w:t>
      </w:r>
    </w:p>
    <w:p w14:paraId="103A7DF9" w14:textId="7D2CE738" w:rsidR="00F2275C" w:rsidRPr="0057474D" w:rsidRDefault="00F2275C" w:rsidP="00EE66CE">
      <w:pPr>
        <w:pStyle w:val="card"/>
        <w:rPr>
          <w:sz w:val="22"/>
          <w:u w:val="single"/>
        </w:rPr>
      </w:pPr>
      <w:r w:rsidRPr="00CD5A83">
        <w:t xml:space="preserve">The least contested bases for detention authority </w:t>
      </w:r>
      <w:r w:rsidR="00CC097C">
        <w:t>[…]</w:t>
      </w:r>
      <w:r w:rsidRPr="0030662D">
        <w:rPr>
          <w:rStyle w:val="TitleChar"/>
        </w:rPr>
        <w:t xml:space="preserve"> </w:t>
      </w:r>
      <w:r w:rsidRPr="003B5043">
        <w:rPr>
          <w:rStyle w:val="TitleChar"/>
          <w:highlight w:val="green"/>
        </w:rPr>
        <w:t>advantages</w:t>
      </w:r>
      <w:r w:rsidRPr="0030662D">
        <w:rPr>
          <w:rStyle w:val="TitleChar"/>
        </w:rPr>
        <w:t xml:space="preserve"> in the fight against terrorism.</w:t>
      </w:r>
    </w:p>
    <w:p w14:paraId="2EFF6524" w14:textId="77777777" w:rsidR="00F2275C" w:rsidRDefault="00F2275C" w:rsidP="00F2275C">
      <w:pPr>
        <w:pStyle w:val="Heading4"/>
      </w:pPr>
      <w:r>
        <w:t>No leaks – CIPA solves</w:t>
      </w:r>
    </w:p>
    <w:p w14:paraId="16D7EBF3" w14:textId="77777777" w:rsidR="00F2275C" w:rsidRDefault="00F2275C" w:rsidP="00F2275C">
      <w:proofErr w:type="spellStart"/>
      <w:r w:rsidRPr="004D205B">
        <w:rPr>
          <w:rStyle w:val="StyleStyleBold12pt"/>
        </w:rPr>
        <w:t>Setty</w:t>
      </w:r>
      <w:proofErr w:type="spellEnd"/>
      <w:r w:rsidRPr="004D205B">
        <w:rPr>
          <w:rStyle w:val="StyleStyleBold12pt"/>
        </w:rPr>
        <w:t xml:space="preserve"> 10</w:t>
      </w:r>
      <w:r>
        <w:t xml:space="preserve"> – Professor of Law @ West New England</w:t>
      </w:r>
    </w:p>
    <w:p w14:paraId="748382E5" w14:textId="77777777" w:rsidR="00F2275C" w:rsidRPr="004D205B" w:rsidRDefault="00F2275C" w:rsidP="00F2275C">
      <w:r>
        <w:t>(</w:t>
      </w:r>
      <w:proofErr w:type="spellStart"/>
      <w:r>
        <w:t>Sudha</w:t>
      </w:r>
      <w:proofErr w:type="spellEnd"/>
      <w:r>
        <w:t xml:space="preserve">, “Comparative Perspectives On Specialized Trials For Terrorism,” </w:t>
      </w:r>
      <w:r w:rsidRPr="004D205B">
        <w:t xml:space="preserve">63 Me. L. Rev. </w:t>
      </w:r>
      <w:r>
        <w:t>131)</w:t>
      </w:r>
    </w:p>
    <w:p w14:paraId="7B04140B" w14:textId="11A6D207" w:rsidR="00A813FB" w:rsidRDefault="00F2275C" w:rsidP="00EE66CE">
      <w:pPr>
        <w:pStyle w:val="card"/>
      </w:pPr>
      <w:r w:rsidRPr="00146918">
        <w:rPr>
          <w:rStyle w:val="TitleChar"/>
        </w:rPr>
        <w:t>Proponents of a</w:t>
      </w:r>
      <w:r w:rsidRPr="00F30AB8">
        <w:t xml:space="preserve"> specialized court for </w:t>
      </w:r>
      <w:r w:rsidR="00CC097C">
        <w:t>[…]</w:t>
      </w:r>
      <w:r w:rsidRPr="003B5043">
        <w:rPr>
          <w:rStyle w:val="Emphasis"/>
          <w:highlight w:val="green"/>
        </w:rPr>
        <w:t xml:space="preserve"> able to </w:t>
      </w:r>
      <w:r w:rsidRPr="003B5043">
        <w:rPr>
          <w:rStyle w:val="Emphasis"/>
          <w:b w:val="0"/>
          <w:sz w:val="12"/>
          <w:highlight w:val="green"/>
        </w:rPr>
        <w:t>¶</w:t>
      </w:r>
      <w:r w:rsidRPr="003B5043">
        <w:rPr>
          <w:rStyle w:val="Emphasis"/>
          <w:highlight w:val="green"/>
        </w:rPr>
        <w:t xml:space="preserve"> manage</w:t>
      </w:r>
      <w:r w:rsidRPr="00B55A73">
        <w:rPr>
          <w:rStyle w:val="TitleChar"/>
        </w:rPr>
        <w:t xml:space="preserve"> </w:t>
      </w:r>
      <w:r w:rsidRPr="003B5043">
        <w:rPr>
          <w:rStyle w:val="TitleChar"/>
        </w:rPr>
        <w:t xml:space="preserve">the task </w:t>
      </w:r>
      <w:r w:rsidRPr="003B5043">
        <w:rPr>
          <w:rStyle w:val="Emphasis"/>
        </w:rPr>
        <w:t>successfully</w:t>
      </w:r>
      <w:r>
        <w:t>. 53</w:t>
      </w:r>
    </w:p>
    <w:p w14:paraId="481775AD" w14:textId="1A30EF0D" w:rsidR="005D7BC2" w:rsidRDefault="005D7BC2" w:rsidP="005D7BC2">
      <w:pPr>
        <w:pStyle w:val="Heading4"/>
      </w:pPr>
      <w:r>
        <w:t>Federal courts key to legitimacy and allied cooperation</w:t>
      </w:r>
      <w:r w:rsidR="006B64CB">
        <w:t xml:space="preserve"> –</w:t>
      </w:r>
      <w:r w:rsidR="00CA76B2">
        <w:t xml:space="preserve"> Makes detention effective</w:t>
      </w:r>
    </w:p>
    <w:p w14:paraId="470A4EE1" w14:textId="77777777" w:rsidR="005D7BC2" w:rsidRPr="00BE12AA" w:rsidRDefault="005D7BC2" w:rsidP="005D7BC2">
      <w:pPr>
        <w:rPr>
          <w:rStyle w:val="StyleStyleBold12pt"/>
        </w:rPr>
      </w:pPr>
      <w:r>
        <w:rPr>
          <w:rStyle w:val="StyleStyleBold12pt"/>
        </w:rPr>
        <w:t>Hathaway et al 12</w:t>
      </w:r>
    </w:p>
    <w:p w14:paraId="7180F031" w14:textId="77777777" w:rsidR="005D7BC2" w:rsidRPr="00AB1464" w:rsidRDefault="005D7BC2" w:rsidP="005D7BC2">
      <w:proofErr w:type="spellStart"/>
      <w:r w:rsidRPr="00BE12AA">
        <w:t>Oona</w:t>
      </w:r>
      <w:proofErr w:type="spellEnd"/>
      <w:r w:rsidRPr="00BE12AA">
        <w:t xml:space="preserve"> Hathaway</w:t>
      </w:r>
      <w:r>
        <w:t>; G</w:t>
      </w:r>
      <w:r w:rsidRPr="00BE12AA">
        <w:t>erard C. and Bernice Latrobe Smith Professor of Int</w:t>
      </w:r>
      <w:r>
        <w:t>ernational Law, Yale Law School</w:t>
      </w:r>
      <w:r w:rsidRPr="00BE12AA">
        <w:t xml:space="preserve">, Samuel </w:t>
      </w:r>
      <w:proofErr w:type="spellStart"/>
      <w:r w:rsidRPr="00BE12AA">
        <w:t>Adelsberg</w:t>
      </w:r>
      <w:proofErr w:type="spellEnd"/>
      <w:r w:rsidRPr="00BE12AA">
        <w:t xml:space="preserve">, Spencer </w:t>
      </w:r>
      <w:proofErr w:type="spellStart"/>
      <w:r w:rsidRPr="00BE12AA">
        <w:t>Amdur</w:t>
      </w:r>
      <w:proofErr w:type="spellEnd"/>
      <w:r w:rsidRPr="00BE12AA">
        <w:t xml:space="preserve">, Philip Levitz, </w:t>
      </w:r>
      <w:r>
        <w:t xml:space="preserve">Freya Pitts, and </w:t>
      </w:r>
      <w:proofErr w:type="spellStart"/>
      <w:r>
        <w:t>Sirine</w:t>
      </w:r>
      <w:proofErr w:type="spellEnd"/>
      <w:r>
        <w:t xml:space="preserve"> </w:t>
      </w:r>
      <w:proofErr w:type="spellStart"/>
      <w:r>
        <w:t>Shebaya</w:t>
      </w:r>
      <w:proofErr w:type="spellEnd"/>
      <w:r>
        <w:t xml:space="preserve">; </w:t>
      </w:r>
      <w:r w:rsidRPr="00B74C76">
        <w:t>J.D. candidates at Yale Law School</w:t>
      </w:r>
      <w:r>
        <w:t>, “THE POWER TO DETAIN: DETENTION OF TERRORISM SUSPECTS AFTER 9/11, Yale Journal of International Law</w:t>
      </w:r>
    </w:p>
    <w:p w14:paraId="7A8B7B90" w14:textId="0AD604E5" w:rsidR="005D7BC2" w:rsidRDefault="005D7BC2" w:rsidP="005D7BC2">
      <w:pPr>
        <w:pStyle w:val="card"/>
      </w:pPr>
      <w:r w:rsidRPr="006B64CB">
        <w:rPr>
          <w:rStyle w:val="TitleChar"/>
          <w:highlight w:val="green"/>
        </w:rPr>
        <w:t>Federal courts are</w:t>
      </w:r>
      <w:r w:rsidRPr="00AB1464">
        <w:rPr>
          <w:rStyle w:val="TitleChar"/>
        </w:rPr>
        <w:t xml:space="preserve"> also </w:t>
      </w:r>
      <w:r w:rsidRPr="006B64CB">
        <w:rPr>
          <w:rStyle w:val="TitleChar"/>
          <w:highlight w:val="green"/>
        </w:rPr>
        <w:t xml:space="preserve">fairer and </w:t>
      </w:r>
      <w:r w:rsidR="00CC097C">
        <w:rPr>
          <w:rStyle w:val="TitleChar"/>
        </w:rPr>
        <w:t>[…]</w:t>
      </w:r>
      <w:r w:rsidRPr="00AB1464">
        <w:rPr>
          <w:rStyle w:val="TitleChar"/>
        </w:rPr>
        <w:t xml:space="preserve"> from within the Department of Defense and the White House</w:t>
      </w:r>
      <w:r>
        <w:t>.246</w:t>
      </w:r>
    </w:p>
    <w:p w14:paraId="0EFA1574" w14:textId="1523FBBB" w:rsidR="00CA76B2" w:rsidRDefault="00CA76B2" w:rsidP="00CA76B2">
      <w:pPr>
        <w:pStyle w:val="Heading4"/>
      </w:pPr>
      <w:r>
        <w:t xml:space="preserve">Any DA is to criminal courts is </w:t>
      </w:r>
      <w:r w:rsidRPr="006A4FF2">
        <w:rPr>
          <w:u w:val="single"/>
        </w:rPr>
        <w:t>empirically denied</w:t>
      </w:r>
    </w:p>
    <w:p w14:paraId="2B15ADC7" w14:textId="77777777" w:rsidR="00CA76B2" w:rsidRDefault="00CA76B2" w:rsidP="00CA76B2">
      <w:r w:rsidRPr="00574182">
        <w:rPr>
          <w:rStyle w:val="StyleStyleBold12pt"/>
        </w:rPr>
        <w:t>Colson 9</w:t>
      </w:r>
      <w:r>
        <w:t xml:space="preserve"> - </w:t>
      </w:r>
      <w:r w:rsidRPr="00574182">
        <w:t>Acting Director, Law &amp; Security Program</w:t>
      </w:r>
      <w:r>
        <w:t xml:space="preserve"> @ HR First</w:t>
      </w:r>
    </w:p>
    <w:p w14:paraId="79B86C54" w14:textId="77777777" w:rsidR="00CA76B2" w:rsidRPr="00574182" w:rsidRDefault="00CA76B2" w:rsidP="00CA76B2">
      <w:r>
        <w:t xml:space="preserve">(Deborah, Prepared the following report: “The Case Against A Special Terrorism Court,” HR First, </w:t>
      </w:r>
      <w:r w:rsidRPr="00574182">
        <w:t>http://www.humanrightsfirst.org/wp-content/uploads/pdf/090323-LS-nsc-policy-paper.pdf</w:t>
      </w:r>
      <w:r>
        <w:t>)</w:t>
      </w:r>
    </w:p>
    <w:p w14:paraId="3320C5D5" w14:textId="384E4DD3" w:rsidR="00CA76B2" w:rsidRPr="00CB00BA" w:rsidRDefault="00CA76B2" w:rsidP="00CA76B2">
      <w:pPr>
        <w:pStyle w:val="card"/>
      </w:pPr>
      <w:r w:rsidRPr="00647E7B">
        <w:rPr>
          <w:rStyle w:val="TitleChar"/>
          <w:highlight w:val="green"/>
        </w:rPr>
        <w:t>Terrorist</w:t>
      </w:r>
      <w:r w:rsidRPr="00706EBF">
        <w:rPr>
          <w:rStyle w:val="TitleChar"/>
        </w:rPr>
        <w:t xml:space="preserve"> suspects </w:t>
      </w:r>
      <w:r w:rsidRPr="00647E7B">
        <w:rPr>
          <w:rStyle w:val="Emphasis"/>
          <w:highlight w:val="green"/>
        </w:rPr>
        <w:t>should be prosecuted</w:t>
      </w:r>
      <w:r w:rsidRPr="00647E7B">
        <w:rPr>
          <w:rStyle w:val="TitleChar"/>
          <w:highlight w:val="green"/>
        </w:rPr>
        <w:t xml:space="preserve"> </w:t>
      </w:r>
      <w:r w:rsidR="00CC097C">
        <w:rPr>
          <w:rStyle w:val="TitleChar"/>
          <w:highlight w:val="green"/>
        </w:rPr>
        <w:t>[…</w:t>
      </w:r>
      <w:proofErr w:type="gramStart"/>
      <w:r w:rsidR="00CC097C">
        <w:rPr>
          <w:rStyle w:val="TitleChar"/>
          <w:highlight w:val="green"/>
        </w:rPr>
        <w:t>]</w:t>
      </w:r>
      <w:bookmarkStart w:id="0" w:name="_GoBack"/>
      <w:bookmarkEnd w:id="0"/>
      <w:r w:rsidRPr="00661B6D">
        <w:rPr>
          <w:rStyle w:val="TitleChar"/>
          <w:highlight w:val="green"/>
        </w:rPr>
        <w:t>cooperation</w:t>
      </w:r>
      <w:proofErr w:type="gramEnd"/>
      <w:r w:rsidRPr="00661B6D">
        <w:rPr>
          <w:rStyle w:val="TitleChar"/>
          <w:highlight w:val="green"/>
        </w:rPr>
        <w:t xml:space="preserve"> may result in shorter</w:t>
      </w:r>
      <w:r w:rsidRPr="00706EBF">
        <w:rPr>
          <w:rStyle w:val="TitleChar"/>
        </w:rPr>
        <w:t xml:space="preserve"> prison </w:t>
      </w:r>
      <w:r w:rsidRPr="00706EBF">
        <w:rPr>
          <w:rStyle w:val="TitleChar"/>
          <w:sz w:val="12"/>
        </w:rPr>
        <w:t>¶</w:t>
      </w:r>
      <w:r w:rsidRPr="00706EBF">
        <w:rPr>
          <w:rStyle w:val="TitleChar"/>
        </w:rPr>
        <w:t xml:space="preserve"> </w:t>
      </w:r>
      <w:r w:rsidRPr="00661B6D">
        <w:rPr>
          <w:rStyle w:val="TitleChar"/>
          <w:highlight w:val="green"/>
        </w:rPr>
        <w:t>sentences</w:t>
      </w:r>
      <w:r>
        <w:t>.</w:t>
      </w:r>
    </w:p>
    <w:p w14:paraId="455AD12D" w14:textId="77777777" w:rsidR="005D7BC2" w:rsidRPr="005D7BC2" w:rsidRDefault="005D7BC2" w:rsidP="005D7BC2"/>
    <w:sectPr w:rsidR="005D7BC2" w:rsidRPr="005D7BC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E1180" w14:textId="77777777" w:rsidR="00CC097C" w:rsidRDefault="00CC097C" w:rsidP="00E46E7E">
      <w:r>
        <w:separator/>
      </w:r>
    </w:p>
  </w:endnote>
  <w:endnote w:type="continuationSeparator" w:id="0">
    <w:p w14:paraId="05EA7486" w14:textId="77777777" w:rsidR="00CC097C" w:rsidRDefault="00CC097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81D7EA" w14:textId="77777777" w:rsidR="00CC097C" w:rsidRDefault="00CC097C" w:rsidP="00E46E7E">
      <w:r>
        <w:separator/>
      </w:r>
    </w:p>
  </w:footnote>
  <w:footnote w:type="continuationSeparator" w:id="0">
    <w:p w14:paraId="5BB00877" w14:textId="77777777" w:rsidR="00CC097C" w:rsidRDefault="00CC097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3FB"/>
    <w:rsid w:val="00004D37"/>
    <w:rsid w:val="000131DD"/>
    <w:rsid w:val="000140EC"/>
    <w:rsid w:val="00016A35"/>
    <w:rsid w:val="00023640"/>
    <w:rsid w:val="000335DE"/>
    <w:rsid w:val="000477DC"/>
    <w:rsid w:val="0005174E"/>
    <w:rsid w:val="000535E9"/>
    <w:rsid w:val="00081F34"/>
    <w:rsid w:val="00082FA0"/>
    <w:rsid w:val="000A73FB"/>
    <w:rsid w:val="000B761B"/>
    <w:rsid w:val="000C16B3"/>
    <w:rsid w:val="000D0805"/>
    <w:rsid w:val="000D2AB6"/>
    <w:rsid w:val="000D54AE"/>
    <w:rsid w:val="000E4CC7"/>
    <w:rsid w:val="000F0468"/>
    <w:rsid w:val="001049CC"/>
    <w:rsid w:val="00113ABE"/>
    <w:rsid w:val="00127E64"/>
    <w:rsid w:val="001408C0"/>
    <w:rsid w:val="0014374F"/>
    <w:rsid w:val="00143FD7"/>
    <w:rsid w:val="00144D93"/>
    <w:rsid w:val="001463FB"/>
    <w:rsid w:val="00146A86"/>
    <w:rsid w:val="00152494"/>
    <w:rsid w:val="00154934"/>
    <w:rsid w:val="00155178"/>
    <w:rsid w:val="00163E5D"/>
    <w:rsid w:val="00186DB7"/>
    <w:rsid w:val="001A0362"/>
    <w:rsid w:val="001D16B0"/>
    <w:rsid w:val="001D7626"/>
    <w:rsid w:val="00213801"/>
    <w:rsid w:val="0026001B"/>
    <w:rsid w:val="002613DA"/>
    <w:rsid w:val="002730DB"/>
    <w:rsid w:val="002A6100"/>
    <w:rsid w:val="002B6353"/>
    <w:rsid w:val="002B68C8"/>
    <w:rsid w:val="002C3DD8"/>
    <w:rsid w:val="002D777C"/>
    <w:rsid w:val="002F35F4"/>
    <w:rsid w:val="002F3E28"/>
    <w:rsid w:val="002F40E6"/>
    <w:rsid w:val="003031C6"/>
    <w:rsid w:val="00303E5B"/>
    <w:rsid w:val="003109FC"/>
    <w:rsid w:val="00313226"/>
    <w:rsid w:val="0031425E"/>
    <w:rsid w:val="00322B9E"/>
    <w:rsid w:val="00325059"/>
    <w:rsid w:val="003358C2"/>
    <w:rsid w:val="00357719"/>
    <w:rsid w:val="00365D5A"/>
    <w:rsid w:val="00366A6C"/>
    <w:rsid w:val="00374144"/>
    <w:rsid w:val="00384398"/>
    <w:rsid w:val="0039141F"/>
    <w:rsid w:val="003923C9"/>
    <w:rsid w:val="003961D9"/>
    <w:rsid w:val="00396807"/>
    <w:rsid w:val="003A4A40"/>
    <w:rsid w:val="003A5CAB"/>
    <w:rsid w:val="003B0A48"/>
    <w:rsid w:val="003B3EC7"/>
    <w:rsid w:val="003B4962"/>
    <w:rsid w:val="003B5043"/>
    <w:rsid w:val="003B697F"/>
    <w:rsid w:val="003F42AF"/>
    <w:rsid w:val="00412F6D"/>
    <w:rsid w:val="0042635A"/>
    <w:rsid w:val="004356E4"/>
    <w:rsid w:val="0045360A"/>
    <w:rsid w:val="00466B6F"/>
    <w:rsid w:val="00475B6B"/>
    <w:rsid w:val="00476864"/>
    <w:rsid w:val="00481CD8"/>
    <w:rsid w:val="004B2532"/>
    <w:rsid w:val="004B3188"/>
    <w:rsid w:val="004B3DB3"/>
    <w:rsid w:val="004B4B0A"/>
    <w:rsid w:val="004B7738"/>
    <w:rsid w:val="004C36BA"/>
    <w:rsid w:val="004C63B5"/>
    <w:rsid w:val="004D461E"/>
    <w:rsid w:val="004D4BCB"/>
    <w:rsid w:val="004E3588"/>
    <w:rsid w:val="00505F76"/>
    <w:rsid w:val="00506202"/>
    <w:rsid w:val="00515134"/>
    <w:rsid w:val="00517479"/>
    <w:rsid w:val="005221A7"/>
    <w:rsid w:val="00543371"/>
    <w:rsid w:val="00547E25"/>
    <w:rsid w:val="00571EA6"/>
    <w:rsid w:val="0057762A"/>
    <w:rsid w:val="005A0BE5"/>
    <w:rsid w:val="005B16C1"/>
    <w:rsid w:val="005C0E1F"/>
    <w:rsid w:val="005C31D1"/>
    <w:rsid w:val="005D7BC2"/>
    <w:rsid w:val="005E0D2B"/>
    <w:rsid w:val="005E2C99"/>
    <w:rsid w:val="006249ED"/>
    <w:rsid w:val="0064241F"/>
    <w:rsid w:val="00647E7B"/>
    <w:rsid w:val="006562A9"/>
    <w:rsid w:val="00661B6D"/>
    <w:rsid w:val="00661FAF"/>
    <w:rsid w:val="00664F85"/>
    <w:rsid w:val="00672258"/>
    <w:rsid w:val="0067575B"/>
    <w:rsid w:val="00692C26"/>
    <w:rsid w:val="006B398F"/>
    <w:rsid w:val="006B64CB"/>
    <w:rsid w:val="006C033B"/>
    <w:rsid w:val="006C0914"/>
    <w:rsid w:val="006D4447"/>
    <w:rsid w:val="006F2D3D"/>
    <w:rsid w:val="006F3AD8"/>
    <w:rsid w:val="00700835"/>
    <w:rsid w:val="00726F87"/>
    <w:rsid w:val="00730DA7"/>
    <w:rsid w:val="007333B9"/>
    <w:rsid w:val="007339AE"/>
    <w:rsid w:val="00745DD3"/>
    <w:rsid w:val="007560C5"/>
    <w:rsid w:val="00774205"/>
    <w:rsid w:val="00787401"/>
    <w:rsid w:val="00791B7D"/>
    <w:rsid w:val="00797991"/>
    <w:rsid w:val="007A3515"/>
    <w:rsid w:val="007B6240"/>
    <w:rsid w:val="007C797C"/>
    <w:rsid w:val="007D7924"/>
    <w:rsid w:val="007E470C"/>
    <w:rsid w:val="007E476D"/>
    <w:rsid w:val="007E5F71"/>
    <w:rsid w:val="007F44EA"/>
    <w:rsid w:val="00800CC9"/>
    <w:rsid w:val="00802D38"/>
    <w:rsid w:val="00817B14"/>
    <w:rsid w:val="00821415"/>
    <w:rsid w:val="00822FD6"/>
    <w:rsid w:val="0083768F"/>
    <w:rsid w:val="00845645"/>
    <w:rsid w:val="0084626D"/>
    <w:rsid w:val="00847EC1"/>
    <w:rsid w:val="008A3F6B"/>
    <w:rsid w:val="008A4BFB"/>
    <w:rsid w:val="008C61C1"/>
    <w:rsid w:val="008C7EF1"/>
    <w:rsid w:val="008E2402"/>
    <w:rsid w:val="008E6B0B"/>
    <w:rsid w:val="008F463F"/>
    <w:rsid w:val="0091595A"/>
    <w:rsid w:val="009165EA"/>
    <w:rsid w:val="0093636D"/>
    <w:rsid w:val="009552AC"/>
    <w:rsid w:val="00960CC9"/>
    <w:rsid w:val="00975859"/>
    <w:rsid w:val="009829F2"/>
    <w:rsid w:val="00991ED5"/>
    <w:rsid w:val="00993F61"/>
    <w:rsid w:val="009A7B39"/>
    <w:rsid w:val="009B0746"/>
    <w:rsid w:val="009B65F3"/>
    <w:rsid w:val="009C198B"/>
    <w:rsid w:val="009C619D"/>
    <w:rsid w:val="009D207E"/>
    <w:rsid w:val="009D4618"/>
    <w:rsid w:val="009E1A8A"/>
    <w:rsid w:val="009E5822"/>
    <w:rsid w:val="009E691A"/>
    <w:rsid w:val="00A00876"/>
    <w:rsid w:val="00A074CB"/>
    <w:rsid w:val="00A170D2"/>
    <w:rsid w:val="00A2067D"/>
    <w:rsid w:val="00A2126A"/>
    <w:rsid w:val="00A26AD1"/>
    <w:rsid w:val="00A33BE4"/>
    <w:rsid w:val="00A369C4"/>
    <w:rsid w:val="00A47986"/>
    <w:rsid w:val="00A47E71"/>
    <w:rsid w:val="00A546D9"/>
    <w:rsid w:val="00A54BFF"/>
    <w:rsid w:val="00A617C3"/>
    <w:rsid w:val="00A63445"/>
    <w:rsid w:val="00A71736"/>
    <w:rsid w:val="00A813FB"/>
    <w:rsid w:val="00A836A0"/>
    <w:rsid w:val="00A91A24"/>
    <w:rsid w:val="00AA6E5E"/>
    <w:rsid w:val="00AB1179"/>
    <w:rsid w:val="00AB2683"/>
    <w:rsid w:val="00AC0E99"/>
    <w:rsid w:val="00AC0FFA"/>
    <w:rsid w:val="00AE10D4"/>
    <w:rsid w:val="00AE663D"/>
    <w:rsid w:val="00AF1E67"/>
    <w:rsid w:val="00AF5046"/>
    <w:rsid w:val="00AF70D4"/>
    <w:rsid w:val="00B169A1"/>
    <w:rsid w:val="00B33E0C"/>
    <w:rsid w:val="00B45FE9"/>
    <w:rsid w:val="00B5029C"/>
    <w:rsid w:val="00B53467"/>
    <w:rsid w:val="00B55A73"/>
    <w:rsid w:val="00B55D49"/>
    <w:rsid w:val="00B65E97"/>
    <w:rsid w:val="00B81266"/>
    <w:rsid w:val="00B84180"/>
    <w:rsid w:val="00B8779F"/>
    <w:rsid w:val="00B939CB"/>
    <w:rsid w:val="00BA7A59"/>
    <w:rsid w:val="00BC6BEB"/>
    <w:rsid w:val="00BE63EA"/>
    <w:rsid w:val="00C13F84"/>
    <w:rsid w:val="00C32506"/>
    <w:rsid w:val="00C42A3C"/>
    <w:rsid w:val="00C45765"/>
    <w:rsid w:val="00C57237"/>
    <w:rsid w:val="00C65D80"/>
    <w:rsid w:val="00C97C53"/>
    <w:rsid w:val="00CA76B2"/>
    <w:rsid w:val="00CB5332"/>
    <w:rsid w:val="00CC097C"/>
    <w:rsid w:val="00CD1E45"/>
    <w:rsid w:val="00CD2C6D"/>
    <w:rsid w:val="00CE286D"/>
    <w:rsid w:val="00CF1A0F"/>
    <w:rsid w:val="00D0328E"/>
    <w:rsid w:val="00D16BB0"/>
    <w:rsid w:val="00D36252"/>
    <w:rsid w:val="00D4330B"/>
    <w:rsid w:val="00D460F1"/>
    <w:rsid w:val="00D505AF"/>
    <w:rsid w:val="00D509A7"/>
    <w:rsid w:val="00D51B44"/>
    <w:rsid w:val="00D6085D"/>
    <w:rsid w:val="00D66D57"/>
    <w:rsid w:val="00D76B11"/>
    <w:rsid w:val="00D81480"/>
    <w:rsid w:val="00D83161"/>
    <w:rsid w:val="00D8365B"/>
    <w:rsid w:val="00D90474"/>
    <w:rsid w:val="00DA2E40"/>
    <w:rsid w:val="00DA5BF8"/>
    <w:rsid w:val="00DC15AD"/>
    <w:rsid w:val="00DC71AA"/>
    <w:rsid w:val="00DD2FAB"/>
    <w:rsid w:val="00DE627C"/>
    <w:rsid w:val="00DF1850"/>
    <w:rsid w:val="00DF5C9B"/>
    <w:rsid w:val="00E16396"/>
    <w:rsid w:val="00E330F3"/>
    <w:rsid w:val="00E36F6B"/>
    <w:rsid w:val="00E424C7"/>
    <w:rsid w:val="00E46E7E"/>
    <w:rsid w:val="00E62CF7"/>
    <w:rsid w:val="00E67CFB"/>
    <w:rsid w:val="00E83093"/>
    <w:rsid w:val="00E95631"/>
    <w:rsid w:val="00EA326A"/>
    <w:rsid w:val="00EA77C9"/>
    <w:rsid w:val="00EB6030"/>
    <w:rsid w:val="00EC033E"/>
    <w:rsid w:val="00EC56B0"/>
    <w:rsid w:val="00ED6009"/>
    <w:rsid w:val="00EE0723"/>
    <w:rsid w:val="00EE66CE"/>
    <w:rsid w:val="00EF634B"/>
    <w:rsid w:val="00F03D84"/>
    <w:rsid w:val="00F06FC2"/>
    <w:rsid w:val="00F1173B"/>
    <w:rsid w:val="00F155CB"/>
    <w:rsid w:val="00F16DBF"/>
    <w:rsid w:val="00F2275C"/>
    <w:rsid w:val="00F33140"/>
    <w:rsid w:val="00F45F2E"/>
    <w:rsid w:val="00F60D28"/>
    <w:rsid w:val="00F61721"/>
    <w:rsid w:val="00F95451"/>
    <w:rsid w:val="00F96578"/>
    <w:rsid w:val="00FA38EF"/>
    <w:rsid w:val="00FA538E"/>
    <w:rsid w:val="00FB52E2"/>
    <w:rsid w:val="00FB5A2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E91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Spacing211,No Spacing11111,No Spacing12,No Spacing2111,no read,heading 2, Ch,Ch,No Spacing21,Tags,No Spacing111111,ta,Heading 2 Char2 Char,Heading 2 Char1 Char Char,No Spacing5,No Spacing4,No Spacing2"/>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No Spacing211 Char,No Spacing11111 Char,No Spacing12 Char,No Spacing2111 Char,no read Char,heading 2 Char, Ch Char,Ch Char,No Spacing21 Char,Tags Char,No Spacing111111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8365B"/>
    <w:rPr>
      <w:rFonts w:ascii="Times New Roman" w:hAnsi="Times New Roman"/>
      <w:b/>
      <w:sz w:val="24"/>
      <w:u w:val="none"/>
    </w:rPr>
  </w:style>
  <w:style w:type="character" w:customStyle="1" w:styleId="TitleChar">
    <w:name w:val="Title Char"/>
    <w:basedOn w:val="DefaultParagraphFont"/>
    <w:link w:val="Title"/>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paragraph" w:customStyle="1" w:styleId="card">
    <w:name w:val="card"/>
    <w:basedOn w:val="Normal"/>
    <w:next w:val="Normal"/>
    <w:link w:val="cardChar"/>
    <w:uiPriority w:val="1"/>
    <w:qFormat/>
    <w:rsid w:val="004B7738"/>
    <w:pPr>
      <w:ind w:left="288" w:right="288"/>
    </w:pPr>
    <w:rPr>
      <w:rFonts w:eastAsia="Times New Roman" w:cs="Times New Roman"/>
    </w:rPr>
  </w:style>
  <w:style w:type="character" w:customStyle="1" w:styleId="cardChar">
    <w:name w:val="card Char"/>
    <w:link w:val="card"/>
    <w:uiPriority w:val="1"/>
    <w:rsid w:val="004B7738"/>
    <w:rPr>
      <w:rFonts w:ascii="Times New Roman" w:eastAsia="Times New Roman" w:hAnsi="Times New Roman" w:cs="Times New Roman"/>
      <w:sz w:val="16"/>
    </w:rPr>
  </w:style>
  <w:style w:type="character" w:customStyle="1" w:styleId="UnderlinedChar1">
    <w:name w:val="Underlined Char1"/>
    <w:basedOn w:val="DefaultParagraphFont"/>
    <w:rsid w:val="00547E25"/>
    <w:rPr>
      <w:rFonts w:ascii="Century Gothic" w:hAnsi="Century Gothic"/>
      <w:sz w:val="24"/>
      <w:u w:val="thick"/>
    </w:rPr>
  </w:style>
  <w:style w:type="character" w:customStyle="1" w:styleId="apple-style-span">
    <w:name w:val="apple-style-span"/>
    <w:rsid w:val="00547E25"/>
  </w:style>
  <w:style w:type="character" w:customStyle="1" w:styleId="underline">
    <w:name w:val="underline"/>
    <w:link w:val="textbold"/>
    <w:qFormat/>
    <w:rsid w:val="003B697F"/>
    <w:rPr>
      <w:sz w:val="22"/>
      <w:u w:val="single"/>
    </w:rPr>
  </w:style>
  <w:style w:type="paragraph" w:customStyle="1" w:styleId="tag">
    <w:name w:val="tag"/>
    <w:basedOn w:val="Normal"/>
    <w:next w:val="Normal"/>
    <w:link w:val="tagChar"/>
    <w:qFormat/>
    <w:rsid w:val="003B697F"/>
    <w:rPr>
      <w:rFonts w:eastAsia="Times New Roman" w:cs="Times New Roman"/>
      <w:b/>
      <w:sz w:val="24"/>
      <w:szCs w:val="20"/>
    </w:rPr>
  </w:style>
  <w:style w:type="character" w:customStyle="1" w:styleId="tagChar">
    <w:name w:val="tag Char"/>
    <w:aliases w:val="Heading 2 Char1 Char Char Char1,Underline Char Char1,Char Ch,Heading 2 Char1 Char Char11,Heading 2 Char11,Tag Cha,Tag Char1, Char Ch,No Spacing Char Char,Char Char3,Heading 2 Char Char1 Char Char1,Heading 2 Char2 Char Char Char Char1,TAG Char1"/>
    <w:link w:val="tag"/>
    <w:rsid w:val="003B697F"/>
    <w:rPr>
      <w:rFonts w:ascii="Times New Roman" w:eastAsia="Times New Roman" w:hAnsi="Times New Roman" w:cs="Times New Roman"/>
      <w:b/>
      <w:szCs w:val="20"/>
    </w:rPr>
  </w:style>
  <w:style w:type="paragraph" w:customStyle="1" w:styleId="textbold">
    <w:name w:val="text bold"/>
    <w:basedOn w:val="Normal"/>
    <w:link w:val="underline"/>
    <w:rsid w:val="003B697F"/>
    <w:pPr>
      <w:ind w:left="720"/>
      <w:jc w:val="both"/>
    </w:pPr>
    <w:rPr>
      <w:rFonts w:asciiTheme="minorHAnsi" w:hAnsiTheme="minorHAnsi"/>
      <w:sz w:val="22"/>
      <w:u w:val="single"/>
    </w:rPr>
  </w:style>
  <w:style w:type="character" w:customStyle="1" w:styleId="Emphasis2">
    <w:name w:val="Emphasis2"/>
    <w:basedOn w:val="DefaultParagraphFont"/>
    <w:rsid w:val="002A6100"/>
    <w:rPr>
      <w:rFonts w:ascii="Times New Roman" w:hAnsi="Times New Roman"/>
      <w:b/>
      <w:iCs/>
      <w:sz w:val="24"/>
      <w:u w:val="single"/>
    </w:rPr>
  </w:style>
  <w:style w:type="paragraph" w:customStyle="1" w:styleId="cardtext">
    <w:name w:val="card text"/>
    <w:basedOn w:val="Normal"/>
    <w:link w:val="cardtextChar"/>
    <w:qFormat/>
    <w:rsid w:val="00A33BE4"/>
    <w:pPr>
      <w:ind w:left="288" w:right="288"/>
    </w:pPr>
    <w:rPr>
      <w:rFonts w:eastAsiaTheme="minorHAnsi"/>
      <w:szCs w:val="22"/>
    </w:rPr>
  </w:style>
  <w:style w:type="character" w:customStyle="1" w:styleId="cardtextChar">
    <w:name w:val="card text Char"/>
    <w:basedOn w:val="DefaultParagraphFont"/>
    <w:link w:val="cardtext"/>
    <w:rsid w:val="00A33BE4"/>
    <w:rPr>
      <w:rFonts w:ascii="Times New Roman" w:eastAsiaTheme="minorHAnsi" w:hAnsi="Times New Roman"/>
      <w:sz w:val="16"/>
      <w:szCs w:val="22"/>
    </w:rPr>
  </w:style>
  <w:style w:type="paragraph" w:styleId="Title">
    <w:name w:val="Title"/>
    <w:basedOn w:val="Normal"/>
    <w:next w:val="Normal"/>
    <w:link w:val="TitleChar"/>
    <w:uiPriority w:val="6"/>
    <w:qFormat/>
    <w:rsid w:val="008E6B0B"/>
    <w:pPr>
      <w:pBdr>
        <w:bottom w:val="single" w:sz="8" w:space="4" w:color="4F81BD"/>
      </w:pBdr>
      <w:spacing w:after="300"/>
      <w:contextualSpacing/>
    </w:pPr>
    <w:rPr>
      <w:sz w:val="22"/>
      <w:u w:val="single"/>
    </w:rPr>
  </w:style>
  <w:style w:type="character" w:customStyle="1" w:styleId="TitleChar1">
    <w:name w:val="Title Char1"/>
    <w:basedOn w:val="DefaultParagraphFont"/>
    <w:uiPriority w:val="10"/>
    <w:rsid w:val="008E6B0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365B"/>
    <w:rPr>
      <w:rFonts w:ascii="Times New Roman" w:hAnsi="Times New Roman"/>
      <w:sz w:val="16"/>
    </w:rPr>
  </w:style>
  <w:style w:type="paragraph" w:styleId="Heading1">
    <w:name w:val="heading 1"/>
    <w:aliases w:val="Pocket"/>
    <w:basedOn w:val="Normal"/>
    <w:next w:val="Normal"/>
    <w:link w:val="Heading1Char"/>
    <w:uiPriority w:val="9"/>
    <w:qFormat/>
    <w:rsid w:val="00D836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D8365B"/>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8365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Spacing211,No Spacing11111,No Spacing12,No Spacing2111,no read,heading 2, Ch,Ch,No Spacing21,Tags,No Spacing111111,ta,Heading 2 Char2 Char,Heading 2 Char1 Char Char,No Spacing5,No Spacing4,No Spacing2"/>
    <w:basedOn w:val="Normal"/>
    <w:next w:val="Normal"/>
    <w:link w:val="Heading4Char"/>
    <w:uiPriority w:val="9"/>
    <w:unhideWhenUsed/>
    <w:qFormat/>
    <w:rsid w:val="00D8365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8365B"/>
    <w:rPr>
      <w:rFonts w:ascii="Times New Roman" w:hAnsi="Times New Roman"/>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8365B"/>
    <w:rPr>
      <w:rFonts w:ascii="Times New Roman" w:eastAsiaTheme="majorEastAsia" w:hAnsi="Times New Roman" w:cstheme="majorBidi"/>
      <w:b/>
      <w:bCs/>
      <w:sz w:val="52"/>
      <w:szCs w:val="52"/>
    </w:rPr>
  </w:style>
  <w:style w:type="character" w:customStyle="1" w:styleId="Heading2Char">
    <w:name w:val="Heading 2 Char"/>
    <w:aliases w:val="Hat Char"/>
    <w:basedOn w:val="DefaultParagraphFont"/>
    <w:link w:val="Heading2"/>
    <w:uiPriority w:val="9"/>
    <w:rsid w:val="00D8365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D8365B"/>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No Spacing211 Char,No Spacing11111 Char,No Spacing12 Char,No Spacing2111 Char,no read Char,heading 2 Char, Ch Char,Ch Char,No Spacing21 Char,Tags Char,No Spacing111111 Char"/>
    <w:basedOn w:val="DefaultParagraphFont"/>
    <w:link w:val="Heading4"/>
    <w:uiPriority w:val="9"/>
    <w:qFormat/>
    <w:rsid w:val="00D8365B"/>
    <w:rPr>
      <w:rFonts w:ascii="Times New Roman" w:eastAsiaTheme="majorEastAsia" w:hAnsi="Times New Roman"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8365B"/>
    <w:rPr>
      <w:rFonts w:ascii="Times New Roman" w:hAnsi="Times New Roman"/>
      <w:b/>
      <w:sz w:val="24"/>
      <w:u w:val="none"/>
    </w:rPr>
  </w:style>
  <w:style w:type="character" w:customStyle="1" w:styleId="TitleChar">
    <w:name w:val="Title Char"/>
    <w:basedOn w:val="DefaultParagraphFont"/>
    <w:link w:val="Title"/>
    <w:uiPriority w:val="6"/>
    <w:qFormat/>
    <w:rsid w:val="00D8365B"/>
    <w:rPr>
      <w:rFonts w:ascii="Times New Roman" w:hAnsi="Times New Roman"/>
      <w:b w:val="0"/>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paragraph" w:customStyle="1" w:styleId="card">
    <w:name w:val="card"/>
    <w:basedOn w:val="Normal"/>
    <w:next w:val="Normal"/>
    <w:link w:val="cardChar"/>
    <w:uiPriority w:val="1"/>
    <w:qFormat/>
    <w:rsid w:val="004B7738"/>
    <w:pPr>
      <w:ind w:left="288" w:right="288"/>
    </w:pPr>
    <w:rPr>
      <w:rFonts w:eastAsia="Times New Roman" w:cs="Times New Roman"/>
    </w:rPr>
  </w:style>
  <w:style w:type="character" w:customStyle="1" w:styleId="cardChar">
    <w:name w:val="card Char"/>
    <w:link w:val="card"/>
    <w:uiPriority w:val="1"/>
    <w:rsid w:val="004B7738"/>
    <w:rPr>
      <w:rFonts w:ascii="Times New Roman" w:eastAsia="Times New Roman" w:hAnsi="Times New Roman" w:cs="Times New Roman"/>
      <w:sz w:val="16"/>
    </w:rPr>
  </w:style>
  <w:style w:type="character" w:customStyle="1" w:styleId="UnderlinedChar1">
    <w:name w:val="Underlined Char1"/>
    <w:basedOn w:val="DefaultParagraphFont"/>
    <w:rsid w:val="00547E25"/>
    <w:rPr>
      <w:rFonts w:ascii="Century Gothic" w:hAnsi="Century Gothic"/>
      <w:sz w:val="24"/>
      <w:u w:val="thick"/>
    </w:rPr>
  </w:style>
  <w:style w:type="character" w:customStyle="1" w:styleId="apple-style-span">
    <w:name w:val="apple-style-span"/>
    <w:rsid w:val="00547E25"/>
  </w:style>
  <w:style w:type="character" w:customStyle="1" w:styleId="underline">
    <w:name w:val="underline"/>
    <w:link w:val="textbold"/>
    <w:qFormat/>
    <w:rsid w:val="003B697F"/>
    <w:rPr>
      <w:sz w:val="22"/>
      <w:u w:val="single"/>
    </w:rPr>
  </w:style>
  <w:style w:type="paragraph" w:customStyle="1" w:styleId="tag">
    <w:name w:val="tag"/>
    <w:basedOn w:val="Normal"/>
    <w:next w:val="Normal"/>
    <w:link w:val="tagChar"/>
    <w:qFormat/>
    <w:rsid w:val="003B697F"/>
    <w:rPr>
      <w:rFonts w:eastAsia="Times New Roman" w:cs="Times New Roman"/>
      <w:b/>
      <w:sz w:val="24"/>
      <w:szCs w:val="20"/>
    </w:rPr>
  </w:style>
  <w:style w:type="character" w:customStyle="1" w:styleId="tagChar">
    <w:name w:val="tag Char"/>
    <w:aliases w:val="Heading 2 Char1 Char Char Char1,Underline Char Char1,Char Ch,Heading 2 Char1 Char Char11,Heading 2 Char11,Tag Cha,Tag Char1, Char Ch,No Spacing Char Char,Char Char3,Heading 2 Char Char1 Char Char1,Heading 2 Char2 Char Char Char Char1,TAG Char1"/>
    <w:link w:val="tag"/>
    <w:rsid w:val="003B697F"/>
    <w:rPr>
      <w:rFonts w:ascii="Times New Roman" w:eastAsia="Times New Roman" w:hAnsi="Times New Roman" w:cs="Times New Roman"/>
      <w:b/>
      <w:szCs w:val="20"/>
    </w:rPr>
  </w:style>
  <w:style w:type="paragraph" w:customStyle="1" w:styleId="textbold">
    <w:name w:val="text bold"/>
    <w:basedOn w:val="Normal"/>
    <w:link w:val="underline"/>
    <w:rsid w:val="003B697F"/>
    <w:pPr>
      <w:ind w:left="720"/>
      <w:jc w:val="both"/>
    </w:pPr>
    <w:rPr>
      <w:rFonts w:asciiTheme="minorHAnsi" w:hAnsiTheme="minorHAnsi"/>
      <w:sz w:val="22"/>
      <w:u w:val="single"/>
    </w:rPr>
  </w:style>
  <w:style w:type="character" w:customStyle="1" w:styleId="Emphasis2">
    <w:name w:val="Emphasis2"/>
    <w:basedOn w:val="DefaultParagraphFont"/>
    <w:rsid w:val="002A6100"/>
    <w:rPr>
      <w:rFonts w:ascii="Times New Roman" w:hAnsi="Times New Roman"/>
      <w:b/>
      <w:iCs/>
      <w:sz w:val="24"/>
      <w:u w:val="single"/>
    </w:rPr>
  </w:style>
  <w:style w:type="paragraph" w:customStyle="1" w:styleId="cardtext">
    <w:name w:val="card text"/>
    <w:basedOn w:val="Normal"/>
    <w:link w:val="cardtextChar"/>
    <w:qFormat/>
    <w:rsid w:val="00A33BE4"/>
    <w:pPr>
      <w:ind w:left="288" w:right="288"/>
    </w:pPr>
    <w:rPr>
      <w:rFonts w:eastAsiaTheme="minorHAnsi"/>
      <w:szCs w:val="22"/>
    </w:rPr>
  </w:style>
  <w:style w:type="character" w:customStyle="1" w:styleId="cardtextChar">
    <w:name w:val="card text Char"/>
    <w:basedOn w:val="DefaultParagraphFont"/>
    <w:link w:val="cardtext"/>
    <w:rsid w:val="00A33BE4"/>
    <w:rPr>
      <w:rFonts w:ascii="Times New Roman" w:eastAsiaTheme="minorHAnsi" w:hAnsi="Times New Roman"/>
      <w:sz w:val="16"/>
      <w:szCs w:val="22"/>
    </w:rPr>
  </w:style>
  <w:style w:type="paragraph" w:styleId="Title">
    <w:name w:val="Title"/>
    <w:basedOn w:val="Normal"/>
    <w:next w:val="Normal"/>
    <w:link w:val="TitleChar"/>
    <w:uiPriority w:val="6"/>
    <w:qFormat/>
    <w:rsid w:val="008E6B0B"/>
    <w:pPr>
      <w:pBdr>
        <w:bottom w:val="single" w:sz="8" w:space="4" w:color="4F81BD"/>
      </w:pBdr>
      <w:spacing w:after="300"/>
      <w:contextualSpacing/>
    </w:pPr>
    <w:rPr>
      <w:sz w:val="22"/>
      <w:u w:val="single"/>
    </w:rPr>
  </w:style>
  <w:style w:type="character" w:customStyle="1" w:styleId="TitleChar1">
    <w:name w:val="Title Char1"/>
    <w:basedOn w:val="DefaultParagraphFont"/>
    <w:uiPriority w:val="10"/>
    <w:rsid w:val="008E6B0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ffingtonpost.com/luis-carlos-montalvan/multilateralism-is-essent_b_550332.html" TargetMode="External"/><Relationship Id="rId9" Type="http://schemas.openxmlformats.org/officeDocument/2006/relationships/hyperlink" Target="http://www.lawfareblog.com/wp-content/uploads/2013/07/Strategic-Terrorism-Myhrvold-7-3-2013.pdf" TargetMode="External"/><Relationship Id="rId10" Type="http://schemas.openxmlformats.org/officeDocument/2006/relationships/hyperlink" Target="http://tribune.com.pk/story/529568/pakistan-a-vanishing-st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\Users\Nick\AppData\Roaming\Microsoft\Templates\Debate.dotm</Template>
  <TotalTime>0</TotalTime>
  <Pages>4</Pages>
  <Words>1577</Words>
  <Characters>8990</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Schile</dc:creator>
  <cp:keywords/>
  <dc:description/>
  <cp:lastModifiedBy>Addison Schile</cp:lastModifiedBy>
  <cp:revision>2</cp:revision>
  <dcterms:created xsi:type="dcterms:W3CDTF">2013-09-21T17:31:00Z</dcterms:created>
  <dcterms:modified xsi:type="dcterms:W3CDTF">2013-09-21T17:31:00Z</dcterms:modified>
</cp:coreProperties>
</file>