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189" w:rsidRDefault="009D5189" w:rsidP="009D5189"/>
    <w:p w:rsidR="009D5189" w:rsidRDefault="009D5189" w:rsidP="009D5189"/>
    <w:p w:rsidR="009D5189" w:rsidRDefault="009D5189" w:rsidP="009D5189"/>
    <w:p w:rsidR="009D5189" w:rsidRDefault="009D5189" w:rsidP="009D5189">
      <w:pPr>
        <w:pStyle w:val="Heading3"/>
      </w:pPr>
      <w:r w:rsidRPr="00AD3C8E">
        <w:lastRenderedPageBreak/>
        <w:t xml:space="preserve">2ac – </w:t>
      </w:r>
      <w:r>
        <w:t>AT: Domestic Strikes Shift</w:t>
      </w:r>
    </w:p>
    <w:p w:rsidR="009D5189" w:rsidRPr="000B13FF" w:rsidRDefault="009D5189" w:rsidP="009D5189"/>
    <w:p w:rsidR="009D5189" w:rsidRPr="00AD3C8E" w:rsidRDefault="009D5189" w:rsidP="009D5189">
      <w:pPr>
        <w:rPr>
          <w:rStyle w:val="StyleStyleBold12pt"/>
          <w:rFonts w:asciiTheme="majorHAnsi" w:hAnsiTheme="majorHAnsi"/>
        </w:rPr>
      </w:pPr>
      <w:proofErr w:type="spellStart"/>
      <w:r w:rsidRPr="00AD3C8E">
        <w:rPr>
          <w:rStyle w:val="StyleStyleBold12pt"/>
          <w:rFonts w:asciiTheme="majorHAnsi" w:hAnsiTheme="majorHAnsi"/>
        </w:rPr>
        <w:t>Chehab</w:t>
      </w:r>
      <w:proofErr w:type="spellEnd"/>
      <w:r w:rsidRPr="00AD3C8E">
        <w:rPr>
          <w:rStyle w:val="StyleStyleBold12pt"/>
          <w:rFonts w:asciiTheme="majorHAnsi" w:hAnsiTheme="majorHAnsi"/>
        </w:rPr>
        <w:t>, Georgetown Law Center, 2012</w:t>
      </w:r>
    </w:p>
    <w:p w:rsidR="009D5189" w:rsidRPr="00AD3C8E" w:rsidRDefault="009D5189" w:rsidP="009D5189">
      <w:pPr>
        <w:rPr>
          <w:rFonts w:asciiTheme="majorHAnsi" w:hAnsiTheme="majorHAnsi"/>
        </w:rPr>
      </w:pPr>
      <w:r w:rsidRPr="00AD3C8E">
        <w:rPr>
          <w:rFonts w:asciiTheme="majorHAnsi" w:hAnsiTheme="majorHAnsi"/>
        </w:rPr>
        <w:t>[Ahmad, 3-30-12, “Retrieving the Role of Accountability in the Targeted Killings Context: A Proposal for Judicial Review” http://papers.ssrn.com/sol3/papers.cfm?abstract_id=2031572, p.30, accessed 9-15-13, TAP]</w:t>
      </w:r>
    </w:p>
    <w:p w:rsidR="009D5189" w:rsidRPr="00AD3C8E" w:rsidRDefault="009D5189" w:rsidP="009D5189">
      <w:pPr>
        <w:rPr>
          <w:rFonts w:asciiTheme="majorHAnsi" w:hAnsiTheme="majorHAnsi"/>
        </w:rPr>
      </w:pPr>
    </w:p>
    <w:p w:rsidR="009D5189" w:rsidRDefault="009D5189" w:rsidP="009D5189">
      <w:r w:rsidRPr="009D5189">
        <w:t xml:space="preserve">Although not a required form of analysis, these factors nonetheless suggest a rigorous review </w:t>
      </w:r>
    </w:p>
    <w:p w:rsidR="009D5189" w:rsidRDefault="009D5189" w:rsidP="009D5189">
      <w:r>
        <w:t>AND</w:t>
      </w:r>
    </w:p>
    <w:p w:rsidR="009D5189" w:rsidRPr="009D5189" w:rsidRDefault="009D5189" w:rsidP="009D5189">
      <w:proofErr w:type="gramStart"/>
      <w:r w:rsidRPr="009D5189">
        <w:t>of</w:t>
      </w:r>
      <w:proofErr w:type="gramEnd"/>
      <w:r w:rsidRPr="009D5189">
        <w:t xml:space="preserve"> American efforts to target alleged terrorists and reduce likelihood of collateral damage.</w:t>
      </w:r>
    </w:p>
    <w:p w:rsidR="009D5189" w:rsidRDefault="009D5189" w:rsidP="009D5189"/>
    <w:p w:rsidR="009D5189" w:rsidRDefault="009D5189" w:rsidP="009D5189">
      <w:pPr>
        <w:pStyle w:val="Heading4"/>
      </w:pPr>
      <w:r>
        <w:t>No motive for domestic strikes.</w:t>
      </w:r>
    </w:p>
    <w:p w:rsidR="009D5189" w:rsidRPr="00E14996" w:rsidRDefault="009D5189" w:rsidP="009D5189">
      <w:pPr>
        <w:rPr>
          <w:rStyle w:val="StyleStyleBold12pt"/>
        </w:rPr>
      </w:pPr>
      <w:r w:rsidRPr="00E14996">
        <w:rPr>
          <w:rStyle w:val="StyleStyleBold12pt"/>
        </w:rPr>
        <w:t>Reilly, Huffington Post, 3-5-13</w:t>
      </w:r>
    </w:p>
    <w:p w:rsidR="009D5189" w:rsidRDefault="009D5189" w:rsidP="009D5189">
      <w:r>
        <w:t xml:space="preserve">[Ryan, “Eric Holder: Drone Strike </w:t>
      </w:r>
      <w:proofErr w:type="gramStart"/>
      <w:r>
        <w:t>To</w:t>
      </w:r>
      <w:proofErr w:type="gramEnd"/>
      <w:r>
        <w:t xml:space="preserve"> Kill U.S. Citizen On American Soil Legal, Hypothetically” </w:t>
      </w:r>
      <w:hyperlink r:id="rId10" w:history="1">
        <w:r w:rsidRPr="000450FD">
          <w:rPr>
            <w:rStyle w:val="Hyperlink"/>
          </w:rPr>
          <w:t>http://www.huffingtonpost.com/2013/03/05/us-drone-strike_n_2813857.html</w:t>
        </w:r>
      </w:hyperlink>
      <w:r>
        <w:t>, accessed 10-6-13, TAP]</w:t>
      </w:r>
    </w:p>
    <w:p w:rsidR="009D5189" w:rsidRDefault="009D5189" w:rsidP="009D5189"/>
    <w:p w:rsidR="009D5189" w:rsidRDefault="009D5189" w:rsidP="009D5189">
      <w:r w:rsidRPr="009D5189">
        <w:t xml:space="preserve">The Obama administration believes it could technically use military force to kill an American on </w:t>
      </w:r>
    </w:p>
    <w:p w:rsidR="009D5189" w:rsidRDefault="009D5189" w:rsidP="009D5189">
      <w:r>
        <w:t>AND</w:t>
      </w:r>
    </w:p>
    <w:p w:rsidR="009D5189" w:rsidRPr="009D5189" w:rsidRDefault="009D5189" w:rsidP="009D5189">
      <w:proofErr w:type="gramStart"/>
      <w:r w:rsidRPr="009D5189">
        <w:t>the</w:t>
      </w:r>
      <w:proofErr w:type="gramEnd"/>
      <w:r w:rsidRPr="009D5189">
        <w:t xml:space="preserve"> president to order such an attack under certain circumstances, Holder said.</w:t>
      </w:r>
    </w:p>
    <w:p w:rsidR="009D5189" w:rsidRDefault="009D5189" w:rsidP="009D5189"/>
    <w:p w:rsidR="009D5189" w:rsidRDefault="009D5189" w:rsidP="009D5189">
      <w:pPr>
        <w:pStyle w:val="Heading4"/>
      </w:pPr>
      <w:r>
        <w:t>Obama also doesn’t have the authority.</w:t>
      </w:r>
    </w:p>
    <w:p w:rsidR="009D5189" w:rsidRPr="00E14996" w:rsidRDefault="009D5189" w:rsidP="009D5189">
      <w:pPr>
        <w:rPr>
          <w:rStyle w:val="StyleStyleBold12pt"/>
        </w:rPr>
      </w:pPr>
      <w:proofErr w:type="spellStart"/>
      <w:r w:rsidRPr="00E14996">
        <w:rPr>
          <w:rStyle w:val="StyleStyleBold12pt"/>
        </w:rPr>
        <w:t>Somin</w:t>
      </w:r>
      <w:proofErr w:type="spellEnd"/>
      <w:r w:rsidRPr="00E14996">
        <w:rPr>
          <w:rStyle w:val="StyleStyleBold12pt"/>
        </w:rPr>
        <w:t xml:space="preserve">, </w:t>
      </w:r>
      <w:proofErr w:type="spellStart"/>
      <w:r w:rsidRPr="00E14996">
        <w:rPr>
          <w:rStyle w:val="StyleStyleBold12pt"/>
        </w:rPr>
        <w:t>Volokh</w:t>
      </w:r>
      <w:proofErr w:type="spellEnd"/>
      <w:r w:rsidRPr="00E14996">
        <w:rPr>
          <w:rStyle w:val="StyleStyleBold12pt"/>
        </w:rPr>
        <w:t xml:space="preserve"> Conspiracy, 3-7-13</w:t>
      </w:r>
    </w:p>
    <w:p w:rsidR="009D5189" w:rsidRDefault="009D5189" w:rsidP="009D5189">
      <w:r>
        <w:t>[</w:t>
      </w:r>
      <w:proofErr w:type="spellStart"/>
      <w:r>
        <w:t>Ilya</w:t>
      </w:r>
      <w:proofErr w:type="spellEnd"/>
      <w:r>
        <w:t xml:space="preserve">, “Attorney General Eric Holder Responds to Rand Paul’s Question on Domestic Use of Drones </w:t>
      </w:r>
      <w:proofErr w:type="gramStart"/>
      <w:r>
        <w:t>Against</w:t>
      </w:r>
      <w:proofErr w:type="gramEnd"/>
      <w:r>
        <w:t xml:space="preserve"> US Citizens” </w:t>
      </w:r>
      <w:hyperlink r:id="rId11" w:history="1">
        <w:r w:rsidRPr="000450FD">
          <w:rPr>
            <w:rStyle w:val="Hyperlink"/>
          </w:rPr>
          <w:t>http://www.volokh.com/2013/03/07/attorney-general-eric-holder-responds-to-rand-pauls-question-on-domestic-use-of-drones-against-us-citizens/, a</w:t>
        </w:r>
      </w:hyperlink>
      <w:r>
        <w:t>ccessed 10-6-13, TAP]</w:t>
      </w:r>
    </w:p>
    <w:p w:rsidR="009D5189" w:rsidRDefault="009D5189" w:rsidP="009D5189"/>
    <w:p w:rsidR="009D5189" w:rsidRDefault="009D5189" w:rsidP="009D5189">
      <w:r w:rsidRPr="009D5189">
        <w:t xml:space="preserve">Attorney General Eric Holder has sent the following response to Republican Senator Rand Paul’s question </w:t>
      </w:r>
    </w:p>
    <w:p w:rsidR="009D5189" w:rsidRDefault="009D5189" w:rsidP="009D5189">
      <w:r>
        <w:t>AND</w:t>
      </w:r>
    </w:p>
    <w:p w:rsidR="009D5189" w:rsidRPr="009D5189" w:rsidRDefault="009D5189" w:rsidP="009D5189">
      <w:proofErr w:type="gramStart"/>
      <w:r w:rsidRPr="009D5189">
        <w:t>in</w:t>
      </w:r>
      <w:proofErr w:type="gramEnd"/>
      <w:r w:rsidRPr="009D5189">
        <w:t xml:space="preserve"> combat on American soil?” The answer to that question is no.</w:t>
      </w:r>
    </w:p>
    <w:p w:rsidR="009D5189" w:rsidRPr="00D17C4E" w:rsidRDefault="009D5189" w:rsidP="009D5189"/>
    <w:p w:rsidR="009D5189" w:rsidRDefault="009D5189" w:rsidP="009D5189"/>
    <w:p w:rsidR="009D5189" w:rsidRDefault="009D5189" w:rsidP="009D5189"/>
    <w:p w:rsidR="009D5189" w:rsidRDefault="009D5189" w:rsidP="009D5189">
      <w:pPr>
        <w:pStyle w:val="Heading3"/>
      </w:pPr>
      <w:r>
        <w:lastRenderedPageBreak/>
        <w:t xml:space="preserve">2ac – Security K – </w:t>
      </w:r>
      <w:r w:rsidRPr="00E05D96">
        <w:t>AT: China Reps</w:t>
      </w:r>
    </w:p>
    <w:p w:rsidR="009D5189" w:rsidRPr="00347918" w:rsidRDefault="009D5189" w:rsidP="009D5189">
      <w:pPr>
        <w:pStyle w:val="Heading4"/>
      </w:pPr>
      <w:r w:rsidRPr="00347918">
        <w:t>Perm solves – rigid rejection of “China threat” gets warped into a new orthodoxy and fuels extremism. Recognizing plural interpretations and linkages is more productive.</w:t>
      </w:r>
    </w:p>
    <w:p w:rsidR="009D5189" w:rsidRPr="00347918" w:rsidRDefault="009D5189" w:rsidP="009D5189">
      <w:pPr>
        <w:rPr>
          <w:rStyle w:val="StyleStyleBold12pt"/>
        </w:rPr>
      </w:pPr>
      <w:r w:rsidRPr="00347918">
        <w:rPr>
          <w:rStyle w:val="StyleStyleBold12pt"/>
        </w:rPr>
        <w:t>Callahan, University of Manchester politics professor, 2005</w:t>
      </w:r>
    </w:p>
    <w:p w:rsidR="009D5189" w:rsidRDefault="009D5189" w:rsidP="009D5189">
      <w:r>
        <w:t>[William, Review of International Studies / Volume 31 / Issue 04 / October 2005, “How to understand China: the dangers and opportunities of being a rising power” Cambridge Journals Online, p.711-2, accessed 9-30-13, TAP]</w:t>
      </w:r>
    </w:p>
    <w:p w:rsidR="009D5189" w:rsidRDefault="009D5189" w:rsidP="009D5189"/>
    <w:p w:rsidR="009D5189" w:rsidRDefault="009D5189" w:rsidP="009D5189">
      <w:r w:rsidRPr="009D5189">
        <w:t xml:space="preserve">Although ‘China threat theory’ is ascribed to the Cold War thinking of foreigners who </w:t>
      </w:r>
    </w:p>
    <w:p w:rsidR="009D5189" w:rsidRDefault="009D5189" w:rsidP="009D5189">
      <w:r>
        <w:t>AND</w:t>
      </w:r>
    </w:p>
    <w:p w:rsidR="009D5189" w:rsidRPr="009D5189" w:rsidRDefault="009D5189" w:rsidP="009D5189">
      <w:proofErr w:type="gramStart"/>
      <w:r w:rsidRPr="009D5189">
        <w:t>more</w:t>
      </w:r>
      <w:proofErr w:type="gramEnd"/>
      <w:r w:rsidRPr="009D5189">
        <w:t xml:space="preserve"> interesting to examine the debates that produced the threat/opportunity dynamic.</w:t>
      </w:r>
    </w:p>
    <w:p w:rsidR="009D5189" w:rsidRPr="003C797F" w:rsidRDefault="009D5189" w:rsidP="009D5189"/>
    <w:p w:rsidR="009D5189" w:rsidRDefault="009D5189" w:rsidP="009D5189"/>
    <w:p w:rsidR="009D5189" w:rsidRPr="00966868" w:rsidRDefault="009D5189" w:rsidP="009D5189">
      <w:pPr>
        <w:pStyle w:val="Heading3"/>
      </w:pPr>
      <w:r>
        <w:lastRenderedPageBreak/>
        <w:t>2ac – Structural Violence</w:t>
      </w:r>
    </w:p>
    <w:p w:rsidR="009D5189" w:rsidRPr="001D002D" w:rsidRDefault="009D5189" w:rsidP="009D5189">
      <w:pPr>
        <w:pStyle w:val="Heading4"/>
      </w:pPr>
      <w:r w:rsidRPr="001D002D">
        <w:t>5. Case turns the K, not the other way around</w:t>
      </w:r>
    </w:p>
    <w:p w:rsidR="009D5189" w:rsidRPr="0023197A" w:rsidRDefault="009D5189" w:rsidP="009D5189">
      <w:r w:rsidRPr="0023197A">
        <w:t xml:space="preserve">Joshua </w:t>
      </w:r>
      <w:r w:rsidRPr="003D5572">
        <w:rPr>
          <w:rStyle w:val="Heading3Char"/>
        </w:rPr>
        <w:t>Goldstein</w:t>
      </w:r>
      <w:r w:rsidRPr="0023197A">
        <w:t>, American University International Relations Professor, 20</w:t>
      </w:r>
      <w:r w:rsidRPr="003D5572">
        <w:rPr>
          <w:rStyle w:val="Heading3Char"/>
        </w:rPr>
        <w:t>01</w:t>
      </w:r>
      <w:r w:rsidRPr="0023197A">
        <w:t>, “War and Gender: How Gender Shapes the War System and Vice Versa,” p.411-412</w:t>
      </w:r>
    </w:p>
    <w:p w:rsidR="009D5189" w:rsidRPr="0023197A" w:rsidRDefault="009D5189" w:rsidP="009D5189"/>
    <w:p w:rsidR="009D5189" w:rsidRDefault="009D5189" w:rsidP="009D5189">
      <w:r w:rsidRPr="009D5189">
        <w:t xml:space="preserve">I began this book hoping to contribute in some way to a deeper understanding of </w:t>
      </w:r>
    </w:p>
    <w:p w:rsidR="009D5189" w:rsidRDefault="009D5189" w:rsidP="009D5189">
      <w:r>
        <w:t>AND</w:t>
      </w:r>
    </w:p>
    <w:p w:rsidR="009D5189" w:rsidRPr="009D5189" w:rsidRDefault="009D5189" w:rsidP="009D5189">
      <w:proofErr w:type="gramStart"/>
      <w:r w:rsidRPr="009D5189">
        <w:t>on</w:t>
      </w:r>
      <w:proofErr w:type="gramEnd"/>
      <w:r w:rsidRPr="009D5189">
        <w:t xml:space="preserve"> injustice as the main cause of war seems to be empirically inadequate.</w:t>
      </w:r>
    </w:p>
    <w:p w:rsidR="009D5189" w:rsidRDefault="009D5189" w:rsidP="009D5189"/>
    <w:p w:rsidR="009D5189" w:rsidRPr="001D002D" w:rsidRDefault="009D5189" w:rsidP="009D5189">
      <w:pPr>
        <w:pStyle w:val="Heading4"/>
      </w:pPr>
      <w:r>
        <w:t xml:space="preserve">6. </w:t>
      </w:r>
      <w:r w:rsidRPr="001D002D">
        <w:t>Structural violence doesn’t escalate – prefer proximate causes</w:t>
      </w:r>
    </w:p>
    <w:p w:rsidR="009D5189" w:rsidRPr="008874C5" w:rsidRDefault="009D5189" w:rsidP="009D5189">
      <w:pPr>
        <w:pStyle w:val="NormalWeb"/>
        <w:spacing w:before="0" w:beforeAutospacing="0" w:after="0" w:afterAutospacing="0"/>
        <w:rPr>
          <w:bCs/>
          <w:sz w:val="22"/>
          <w:szCs w:val="22"/>
        </w:rPr>
      </w:pPr>
      <w:proofErr w:type="spellStart"/>
      <w:r w:rsidRPr="003D5572">
        <w:rPr>
          <w:rStyle w:val="Heading3Char"/>
        </w:rPr>
        <w:t>Hinde</w:t>
      </w:r>
      <w:proofErr w:type="spellEnd"/>
      <w:r w:rsidRPr="003D5572">
        <w:rPr>
          <w:rStyle w:val="Heading3Char"/>
        </w:rPr>
        <w:t xml:space="preserve"> and </w:t>
      </w:r>
      <w:proofErr w:type="spellStart"/>
      <w:r w:rsidRPr="003D5572">
        <w:rPr>
          <w:rStyle w:val="Heading3Char"/>
        </w:rPr>
        <w:t>Pulkkinnen</w:t>
      </w:r>
      <w:proofErr w:type="spellEnd"/>
      <w:r w:rsidRPr="003D5572">
        <w:rPr>
          <w:rStyle w:val="Heading3Char"/>
        </w:rPr>
        <w:t>, Cambridge psychology professor</w:t>
      </w:r>
      <w:r w:rsidRPr="008874C5">
        <w:rPr>
          <w:bCs/>
          <w:sz w:val="22"/>
          <w:szCs w:val="22"/>
        </w:rPr>
        <w:t xml:space="preserve"> </w:t>
      </w:r>
      <w:r w:rsidRPr="008874C5">
        <w:rPr>
          <w:bCs/>
          <w:sz w:val="20"/>
          <w:szCs w:val="20"/>
        </w:rPr>
        <w:t xml:space="preserve">and University of </w:t>
      </w:r>
      <w:proofErr w:type="spellStart"/>
      <w:r w:rsidRPr="008874C5">
        <w:rPr>
          <w:bCs/>
          <w:sz w:val="20"/>
          <w:szCs w:val="20"/>
        </w:rPr>
        <w:t>Jyväskylä</w:t>
      </w:r>
      <w:proofErr w:type="spellEnd"/>
      <w:r w:rsidRPr="008874C5">
        <w:rPr>
          <w:bCs/>
          <w:sz w:val="20"/>
          <w:szCs w:val="20"/>
        </w:rPr>
        <w:t xml:space="preserve"> psychology professor</w:t>
      </w:r>
      <w:r w:rsidRPr="008874C5">
        <w:rPr>
          <w:bCs/>
          <w:sz w:val="22"/>
          <w:szCs w:val="22"/>
        </w:rPr>
        <w:t xml:space="preserve">, </w:t>
      </w:r>
      <w:r w:rsidRPr="003D5572">
        <w:rPr>
          <w:rStyle w:val="Heading3Char"/>
        </w:rPr>
        <w:t>2000</w:t>
      </w:r>
    </w:p>
    <w:p w:rsidR="009D5189" w:rsidRPr="008874C5" w:rsidRDefault="009D5189" w:rsidP="009D5189">
      <w:pPr>
        <w:pStyle w:val="NormalWeb"/>
        <w:spacing w:before="0" w:beforeAutospacing="0" w:after="0" w:afterAutospacing="0"/>
        <w:rPr>
          <w:bCs/>
          <w:sz w:val="20"/>
          <w:szCs w:val="20"/>
        </w:rPr>
      </w:pPr>
      <w:r w:rsidRPr="008874C5">
        <w:rPr>
          <w:bCs/>
          <w:sz w:val="20"/>
          <w:szCs w:val="20"/>
        </w:rPr>
        <w:t xml:space="preserve">[Robert and Lea, </w:t>
      </w:r>
      <w:hyperlink r:id="rId12" w:history="1">
        <w:r w:rsidRPr="008874C5">
          <w:rPr>
            <w:sz w:val="20"/>
            <w:szCs w:val="20"/>
          </w:rPr>
          <w:t xml:space="preserve"> DRAFT Background Paper for Working Group 1: HUMAN AGGRESSIVENESS AND WAR, 50th Pugwash Conference On Science and World Affairs: "Eliminating the Causes of War" Queens' College, Cambridge , UK, 3-8 August </w:t>
        </w:r>
        <w:hyperlink r:id="rId13" w:tgtFrame="_blank" w:history="1">
          <w:r w:rsidRPr="008874C5">
            <w:rPr>
              <w:rStyle w:val="Hyperlink"/>
              <w:sz w:val="20"/>
              <w:szCs w:val="20"/>
            </w:rPr>
            <w:t>http://www.pugwash.org/reports/pac/pac256/WG1draft1.htm</w:t>
          </w:r>
        </w:hyperlink>
      </w:hyperlink>
      <w:r w:rsidRPr="008874C5">
        <w:rPr>
          <w:bCs/>
          <w:sz w:val="20"/>
          <w:szCs w:val="20"/>
        </w:rPr>
        <w:t>]</w:t>
      </w:r>
    </w:p>
    <w:p w:rsidR="009D5189" w:rsidRPr="008874C5" w:rsidRDefault="009D5189" w:rsidP="009D5189">
      <w:pPr>
        <w:pStyle w:val="NormalWeb"/>
        <w:spacing w:before="0" w:beforeAutospacing="0" w:after="0" w:afterAutospacing="0"/>
        <w:rPr>
          <w:b/>
          <w:bCs/>
          <w:sz w:val="20"/>
          <w:szCs w:val="20"/>
        </w:rPr>
      </w:pPr>
    </w:p>
    <w:p w:rsidR="009D5189" w:rsidRDefault="009D5189" w:rsidP="009D5189">
      <w:r w:rsidRPr="009D5189">
        <w:t xml:space="preserve">People are capable of perpetrating the most terrible acts of violence on their fellows. </w:t>
      </w:r>
    </w:p>
    <w:p w:rsidR="009D5189" w:rsidRDefault="009D5189" w:rsidP="009D5189">
      <w:r>
        <w:t>AND</w:t>
      </w:r>
    </w:p>
    <w:p w:rsidR="009D5189" w:rsidRPr="009D5189" w:rsidRDefault="009D5189" w:rsidP="009D5189">
      <w:proofErr w:type="gramStart"/>
      <w:r w:rsidRPr="009D5189">
        <w:t>multiple</w:t>
      </w:r>
      <w:proofErr w:type="gramEnd"/>
      <w:r w:rsidRPr="009D5189">
        <w:t xml:space="preserve"> causes, and the interactions between the causal factors remain largely unexplored.</w:t>
      </w:r>
    </w:p>
    <w:p w:rsidR="009D5189" w:rsidRDefault="009D5189" w:rsidP="009D5189">
      <w:pPr>
        <w:rPr>
          <w:b/>
        </w:rPr>
      </w:pPr>
    </w:p>
    <w:p w:rsidR="009D5189" w:rsidRPr="00966868" w:rsidRDefault="009D5189" w:rsidP="009D5189"/>
    <w:p w:rsidR="009D5189" w:rsidRPr="004B7E36" w:rsidRDefault="009D5189" w:rsidP="009D5189">
      <w:pPr>
        <w:pStyle w:val="Heading4"/>
      </w:pPr>
      <w:r w:rsidRPr="004B7E36">
        <w:t>Our use of nuclear fear and discourse is necessary to check extinction- it provides the consciousness to ensure peace in the face of nuclear war and worse</w:t>
      </w:r>
    </w:p>
    <w:p w:rsidR="009D5189" w:rsidRPr="006F2E24" w:rsidRDefault="009D5189" w:rsidP="009D5189">
      <w:r w:rsidRPr="006F2E24">
        <w:t xml:space="preserve">JAH </w:t>
      </w:r>
      <w:proofErr w:type="spellStart"/>
      <w:r w:rsidRPr="004B7E36">
        <w:rPr>
          <w:rStyle w:val="StyleStyleBold12pt"/>
        </w:rPr>
        <w:t>Futterman</w:t>
      </w:r>
      <w:proofErr w:type="spellEnd"/>
      <w:r w:rsidRPr="006F2E24">
        <w:t>, former US Nuclear Weapons Scientist, 19</w:t>
      </w:r>
      <w:r w:rsidRPr="004B7E36">
        <w:rPr>
          <w:rStyle w:val="StyleStyleBold12pt"/>
        </w:rPr>
        <w:t>94</w:t>
      </w:r>
    </w:p>
    <w:p w:rsidR="009D5189" w:rsidRDefault="009D5189" w:rsidP="009D5189">
      <w:r w:rsidRPr="00DF4878">
        <w:t xml:space="preserve">[“Obscenity and Peace: Meditations on the Morality of Nuclear Weapons Work,” </w:t>
      </w:r>
      <w:hyperlink r:id="rId14" w:history="1">
        <w:r w:rsidRPr="00DF4878">
          <w:rPr>
            <w:rStyle w:val="Hyperlink"/>
          </w:rPr>
          <w:t>http://www.dogchurch.org/scriptorium/nuke.html</w:t>
        </w:r>
      </w:hyperlink>
      <w:r w:rsidRPr="00DF4878">
        <w:t xml:space="preserve"> ]</w:t>
      </w:r>
    </w:p>
    <w:p w:rsidR="009D5189" w:rsidRPr="00DF4878" w:rsidRDefault="009D5189" w:rsidP="009D5189"/>
    <w:p w:rsidR="009D5189" w:rsidRDefault="009D5189" w:rsidP="009D5189">
      <w:r w:rsidRPr="009D5189">
        <w:t>But the inhibitory effect of reliable nuclear weapons goes deeper than Shirer's deterrence of adventurer</w:t>
      </w:r>
    </w:p>
    <w:p w:rsidR="009D5189" w:rsidRDefault="009D5189" w:rsidP="009D5189">
      <w:r>
        <w:t>AND</w:t>
      </w:r>
    </w:p>
    <w:p w:rsidR="009D5189" w:rsidRPr="009D5189" w:rsidRDefault="009D5189" w:rsidP="009D5189">
      <w:proofErr w:type="gramStart"/>
      <w:r w:rsidRPr="009D5189">
        <w:t>peace</w:t>
      </w:r>
      <w:proofErr w:type="gramEnd"/>
      <w:r w:rsidRPr="009D5189">
        <w:t xml:space="preserve"> movement with a needed sense of urgency that it might otherwise lack.</w:t>
      </w:r>
    </w:p>
    <w:p w:rsidR="009D5189" w:rsidRDefault="009D5189" w:rsidP="009D5189"/>
    <w:p w:rsidR="009D5189" w:rsidRDefault="009D5189" w:rsidP="009D5189">
      <w:pPr>
        <w:pStyle w:val="Heading3"/>
      </w:pPr>
      <w:r>
        <w:lastRenderedPageBreak/>
        <w:t xml:space="preserve">2ac – </w:t>
      </w:r>
      <w:proofErr w:type="spellStart"/>
      <w:r>
        <w:t>Wilderson</w:t>
      </w:r>
      <w:proofErr w:type="spellEnd"/>
    </w:p>
    <w:p w:rsidR="009D5189" w:rsidRPr="00772ADC" w:rsidRDefault="009D5189" w:rsidP="009D5189"/>
    <w:p w:rsidR="009D5189" w:rsidRPr="005336DB" w:rsidRDefault="009D5189" w:rsidP="009D5189"/>
    <w:p w:rsidR="009D5189" w:rsidRPr="008E0BA9" w:rsidRDefault="009D5189" w:rsidP="009D5189">
      <w:pPr>
        <w:pStyle w:val="Heading4"/>
      </w:pPr>
      <w:r w:rsidRPr="008E0BA9">
        <w:t xml:space="preserve">C. </w:t>
      </w:r>
      <w:r>
        <w:t>Clash key to critical thinking – solves oppression</w:t>
      </w:r>
      <w:r w:rsidRPr="008E0BA9">
        <w:t>.</w:t>
      </w:r>
    </w:p>
    <w:p w:rsidR="009D5189" w:rsidRPr="006D034F" w:rsidRDefault="009D5189" w:rsidP="009D5189">
      <w:pPr>
        <w:rPr>
          <w:rStyle w:val="StyleStyleBold12pt"/>
        </w:rPr>
      </w:pPr>
      <w:r w:rsidRPr="006D034F">
        <w:rPr>
          <w:rStyle w:val="StyleStyleBold12pt"/>
        </w:rPr>
        <w:t>Lundberg, University of North Carolina Chapel Hill communications professor, 2010</w:t>
      </w:r>
    </w:p>
    <w:p w:rsidR="009D5189" w:rsidRDefault="009D5189" w:rsidP="009D5189">
      <w:r>
        <w:t xml:space="preserve">[Christian, Navigating Opportunity: Policy Debate in the 21st Century by Allan Louden, “Tradition of Debate in North Carolina” </w:t>
      </w:r>
      <w:hyperlink r:id="rId15" w:anchor="v=onepage&amp;q=complex%20world&amp;f=false" w:history="1">
        <w:r>
          <w:rPr>
            <w:rStyle w:val="Hyperlink"/>
          </w:rPr>
          <w:t>http://books.google.com/books?id=ntHxX_9J7gYC&amp;printsec=frontcover#v=onepage&amp;q=complex%20world&amp;f=false</w:t>
        </w:r>
      </w:hyperlink>
      <w:r>
        <w:t>, p.311-3, accessed 8-8-12, TAP]</w:t>
      </w:r>
    </w:p>
    <w:p w:rsidR="009D5189" w:rsidRDefault="009D5189" w:rsidP="009D5189"/>
    <w:p w:rsidR="009D5189" w:rsidRDefault="009D5189" w:rsidP="009D5189">
      <w:r w:rsidRPr="009D5189">
        <w:t xml:space="preserve">The second major problem with the critique that identifies a naivety in articulating debate and </w:t>
      </w:r>
    </w:p>
    <w:p w:rsidR="009D5189" w:rsidRDefault="009D5189" w:rsidP="009D5189">
      <w:r>
        <w:t>AND</w:t>
      </w:r>
    </w:p>
    <w:p w:rsidR="009D5189" w:rsidRPr="009D5189" w:rsidRDefault="009D5189" w:rsidP="009D5189">
      <w:proofErr w:type="gramStart"/>
      <w:r w:rsidRPr="009D5189">
        <w:t>their</w:t>
      </w:r>
      <w:proofErr w:type="gramEnd"/>
      <w:r w:rsidRPr="009D5189">
        <w:t xml:space="preserve"> time and political energies toward policies that matter the most to them.</w:t>
      </w:r>
    </w:p>
    <w:p w:rsidR="009D5189" w:rsidRDefault="009D5189" w:rsidP="009D5189">
      <w:r w:rsidRPr="009D5189">
        <w:t xml:space="preserve">The merits of debate as a tool for building democratic capacity-building take on </w:t>
      </w:r>
    </w:p>
    <w:p w:rsidR="009D5189" w:rsidRDefault="009D5189" w:rsidP="009D5189">
      <w:r>
        <w:t>AND</w:t>
      </w:r>
    </w:p>
    <w:p w:rsidR="009D5189" w:rsidRPr="009D5189" w:rsidRDefault="009D5189" w:rsidP="009D5189">
      <w:proofErr w:type="gramStart"/>
      <w:r w:rsidRPr="009D5189">
        <w:t>concrete</w:t>
      </w:r>
      <w:proofErr w:type="gramEnd"/>
      <w:r w:rsidRPr="009D5189">
        <w:t xml:space="preserve"> work to realize and expanded commitment to debate at colleges and universities.</w:t>
      </w:r>
    </w:p>
    <w:p w:rsidR="009D5189" w:rsidRDefault="009D5189" w:rsidP="009D5189"/>
    <w:p w:rsidR="009D5189" w:rsidRPr="00222C03" w:rsidRDefault="009D5189" w:rsidP="009D5189">
      <w:pPr>
        <w:pStyle w:val="Heading4"/>
      </w:pPr>
      <w:r>
        <w:t>5. Good is good enough – method focus never results in action.</w:t>
      </w:r>
    </w:p>
    <w:p w:rsidR="009D5189" w:rsidRPr="00222C03" w:rsidRDefault="009D5189" w:rsidP="009D5189">
      <w:pPr>
        <w:rPr>
          <w:rStyle w:val="StyleStyleBold12pt"/>
        </w:rPr>
      </w:pPr>
      <w:proofErr w:type="spellStart"/>
      <w:r w:rsidRPr="00222C03">
        <w:rPr>
          <w:rStyle w:val="StyleStyleBold12pt"/>
        </w:rPr>
        <w:t>Fearon</w:t>
      </w:r>
      <w:proofErr w:type="spellEnd"/>
      <w:r w:rsidRPr="00222C03">
        <w:rPr>
          <w:rStyle w:val="StyleStyleBold12pt"/>
        </w:rPr>
        <w:t xml:space="preserve">, Stanford Political Science Professor, and Wendt, Ohio </w:t>
      </w:r>
      <w:proofErr w:type="gramStart"/>
      <w:r w:rsidRPr="00222C03">
        <w:rPr>
          <w:rStyle w:val="StyleStyleBold12pt"/>
        </w:rPr>
        <w:t>State  IR</w:t>
      </w:r>
      <w:proofErr w:type="gramEnd"/>
      <w:r w:rsidRPr="00222C03">
        <w:rPr>
          <w:rStyle w:val="StyleStyleBold12pt"/>
        </w:rPr>
        <w:t xml:space="preserve"> Professor, 2002</w:t>
      </w:r>
    </w:p>
    <w:p w:rsidR="009D5189" w:rsidRDefault="009D5189" w:rsidP="009D5189">
      <w:r>
        <w:t>[James and Alexander, Handbook of International Relations, p. 68]</w:t>
      </w:r>
    </w:p>
    <w:p w:rsidR="009D5189" w:rsidRDefault="009D5189" w:rsidP="009D5189"/>
    <w:p w:rsidR="009D5189" w:rsidRDefault="009D5189" w:rsidP="009D5189">
      <w:r w:rsidRPr="009D5189">
        <w:t>It should be stressed that in advocating a pragmatic view we are not endorsing method</w:t>
      </w:r>
    </w:p>
    <w:p w:rsidR="009D5189" w:rsidRDefault="009D5189" w:rsidP="009D5189">
      <w:r>
        <w:t>AND</w:t>
      </w:r>
    </w:p>
    <w:p w:rsidR="009D5189" w:rsidRPr="009D5189" w:rsidRDefault="009D5189" w:rsidP="009D5189">
      <w:r w:rsidRPr="009D5189">
        <w:t>, but we certainly believe a conversation should continue on all three levels.</w:t>
      </w:r>
    </w:p>
    <w:p w:rsidR="009D5189" w:rsidRDefault="009D5189" w:rsidP="009D5189"/>
    <w:p w:rsidR="009D5189" w:rsidRDefault="009D5189" w:rsidP="009D5189">
      <w:pPr>
        <w:pStyle w:val="Heading4"/>
      </w:pPr>
      <w:r>
        <w:t>6. The absolutism of their alternative results in tunnel vision – evaluate consequences.</w:t>
      </w:r>
    </w:p>
    <w:p w:rsidR="009D5189" w:rsidRPr="003D5572" w:rsidRDefault="009D5189" w:rsidP="009D5189">
      <w:r w:rsidRPr="003D5572">
        <w:rPr>
          <w:rStyle w:val="Heading3Char"/>
        </w:rPr>
        <w:t>Isaac</w:t>
      </w:r>
      <w:r w:rsidRPr="003D5572">
        <w:t>, Indiana University James H. Rudy Professor of Political Science and Center for the Study of Democracy and Public Life director, Spring 200</w:t>
      </w:r>
      <w:r w:rsidRPr="003D5572">
        <w:rPr>
          <w:rStyle w:val="Heading3Char"/>
        </w:rPr>
        <w:t>2</w:t>
      </w:r>
      <w:r w:rsidRPr="003D5572">
        <w:t xml:space="preserve"> </w:t>
      </w:r>
    </w:p>
    <w:p w:rsidR="009D5189" w:rsidRPr="004F6133" w:rsidRDefault="009D5189" w:rsidP="009D5189">
      <w:r w:rsidRPr="004F6133">
        <w:t xml:space="preserve">(Jeffrey C. “Ends, Means, and Politics,” Dissent Magazine </w:t>
      </w:r>
      <w:r w:rsidRPr="00A52C35">
        <w:t>Vol. 49 Issue 2, p32</w:t>
      </w:r>
      <w:r w:rsidRPr="004F6133">
        <w:t>)</w:t>
      </w:r>
    </w:p>
    <w:p w:rsidR="009D5189" w:rsidRPr="004F6133" w:rsidRDefault="009D5189" w:rsidP="009D5189"/>
    <w:p w:rsidR="009D5189" w:rsidRDefault="009D5189" w:rsidP="009D5189">
      <w:r w:rsidRPr="009D5189">
        <w:t xml:space="preserve">Power is not a dirty word or an unfortunate feature of the world. It </w:t>
      </w:r>
    </w:p>
    <w:p w:rsidR="009D5189" w:rsidRDefault="009D5189" w:rsidP="009D5189">
      <w:r>
        <w:t>AND</w:t>
      </w:r>
    </w:p>
    <w:p w:rsidR="009D5189" w:rsidRPr="009D5189" w:rsidRDefault="009D5189" w:rsidP="009D5189">
      <w:proofErr w:type="gramStart"/>
      <w:r w:rsidRPr="009D5189">
        <w:t>not</w:t>
      </w:r>
      <w:proofErr w:type="gramEnd"/>
      <w:r w:rsidRPr="009D5189">
        <w:t xml:space="preserve"> true believers. It promotes arrogance. And it undermines political effectiveness. </w:t>
      </w:r>
    </w:p>
    <w:p w:rsidR="009D5189" w:rsidRDefault="009D5189" w:rsidP="009D5189"/>
    <w:p w:rsidR="009D5189" w:rsidRPr="004B7E36" w:rsidRDefault="009D5189" w:rsidP="009D5189">
      <w:pPr>
        <w:pStyle w:val="Heading4"/>
      </w:pPr>
      <w:r>
        <w:t xml:space="preserve">7. </w:t>
      </w:r>
      <w:r w:rsidRPr="004B7E36">
        <w:t>Future oriented politics are critical to end oppressive policies and create a better future</w:t>
      </w:r>
    </w:p>
    <w:p w:rsidR="009D5189" w:rsidRPr="003D5572" w:rsidRDefault="009D5189" w:rsidP="009D5189">
      <w:proofErr w:type="spellStart"/>
      <w:r w:rsidRPr="004B7E36">
        <w:rPr>
          <w:rStyle w:val="StyleStyleBold12pt"/>
        </w:rPr>
        <w:t>Kurasawa</w:t>
      </w:r>
      <w:proofErr w:type="spellEnd"/>
      <w:r w:rsidRPr="003D5572">
        <w:t>, York University Assistant Sociology Professor and Yale University Cultural Sociology Center Associate Faculty, December 200</w:t>
      </w:r>
      <w:r w:rsidRPr="004B7E36">
        <w:rPr>
          <w:rStyle w:val="StyleStyleBold12pt"/>
        </w:rPr>
        <w:t>4</w:t>
      </w:r>
      <w:r w:rsidRPr="003D5572">
        <w:t xml:space="preserve">, </w:t>
      </w:r>
    </w:p>
    <w:p w:rsidR="009D5189" w:rsidRDefault="009D5189" w:rsidP="009D5189">
      <w:pPr>
        <w:rPr>
          <w:rStyle w:val="firstlast"/>
        </w:rPr>
      </w:pPr>
      <w:r>
        <w:t>(Fuyuki, “Cautionary Tales: The Global Culture of Prevention and the Work of Foresight,” Volume 11 Issue 4 Page 453-475)</w:t>
      </w:r>
    </w:p>
    <w:p w:rsidR="009D5189" w:rsidRPr="0093309A" w:rsidRDefault="009D5189" w:rsidP="009D5189"/>
    <w:p w:rsidR="009D5189" w:rsidRDefault="009D5189" w:rsidP="009D5189">
      <w:r w:rsidRPr="009D5189">
        <w:lastRenderedPageBreak/>
        <w:t xml:space="preserve">None of this is to disavow the international community’s rather patchy record of avoiding foreseeable </w:t>
      </w:r>
    </w:p>
    <w:p w:rsidR="009D5189" w:rsidRDefault="009D5189" w:rsidP="009D5189">
      <w:r>
        <w:t>AND</w:t>
      </w:r>
    </w:p>
    <w:p w:rsidR="009D5189" w:rsidRPr="009D5189" w:rsidRDefault="009D5189" w:rsidP="009D5189">
      <w:proofErr w:type="gramStart"/>
      <w:r w:rsidRPr="009D5189">
        <w:t>public</w:t>
      </w:r>
      <w:proofErr w:type="gramEnd"/>
      <w:r w:rsidRPr="009D5189">
        <w:t xml:space="preserve"> spaces; prevention is a public practice, and a public responsibility.</w:t>
      </w:r>
    </w:p>
    <w:p w:rsidR="009D5189" w:rsidRDefault="009D5189" w:rsidP="009D5189">
      <w:r w:rsidRPr="009D5189">
        <w:t xml:space="preserve">To believe otherwise is, I would argue, to leave the path clear for </w:t>
      </w:r>
    </w:p>
    <w:p w:rsidR="009D5189" w:rsidRDefault="009D5189" w:rsidP="009D5189">
      <w:r>
        <w:t>AND</w:t>
      </w:r>
    </w:p>
    <w:p w:rsidR="009D5189" w:rsidRPr="009D5189" w:rsidRDefault="009D5189" w:rsidP="009D5189">
      <w:proofErr w:type="gramStart"/>
      <w:r w:rsidRPr="009D5189">
        <w:t>must</w:t>
      </w:r>
      <w:proofErr w:type="gramEnd"/>
      <w:r w:rsidRPr="009D5189">
        <w:t xml:space="preserve"> be made, starting with us, in the here and now.</w:t>
      </w:r>
    </w:p>
    <w:p w:rsidR="009D5189" w:rsidRDefault="009D5189" w:rsidP="009D5189"/>
    <w:p w:rsidR="009D5189" w:rsidRDefault="009D5189" w:rsidP="009D5189">
      <w:pPr>
        <w:pStyle w:val="Heading4"/>
      </w:pPr>
      <w:r>
        <w:t xml:space="preserve">Constructing prior questions doesn’t disprove the </w:t>
      </w:r>
      <w:proofErr w:type="spellStart"/>
      <w:r>
        <w:t>aff</w:t>
      </w:r>
      <w:proofErr w:type="spellEnd"/>
      <w:r>
        <w:t xml:space="preserve"> – it results in generalizations and inaction.</w:t>
      </w:r>
    </w:p>
    <w:p w:rsidR="009D5189" w:rsidRPr="00F801DF" w:rsidRDefault="009D5189" w:rsidP="009D5189">
      <w:pPr>
        <w:rPr>
          <w:rStyle w:val="StyleStyleBold12pt"/>
        </w:rPr>
      </w:pPr>
      <w:r w:rsidRPr="00F801DF">
        <w:rPr>
          <w:rStyle w:val="StyleStyleBold12pt"/>
        </w:rPr>
        <w:t>Owen, University of Southampton political theory professor, 2002</w:t>
      </w:r>
    </w:p>
    <w:p w:rsidR="009D5189" w:rsidRDefault="009D5189" w:rsidP="009D5189">
      <w:r>
        <w:t xml:space="preserve">[David, Millennium Journal of International Studies, </w:t>
      </w:r>
      <w:proofErr w:type="spellStart"/>
      <w:r>
        <w:t>Vol</w:t>
      </w:r>
      <w:proofErr w:type="spellEnd"/>
      <w:r>
        <w:t xml:space="preserve"> 31 No 3, “Re-orienting International Relations: On Pragmatism, Pluralism, and Practical Reason” </w:t>
      </w:r>
      <w:proofErr w:type="spellStart"/>
      <w:r>
        <w:t>Sagepub</w:t>
      </w:r>
      <w:proofErr w:type="spellEnd"/>
      <w:r>
        <w:t>, accessed 9-30-13, TAP]</w:t>
      </w:r>
    </w:p>
    <w:p w:rsidR="009D5189" w:rsidRDefault="009D5189" w:rsidP="009D5189"/>
    <w:p w:rsidR="009D5189" w:rsidRDefault="009D5189" w:rsidP="009D5189">
      <w:r w:rsidRPr="009D5189">
        <w:t xml:space="preserve">Commenting on the ‘philosophical turn’ in IR, </w:t>
      </w:r>
      <w:proofErr w:type="spellStart"/>
      <w:r w:rsidRPr="009D5189">
        <w:t>Wæver</w:t>
      </w:r>
      <w:proofErr w:type="spellEnd"/>
      <w:r w:rsidRPr="009D5189">
        <w:t xml:space="preserve"> remarks that ‘[a</w:t>
      </w:r>
      <w:proofErr w:type="gramStart"/>
      <w:r w:rsidRPr="009D5189">
        <w:t>]¶</w:t>
      </w:r>
      <w:proofErr w:type="gramEnd"/>
      <w:r w:rsidRPr="009D5189">
        <w:t xml:space="preserve"> </w:t>
      </w:r>
    </w:p>
    <w:p w:rsidR="009D5189" w:rsidRDefault="009D5189" w:rsidP="009D5189">
      <w:r>
        <w:t>AND</w:t>
      </w:r>
    </w:p>
    <w:p w:rsidR="009D5189" w:rsidRPr="009D5189" w:rsidRDefault="009D5189" w:rsidP="009D5189">
      <w:proofErr w:type="gramStart"/>
      <w:r w:rsidRPr="009D5189">
        <w:t>helped</w:t>
      </w:r>
      <w:proofErr w:type="gramEnd"/>
      <w:r w:rsidRPr="009D5189">
        <w:t xml:space="preserve"> to promote the IR theory wars by motivating this¶ philosophical turn.</w:t>
      </w:r>
    </w:p>
    <w:p w:rsidR="009D5189" w:rsidRDefault="009D5189" w:rsidP="009D5189">
      <w:r w:rsidRPr="009D5189">
        <w:t xml:space="preserve">The first danger with the philosophical turn is that it has an inbuilt tendency to </w:t>
      </w:r>
    </w:p>
    <w:p w:rsidR="009D5189" w:rsidRDefault="009D5189" w:rsidP="009D5189">
      <w:r>
        <w:t>AND</w:t>
      </w:r>
    </w:p>
    <w:p w:rsidR="009D5189" w:rsidRPr="009D5189" w:rsidRDefault="009D5189" w:rsidP="009D5189">
      <w:proofErr w:type="gramStart"/>
      <w:r w:rsidRPr="009D5189">
        <w:t>it</w:t>
      </w:r>
      <w:proofErr w:type="gramEnd"/>
      <w:r w:rsidRPr="009D5189">
        <w:t>¶ is not the only or even necessarily the most important kind.</w:t>
      </w:r>
    </w:p>
    <w:p w:rsidR="009D5189" w:rsidRDefault="009D5189" w:rsidP="009D5189">
      <w:r w:rsidRPr="009D5189">
        <w:t xml:space="preserve">The second danger run by the philosophical turn is that because </w:t>
      </w:r>
      <w:proofErr w:type="spellStart"/>
      <w:r w:rsidRPr="009D5189">
        <w:t>prioritisation</w:t>
      </w:r>
      <w:proofErr w:type="spellEnd"/>
      <w:r w:rsidRPr="009D5189">
        <w:t xml:space="preserve"> of ontology and </w:t>
      </w:r>
    </w:p>
    <w:p w:rsidR="009D5189" w:rsidRDefault="009D5189" w:rsidP="009D5189">
      <w:r>
        <w:t>AND</w:t>
      </w:r>
    </w:p>
    <w:p w:rsidR="009D5189" w:rsidRPr="009D5189" w:rsidRDefault="009D5189" w:rsidP="009D5189">
      <w:proofErr w:type="gramStart"/>
      <w:r w:rsidRPr="009D5189">
        <w:t>the</w:t>
      </w:r>
      <w:proofErr w:type="gramEnd"/>
      <w:r w:rsidRPr="009D5189">
        <w:t xml:space="preserve"> promotion of the pursuit of generality over that of empirical¶ validity.</w:t>
      </w:r>
    </w:p>
    <w:p w:rsidR="009D5189" w:rsidRDefault="009D5189" w:rsidP="009D5189">
      <w:r w:rsidRPr="009D5189">
        <w:t xml:space="preserve">The third danger is that the preceding two combine to encourage the¶ formation of </w:t>
      </w:r>
    </w:p>
    <w:p w:rsidR="009D5189" w:rsidRDefault="009D5189" w:rsidP="009D5189">
      <w:r>
        <w:t>AND</w:t>
      </w:r>
    </w:p>
    <w:p w:rsidR="009D5189" w:rsidRPr="009D5189" w:rsidRDefault="009D5189" w:rsidP="009D5189">
      <w:proofErr w:type="gramStart"/>
      <w:r w:rsidRPr="009D5189">
        <w:t>first</w:t>
      </w:r>
      <w:proofErr w:type="gramEnd"/>
      <w:r w:rsidRPr="009D5189">
        <w:t>¶ and second dangers, and so a potentially vicious circle arises.</w:t>
      </w:r>
    </w:p>
    <w:p w:rsidR="009D5189" w:rsidRDefault="009D5189" w:rsidP="009D5189"/>
    <w:p w:rsidR="009D5189" w:rsidRDefault="009D5189" w:rsidP="009D5189">
      <w:pPr>
        <w:rPr>
          <w:rFonts w:asciiTheme="majorHAnsi" w:hAnsiTheme="majorHAnsi"/>
        </w:rPr>
      </w:pPr>
    </w:p>
    <w:p w:rsidR="009D5189" w:rsidRPr="00251550" w:rsidRDefault="009D5189" w:rsidP="009D5189">
      <w:pPr>
        <w:pStyle w:val="Heading4"/>
      </w:pPr>
      <w:r w:rsidRPr="00251550">
        <w:t>Best evidence says modernity solves violence</w:t>
      </w:r>
    </w:p>
    <w:p w:rsidR="009D5189" w:rsidRDefault="009D5189" w:rsidP="009D5189">
      <w:r w:rsidRPr="00990759">
        <w:rPr>
          <w:rStyle w:val="StyleStyleBold12pt"/>
        </w:rPr>
        <w:t>Pinker</w:t>
      </w:r>
      <w:r>
        <w:t>, psychology professor at Harvard University, ‘</w:t>
      </w:r>
      <w:r w:rsidRPr="00990759">
        <w:rPr>
          <w:rStyle w:val="StyleStyleBold12pt"/>
        </w:rPr>
        <w:t>12</w:t>
      </w:r>
    </w:p>
    <w:p w:rsidR="009D5189" w:rsidRDefault="009D5189" w:rsidP="009D5189">
      <w:r>
        <w:t xml:space="preserve">[Steven, Current History, Jan, </w:t>
      </w:r>
      <w:proofErr w:type="spellStart"/>
      <w:r>
        <w:t>Ebsco</w:t>
      </w:r>
      <w:proofErr w:type="spellEnd"/>
      <w:r>
        <w:t xml:space="preserve"> EJS]</w:t>
      </w:r>
    </w:p>
    <w:p w:rsidR="009D5189" w:rsidRDefault="009D5189" w:rsidP="009D5189"/>
    <w:p w:rsidR="009D5189" w:rsidRDefault="009D5189" w:rsidP="009D5189">
      <w:r w:rsidRPr="009D5189">
        <w:t xml:space="preserve">The decline of violence may be the most significant and least appreciated development in the </w:t>
      </w:r>
    </w:p>
    <w:p w:rsidR="009D5189" w:rsidRDefault="009D5189" w:rsidP="009D5189">
      <w:r>
        <w:t>AND</w:t>
      </w:r>
    </w:p>
    <w:p w:rsidR="009D5189" w:rsidRPr="009D5189" w:rsidRDefault="009D5189" w:rsidP="009D5189">
      <w:proofErr w:type="gramStart"/>
      <w:r w:rsidRPr="009D5189">
        <w:t>and</w:t>
      </w:r>
      <w:proofErr w:type="gramEnd"/>
      <w:r w:rsidRPr="009D5189">
        <w:t xml:space="preserve"> knowledge, we can add its role in the reduction of violence.</w:t>
      </w:r>
    </w:p>
    <w:p w:rsidR="009D5189" w:rsidRPr="00251550" w:rsidRDefault="009D5189" w:rsidP="009D5189"/>
    <w:p w:rsidR="009D5189" w:rsidRPr="00772ADC" w:rsidRDefault="009D5189" w:rsidP="009D5189"/>
    <w:p w:rsidR="009D5189" w:rsidRDefault="009D5189" w:rsidP="009D5189">
      <w:pPr>
        <w:rPr>
          <w:rStyle w:val="StyleStyleBold12pt"/>
        </w:rPr>
      </w:pPr>
      <w:r>
        <w:rPr>
          <w:rStyle w:val="StyleStyleBold12pt"/>
        </w:rPr>
        <w:t xml:space="preserve">9. </w:t>
      </w:r>
      <w:r w:rsidRPr="00D80257">
        <w:rPr>
          <w:rStyle w:val="StyleStyleBold12pt"/>
        </w:rPr>
        <w:t>Perm</w:t>
      </w:r>
      <w:r>
        <w:rPr>
          <w:rStyle w:val="StyleStyleBold12pt"/>
        </w:rPr>
        <w:t xml:space="preserve">utation – endorse the strategy of the </w:t>
      </w:r>
      <w:proofErr w:type="spellStart"/>
      <w:r>
        <w:rPr>
          <w:rStyle w:val="StyleStyleBold12pt"/>
        </w:rPr>
        <w:t>aff</w:t>
      </w:r>
      <w:proofErr w:type="spellEnd"/>
      <w:r>
        <w:rPr>
          <w:rStyle w:val="StyleStyleBold12pt"/>
        </w:rPr>
        <w:t xml:space="preserve"> as well as the strategy of the </w:t>
      </w:r>
      <w:proofErr w:type="spellStart"/>
      <w:r>
        <w:rPr>
          <w:rStyle w:val="StyleStyleBold12pt"/>
        </w:rPr>
        <w:t>neg</w:t>
      </w:r>
      <w:proofErr w:type="spellEnd"/>
      <w:r>
        <w:rPr>
          <w:rStyle w:val="StyleStyleBold12pt"/>
        </w:rPr>
        <w:t xml:space="preserve"> – solves all their offense – any risk that the </w:t>
      </w:r>
      <w:proofErr w:type="spellStart"/>
      <w:r>
        <w:rPr>
          <w:rStyle w:val="StyleStyleBold12pt"/>
        </w:rPr>
        <w:t>aff</w:t>
      </w:r>
      <w:proofErr w:type="spellEnd"/>
      <w:r>
        <w:rPr>
          <w:rStyle w:val="StyleStyleBold12pt"/>
        </w:rPr>
        <w:t xml:space="preserve"> strategy is good is a net benefit.</w:t>
      </w:r>
    </w:p>
    <w:p w:rsidR="009D5189" w:rsidRPr="00EB29F4" w:rsidRDefault="009D5189" w:rsidP="009D5189"/>
    <w:p w:rsidR="009D5189" w:rsidRDefault="009D5189" w:rsidP="009D5189">
      <w:pPr>
        <w:pStyle w:val="Heading4"/>
      </w:pPr>
      <w:r>
        <w:t>Their steadfast opposition to [x] fosters a culture of radical skepticism that makes any change impossible – the perm is the best middle ground</w:t>
      </w:r>
    </w:p>
    <w:p w:rsidR="009D5189" w:rsidRPr="00C2002F" w:rsidRDefault="009D5189" w:rsidP="009D5189">
      <w:pPr>
        <w:rPr>
          <w:rStyle w:val="Heading4Char"/>
        </w:rPr>
      </w:pPr>
      <w:r w:rsidRPr="00C518E7">
        <w:rPr>
          <w:rStyle w:val="StyleStyleBold12pt"/>
        </w:rPr>
        <w:t>Berman</w:t>
      </w:r>
      <w:r w:rsidRPr="00731A2C">
        <w:t>,</w:t>
      </w:r>
      <w:r w:rsidRPr="000D1B9F">
        <w:t xml:space="preserve"> </w:t>
      </w:r>
      <w:r w:rsidRPr="00731A2C">
        <w:t>University of Connecticut Law School</w:t>
      </w:r>
      <w:r w:rsidRPr="000D1B9F">
        <w:t xml:space="preserve"> </w:t>
      </w:r>
      <w:r w:rsidRPr="00731A2C">
        <w:t>Associate Professor, 20</w:t>
      </w:r>
      <w:r w:rsidRPr="00C2002F">
        <w:t>0</w:t>
      </w:r>
      <w:r w:rsidRPr="00C518E7">
        <w:rPr>
          <w:rStyle w:val="StyleStyleBold12pt"/>
        </w:rPr>
        <w:t>1</w:t>
      </w:r>
    </w:p>
    <w:p w:rsidR="009D5189" w:rsidRPr="0035190F" w:rsidRDefault="009D5189" w:rsidP="009D5189">
      <w:pPr>
        <w:rPr>
          <w:sz w:val="16"/>
        </w:rPr>
      </w:pPr>
      <w:r w:rsidRPr="0035190F">
        <w:rPr>
          <w:sz w:val="16"/>
        </w:rPr>
        <w:t>[Paul Schiff, “APPROACHES TO THE CULTURAL STUDY OF LAW: TELLING A LESS SUSPICIOUS STORY: NOTES TOWARD A NON-SKEPTICAL APPROACH TO LEGAL/CULTURAL ANALYSIS,” 13 Yale J.L. &amp; Human. 95, Lexis]</w:t>
      </w:r>
    </w:p>
    <w:p w:rsidR="009D5189" w:rsidRDefault="009D5189" w:rsidP="009D5189">
      <w:pPr>
        <w:pStyle w:val="card"/>
        <w:rPr>
          <w:rStyle w:val="underline"/>
        </w:rPr>
      </w:pPr>
    </w:p>
    <w:p w:rsidR="009D5189" w:rsidRDefault="009D5189" w:rsidP="009D5189">
      <w:r w:rsidRPr="009D5189">
        <w:t xml:space="preserve">The second drawback of the hermeneutics of suspicion is perhaps even more important. As </w:t>
      </w:r>
    </w:p>
    <w:p w:rsidR="009D5189" w:rsidRDefault="009D5189" w:rsidP="009D5189">
      <w:r>
        <w:t>AND</w:t>
      </w:r>
    </w:p>
    <w:p w:rsidR="009D5189" w:rsidRPr="009D5189" w:rsidRDefault="009D5189" w:rsidP="009D5189">
      <w:proofErr w:type="gramStart"/>
      <w:r w:rsidRPr="009D5189">
        <w:t>normative</w:t>
      </w:r>
      <w:proofErr w:type="gramEnd"/>
      <w:r w:rsidRPr="009D5189">
        <w:t xml:space="preserve"> scholarship cannot extricate scholars from the fundamental questions that I am discussing.</w:t>
      </w:r>
    </w:p>
    <w:p w:rsidR="009D5189" w:rsidRDefault="009D5189" w:rsidP="009D5189"/>
    <w:p w:rsidR="009D5189" w:rsidRDefault="009D5189" w:rsidP="009D5189">
      <w:pPr>
        <w:pStyle w:val="Heading4"/>
      </w:pPr>
    </w:p>
    <w:p w:rsidR="009D5189" w:rsidRPr="00222C03" w:rsidRDefault="009D5189" w:rsidP="009D5189">
      <w:pPr>
        <w:pStyle w:val="Heading4"/>
      </w:pPr>
      <w:r>
        <w:t>They’re wrong about ontological freedom</w:t>
      </w:r>
    </w:p>
    <w:p w:rsidR="009D5189" w:rsidRPr="00222C03" w:rsidRDefault="009D5189" w:rsidP="009D5189">
      <w:pPr>
        <w:rPr>
          <w:rStyle w:val="StyleStyleBold12pt"/>
        </w:rPr>
      </w:pPr>
      <w:proofErr w:type="spellStart"/>
      <w:r w:rsidRPr="00222C03">
        <w:rPr>
          <w:rStyle w:val="StyleStyleBold12pt"/>
        </w:rPr>
        <w:t>Macedo</w:t>
      </w:r>
      <w:proofErr w:type="spellEnd"/>
      <w:r w:rsidRPr="00222C03">
        <w:rPr>
          <w:rStyle w:val="StyleStyleBold12pt"/>
        </w:rPr>
        <w:t>, University of Massachusetts Boston Applied Linguistics Master of Arts program graduate program director, 2000</w:t>
      </w:r>
    </w:p>
    <w:p w:rsidR="009D5189" w:rsidRDefault="009D5189" w:rsidP="009D5189">
      <w:r>
        <w:t>[</w:t>
      </w:r>
      <w:proofErr w:type="spellStart"/>
      <w:r>
        <w:t>Donaldo</w:t>
      </w:r>
      <w:proofErr w:type="spellEnd"/>
      <w:r>
        <w:t xml:space="preserve">, writes the new introduction to the anniversary edition to </w:t>
      </w:r>
      <w:r>
        <w:rPr>
          <w:i/>
        </w:rPr>
        <w:t>Pedagogy of the Oppressed</w:t>
      </w:r>
      <w:r>
        <w:t>, Pedagogy of the Oppressed, p.32-3, TAP]</w:t>
      </w:r>
    </w:p>
    <w:p w:rsidR="009D5189" w:rsidRPr="007D5922" w:rsidRDefault="009D5189" w:rsidP="009D5189"/>
    <w:p w:rsidR="009D5189" w:rsidRDefault="009D5189" w:rsidP="009D5189">
      <w:proofErr w:type="spellStart"/>
      <w:r w:rsidRPr="009D5189">
        <w:t>Freire</w:t>
      </w:r>
      <w:proofErr w:type="spellEnd"/>
      <w:r w:rsidRPr="009D5189">
        <w:t xml:space="preserve"> is able to do this because he operates on one basic assumption: that </w:t>
      </w:r>
    </w:p>
    <w:p w:rsidR="009D5189" w:rsidRDefault="009D5189" w:rsidP="009D5189">
      <w:r>
        <w:t>AND</w:t>
      </w:r>
    </w:p>
    <w:p w:rsidR="009D5189" w:rsidRPr="009D5189" w:rsidRDefault="009D5189" w:rsidP="009D5189">
      <w:proofErr w:type="gramStart"/>
      <w:r w:rsidRPr="009D5189">
        <w:t>right</w:t>
      </w:r>
      <w:proofErr w:type="gramEnd"/>
      <w:r w:rsidRPr="009D5189">
        <w:t xml:space="preserve"> to say his or her own word, to name the world. </w:t>
      </w:r>
    </w:p>
    <w:p w:rsidR="009D5189" w:rsidRDefault="009D5189" w:rsidP="009D5189">
      <w:r>
        <w:t>[We don’t endorse any gender language within this card]</w:t>
      </w:r>
    </w:p>
    <w:p w:rsidR="009D5189" w:rsidRDefault="009D5189" w:rsidP="009D5189"/>
    <w:p w:rsidR="009D5189" w:rsidRDefault="009D5189" w:rsidP="009D5189">
      <w:pPr>
        <w:pStyle w:val="Heading4"/>
      </w:pPr>
      <w:r>
        <w:t xml:space="preserve">Their ontological framing of blackness dooms the </w:t>
      </w:r>
      <w:proofErr w:type="spellStart"/>
      <w:r>
        <w:t>aff</w:t>
      </w:r>
      <w:proofErr w:type="spellEnd"/>
      <w:r>
        <w:t>. Placing Blackness as oppositional denies it any existence independent of white supremacy and makes identity reliant on oppression</w:t>
      </w:r>
    </w:p>
    <w:p w:rsidR="009D5189" w:rsidRPr="00D152F9" w:rsidRDefault="009D5189" w:rsidP="009D5189">
      <w:pPr>
        <w:rPr>
          <w:rStyle w:val="StyleStyleBold12pt"/>
        </w:rPr>
      </w:pPr>
      <w:proofErr w:type="spellStart"/>
      <w:r w:rsidRPr="00D152F9">
        <w:rPr>
          <w:rStyle w:val="StyleStyleBold12pt"/>
        </w:rPr>
        <w:t>Pinn</w:t>
      </w:r>
      <w:proofErr w:type="spellEnd"/>
      <w:r w:rsidRPr="00D152F9">
        <w:rPr>
          <w:rStyle w:val="StyleStyleBold12pt"/>
        </w:rPr>
        <w:t>, Macalester College Professor of Religious Studies, 4</w:t>
      </w:r>
    </w:p>
    <w:p w:rsidR="009D5189" w:rsidRDefault="009D5189" w:rsidP="009D5189">
      <w:r>
        <w:t xml:space="preserve">(Anthony, Dialog: A Journal of Theology, Volume 43, Number 1, </w:t>
      </w:r>
      <w:proofErr w:type="gramStart"/>
      <w:r>
        <w:t>Spring</w:t>
      </w:r>
      <w:proofErr w:type="gramEnd"/>
      <w:r>
        <w:t xml:space="preserve"> 2004, '‘‘Black Is, Black </w:t>
      </w:r>
      <w:proofErr w:type="spellStart"/>
      <w:r>
        <w:t>Ain’t</w:t>
      </w:r>
      <w:proofErr w:type="spellEnd"/>
      <w:r>
        <w:t>’’: Victor Anderson, African American Theological Thought, and Identity', pg.57-58, Wiley online Library, accessed 11-10-12 TAT)</w:t>
      </w:r>
    </w:p>
    <w:p w:rsidR="009D5189" w:rsidRDefault="009D5189" w:rsidP="009D5189"/>
    <w:p w:rsidR="009D5189" w:rsidRDefault="009D5189" w:rsidP="009D5189">
      <w:r w:rsidRPr="009D5189">
        <w:t xml:space="preserve">This connection between ontological blackness and¶ religion is natural because: ‘‘ontological blackness </w:t>
      </w:r>
    </w:p>
    <w:p w:rsidR="009D5189" w:rsidRDefault="009D5189" w:rsidP="009D5189">
      <w:r>
        <w:t>AND</w:t>
      </w:r>
    </w:p>
    <w:p w:rsidR="009D5189" w:rsidRPr="009D5189" w:rsidRDefault="009D5189" w:rsidP="009D5189">
      <w:proofErr w:type="gramStart"/>
      <w:r w:rsidRPr="009D5189">
        <w:t>foster</w:t>
      </w:r>
      <w:proofErr w:type="gramEnd"/>
      <w:r w:rsidRPr="009D5189">
        <w:t>¶ balance while embracing difference as positive?¶ Anderson looks to Nietzsche.</w:t>
      </w:r>
    </w:p>
    <w:p w:rsidR="009D5189" w:rsidRDefault="009D5189" w:rsidP="009D5189"/>
    <w:p w:rsidR="009D5189" w:rsidRPr="00F82B5B" w:rsidRDefault="009D5189" w:rsidP="009D5189">
      <w:pPr>
        <w:pStyle w:val="Heading4"/>
      </w:pPr>
      <w:r>
        <w:t>Social death overlooks</w:t>
      </w:r>
      <w:r w:rsidRPr="00F82B5B">
        <w:t xml:space="preserve"> resistance in black culture</w:t>
      </w:r>
    </w:p>
    <w:p w:rsidR="009D5189" w:rsidRPr="00F82B5B" w:rsidRDefault="009D5189" w:rsidP="009D5189">
      <w:pPr>
        <w:rPr>
          <w:rStyle w:val="StyleStyleBold12pt"/>
        </w:rPr>
      </w:pPr>
      <w:proofErr w:type="spellStart"/>
      <w:r w:rsidRPr="00F82B5B">
        <w:rPr>
          <w:rStyle w:val="StyleStyleBold12pt"/>
        </w:rPr>
        <w:t>Bâ</w:t>
      </w:r>
      <w:proofErr w:type="spellEnd"/>
      <w:r w:rsidRPr="00F82B5B">
        <w:rPr>
          <w:rStyle w:val="StyleStyleBold12pt"/>
        </w:rPr>
        <w:t>, Race and Postcolonial theorist, 11</w:t>
      </w:r>
    </w:p>
    <w:p w:rsidR="009D5189" w:rsidRPr="00C43290" w:rsidRDefault="009D5189" w:rsidP="009D5189">
      <w:r>
        <w:t>(</w:t>
      </w:r>
      <w:proofErr w:type="spellStart"/>
      <w:r>
        <w:t>Saer</w:t>
      </w:r>
      <w:proofErr w:type="spellEnd"/>
      <w:r>
        <w:t xml:space="preserve"> </w:t>
      </w:r>
      <w:proofErr w:type="spellStart"/>
      <w:r>
        <w:t>Maty</w:t>
      </w:r>
      <w:proofErr w:type="spellEnd"/>
      <w:r>
        <w:t>, “The US decentered: From Black Social Death to Cultural Transformation,” Cultural Studies Review 17(2), September p. 385-387, TAT)</w:t>
      </w:r>
    </w:p>
    <w:p w:rsidR="009D5189" w:rsidRDefault="009D5189" w:rsidP="009D5189">
      <w:pPr>
        <w:pStyle w:val="card"/>
        <w:ind w:left="0"/>
      </w:pPr>
    </w:p>
    <w:p w:rsidR="009D5189" w:rsidRDefault="009D5189" w:rsidP="009D5189">
      <w:r w:rsidRPr="009D5189">
        <w:t xml:space="preserve">And yet </w:t>
      </w:r>
      <w:proofErr w:type="spellStart"/>
      <w:r w:rsidRPr="009D5189">
        <w:t>Wilderson's</w:t>
      </w:r>
      <w:proofErr w:type="spellEnd"/>
      <w:r w:rsidRPr="009D5189">
        <w:t xml:space="preserve"> highlighting is problematic because it overlooks the 'Diaspora' or 'African Diaspora', </w:t>
      </w:r>
    </w:p>
    <w:p w:rsidR="009D5189" w:rsidRDefault="009D5189" w:rsidP="009D5189">
      <w:r>
        <w:t>AND</w:t>
      </w:r>
    </w:p>
    <w:p w:rsidR="009D5189" w:rsidRPr="009D5189" w:rsidRDefault="009D5189" w:rsidP="009D5189">
      <w:r w:rsidRPr="009D5189">
        <w:t>? The coffle approaches with its answers in tow.' (340)</w:t>
      </w:r>
    </w:p>
    <w:p w:rsidR="009D5189" w:rsidRPr="00B6264F" w:rsidRDefault="009D5189" w:rsidP="009D5189"/>
    <w:p w:rsidR="009D5189" w:rsidRDefault="009D5189" w:rsidP="009D5189">
      <w:pPr>
        <w:pStyle w:val="Heading4"/>
      </w:pPr>
      <w:r w:rsidRPr="00972CC9">
        <w:lastRenderedPageBreak/>
        <w:t>1. Threshold frame – all we need to do to win a link turn is win ONE instance of the USFG doing something good</w:t>
      </w:r>
      <w:r>
        <w:t xml:space="preserve">. The burden for them winning this link has to be that the state is ALWAYS bad, which it isn’t </w:t>
      </w:r>
    </w:p>
    <w:p w:rsidR="009D5189" w:rsidRDefault="009D5189" w:rsidP="009D5189">
      <w:r w:rsidRPr="00972CC9">
        <w:rPr>
          <w:rStyle w:val="StyleStyleBold12pt"/>
        </w:rPr>
        <w:t>Jensen</w:t>
      </w:r>
      <w:r>
        <w:t xml:space="preserve">, Texas University Journalism Professor, </w:t>
      </w:r>
      <w:proofErr w:type="spellStart"/>
      <w:r>
        <w:t>Nowar</w:t>
      </w:r>
      <w:proofErr w:type="spellEnd"/>
      <w:r>
        <w:t xml:space="preserve"> Collective Founder, 200</w:t>
      </w:r>
      <w:r w:rsidRPr="00972CC9">
        <w:rPr>
          <w:rStyle w:val="StyleStyleBold12pt"/>
        </w:rPr>
        <w:t>5</w:t>
      </w:r>
    </w:p>
    <w:p w:rsidR="009D5189" w:rsidRDefault="009D5189" w:rsidP="009D5189">
      <w:r>
        <w:t xml:space="preserve">[Robert, </w:t>
      </w:r>
      <w:proofErr w:type="gramStart"/>
      <w:r w:rsidRPr="00596114">
        <w:rPr>
          <w:rStyle w:val="underline"/>
        </w:rPr>
        <w:t>The</w:t>
      </w:r>
      <w:proofErr w:type="gramEnd"/>
      <w:r w:rsidRPr="00596114">
        <w:rPr>
          <w:rStyle w:val="underline"/>
        </w:rPr>
        <w:t xml:space="preserve"> Heart of Whiteness</w:t>
      </w:r>
      <w:r>
        <w:t>, p. 91-96]</w:t>
      </w:r>
    </w:p>
    <w:p w:rsidR="009D5189" w:rsidRDefault="009D5189" w:rsidP="009D5189"/>
    <w:p w:rsidR="009D5189" w:rsidRDefault="009D5189" w:rsidP="009D5189">
      <w:r w:rsidRPr="009D5189">
        <w:t xml:space="preserve">That's the question for which this country has never quite found an answer: What </w:t>
      </w:r>
    </w:p>
    <w:p w:rsidR="009D5189" w:rsidRDefault="009D5189" w:rsidP="009D5189">
      <w:r>
        <w:t>AND</w:t>
      </w:r>
    </w:p>
    <w:p w:rsidR="009D5189" w:rsidRPr="009D5189" w:rsidRDefault="009D5189" w:rsidP="009D5189">
      <w:proofErr w:type="gramStart"/>
      <w:r w:rsidRPr="009D5189">
        <w:t>to</w:t>
      </w:r>
      <w:proofErr w:type="gramEnd"/>
      <w:r w:rsidRPr="009D5189">
        <w:t xml:space="preserve"> civilize others. The real White People's Burden is to civilize ourselves.</w:t>
      </w:r>
    </w:p>
    <w:p w:rsidR="009D5189" w:rsidRDefault="009D5189" w:rsidP="009D5189">
      <w:pPr>
        <w:rPr>
          <w:rStyle w:val="underline"/>
        </w:rPr>
      </w:pPr>
    </w:p>
    <w:p w:rsidR="009D5189" w:rsidRPr="001F6B67" w:rsidRDefault="009D5189" w:rsidP="009D5189">
      <w:pPr>
        <w:pStyle w:val="Heading4"/>
      </w:pPr>
      <w:r>
        <w:t>12. Learning policy making discourse is the only way to challenge the dogmatic assumptions of elites – their interpretation of radical acts is too rigid and absolute – using the state can solve oppression.</w:t>
      </w:r>
    </w:p>
    <w:p w:rsidR="009D5189" w:rsidRDefault="009D5189" w:rsidP="009D5189">
      <w:r>
        <w:t xml:space="preserve">David E. </w:t>
      </w:r>
      <w:proofErr w:type="spellStart"/>
      <w:r>
        <w:rPr>
          <w:rStyle w:val="Heading3Char"/>
          <w:highlight w:val="yellow"/>
        </w:rPr>
        <w:t>McClean</w:t>
      </w:r>
      <w:proofErr w:type="spellEnd"/>
      <w:r>
        <w:t>, New School University Professor, and Society for the Study of Africana Philosophy President, 20</w:t>
      </w:r>
      <w:r>
        <w:rPr>
          <w:rStyle w:val="Heading3Char"/>
          <w:highlight w:val="yellow"/>
        </w:rPr>
        <w:t>01</w:t>
      </w:r>
      <w:r>
        <w:t>, “The Cultural Left and the Limits of Social Hope,” http://www.american-philosophy.org/archives/past_conference_programs/pc2001/Discussion%20papers/david_mcclean.htm</w:t>
      </w:r>
    </w:p>
    <w:p w:rsidR="009D5189" w:rsidRDefault="009D5189" w:rsidP="009D5189">
      <w:pPr>
        <w:rPr>
          <w:rFonts w:ascii="Lucida Grande" w:hAnsi="Lucida Grande"/>
          <w:color w:val="000000"/>
          <w:sz w:val="26"/>
        </w:rPr>
      </w:pPr>
    </w:p>
    <w:p w:rsidR="009D5189" w:rsidRDefault="009D5189" w:rsidP="009D5189">
      <w:r w:rsidRPr="009D5189">
        <w:t xml:space="preserve">Yet for some reason, at least partially explicated in Richard </w:t>
      </w:r>
      <w:proofErr w:type="spellStart"/>
      <w:r w:rsidRPr="009D5189">
        <w:t>Rorty's</w:t>
      </w:r>
      <w:proofErr w:type="spellEnd"/>
      <w:r w:rsidRPr="009D5189">
        <w:t xml:space="preserve"> Achieving Our Country</w:t>
      </w:r>
    </w:p>
    <w:p w:rsidR="009D5189" w:rsidRDefault="009D5189" w:rsidP="009D5189">
      <w:r>
        <w:t>AND</w:t>
      </w:r>
    </w:p>
    <w:p w:rsidR="009D5189" w:rsidRPr="009D5189" w:rsidRDefault="009D5189" w:rsidP="009D5189">
      <w:proofErr w:type="gramStart"/>
      <w:r w:rsidRPr="009D5189">
        <w:t>critics</w:t>
      </w:r>
      <w:proofErr w:type="gramEnd"/>
      <w:r w:rsidRPr="009D5189">
        <w:t xml:space="preserve"> with their </w:t>
      </w:r>
      <w:proofErr w:type="spellStart"/>
      <w:r w:rsidRPr="009D5189">
        <w:t>snobish</w:t>
      </w:r>
      <w:proofErr w:type="spellEnd"/>
      <w:r w:rsidRPr="009D5189">
        <w:t xml:space="preserve"> disrespect for the so-called "managerial class."</w:t>
      </w:r>
    </w:p>
    <w:p w:rsidR="009D5189" w:rsidRDefault="009D5189" w:rsidP="009D5189"/>
    <w:p w:rsidR="009D5189" w:rsidRPr="00E41345" w:rsidRDefault="009D5189" w:rsidP="009D5189">
      <w:pPr>
        <w:rPr>
          <w:rStyle w:val="underline"/>
        </w:rPr>
      </w:pPr>
    </w:p>
    <w:p w:rsidR="009D5189" w:rsidRPr="00FA48DD" w:rsidRDefault="009D5189" w:rsidP="009D5189"/>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2FF" w:rsidRDefault="001412FF" w:rsidP="005F5576">
      <w:r>
        <w:separator/>
      </w:r>
    </w:p>
  </w:endnote>
  <w:endnote w:type="continuationSeparator" w:id="0">
    <w:p w:rsidR="001412FF" w:rsidRDefault="001412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2FF" w:rsidRDefault="001412FF" w:rsidP="005F5576">
      <w:r>
        <w:separator/>
      </w:r>
    </w:p>
  </w:footnote>
  <w:footnote w:type="continuationSeparator" w:id="0">
    <w:p w:rsidR="001412FF" w:rsidRDefault="001412F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18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2FF"/>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5189"/>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111111,No Spacing11111,No Spacing4,No Spacing11,No Spacing111,No Spacing11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9D5189"/>
    <w:rPr>
      <w:b/>
      <w:u w:val="single"/>
    </w:rPr>
  </w:style>
  <w:style w:type="paragraph" w:customStyle="1" w:styleId="textbold">
    <w:name w:val="text bold"/>
    <w:basedOn w:val="Normal"/>
    <w:link w:val="underline"/>
    <w:qFormat/>
    <w:rsid w:val="009D5189"/>
    <w:pPr>
      <w:ind w:left="720"/>
      <w:jc w:val="both"/>
    </w:pPr>
    <w:rPr>
      <w:rFonts w:asciiTheme="minorHAnsi" w:hAnsiTheme="minorHAnsi" w:cstheme="minorBidi"/>
      <w:b/>
      <w:u w:val="single"/>
    </w:rPr>
  </w:style>
  <w:style w:type="paragraph" w:customStyle="1" w:styleId="card">
    <w:name w:val="card"/>
    <w:basedOn w:val="Normal"/>
    <w:next w:val="Normal"/>
    <w:link w:val="cardChar"/>
    <w:uiPriority w:val="6"/>
    <w:qFormat/>
    <w:rsid w:val="009D5189"/>
    <w:pPr>
      <w:ind w:left="288" w:right="288"/>
    </w:pPr>
    <w:rPr>
      <w:rFonts w:eastAsia="Times New Roman" w:cs="Times New Roman"/>
      <w:szCs w:val="20"/>
    </w:rPr>
  </w:style>
  <w:style w:type="character" w:customStyle="1" w:styleId="cardChar">
    <w:name w:val="card Char"/>
    <w:link w:val="card"/>
    <w:uiPriority w:val="6"/>
    <w:rsid w:val="009D5189"/>
    <w:rPr>
      <w:rFonts w:ascii="Calibri" w:eastAsia="Times New Roman" w:hAnsi="Calibri" w:cs="Times New Roman"/>
      <w:szCs w:val="20"/>
    </w:rPr>
  </w:style>
  <w:style w:type="paragraph" w:customStyle="1" w:styleId="tag">
    <w:name w:val="tag"/>
    <w:basedOn w:val="Normal"/>
    <w:next w:val="Normal"/>
    <w:qFormat/>
    <w:rsid w:val="009D5189"/>
    <w:rPr>
      <w:rFonts w:eastAsia="Times New Roman" w:cs="Times New Roman"/>
      <w:b/>
      <w:sz w:val="24"/>
      <w:szCs w:val="20"/>
    </w:rPr>
  </w:style>
  <w:style w:type="character" w:customStyle="1" w:styleId="firstlast">
    <w:name w:val="first last"/>
    <w:basedOn w:val="DefaultParagraphFont"/>
    <w:rsid w:val="009D5189"/>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9D5189"/>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D5189"/>
    <w:rPr>
      <w:rFonts w:ascii="Times New Roman" w:eastAsia="Times New Roman" w:hAnsi="Times New Roman"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111111,No Spacing11111,No Spacing4,No Spacing11,No Spacing111,No Spacing11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9D5189"/>
    <w:rPr>
      <w:b/>
      <w:u w:val="single"/>
    </w:rPr>
  </w:style>
  <w:style w:type="paragraph" w:customStyle="1" w:styleId="textbold">
    <w:name w:val="text bold"/>
    <w:basedOn w:val="Normal"/>
    <w:link w:val="underline"/>
    <w:qFormat/>
    <w:rsid w:val="009D5189"/>
    <w:pPr>
      <w:ind w:left="720"/>
      <w:jc w:val="both"/>
    </w:pPr>
    <w:rPr>
      <w:rFonts w:asciiTheme="minorHAnsi" w:hAnsiTheme="minorHAnsi" w:cstheme="minorBidi"/>
      <w:b/>
      <w:u w:val="single"/>
    </w:rPr>
  </w:style>
  <w:style w:type="paragraph" w:customStyle="1" w:styleId="card">
    <w:name w:val="card"/>
    <w:basedOn w:val="Normal"/>
    <w:next w:val="Normal"/>
    <w:link w:val="cardChar"/>
    <w:uiPriority w:val="6"/>
    <w:qFormat/>
    <w:rsid w:val="009D5189"/>
    <w:pPr>
      <w:ind w:left="288" w:right="288"/>
    </w:pPr>
    <w:rPr>
      <w:rFonts w:eastAsia="Times New Roman" w:cs="Times New Roman"/>
      <w:szCs w:val="20"/>
    </w:rPr>
  </w:style>
  <w:style w:type="character" w:customStyle="1" w:styleId="cardChar">
    <w:name w:val="card Char"/>
    <w:link w:val="card"/>
    <w:uiPriority w:val="6"/>
    <w:rsid w:val="009D5189"/>
    <w:rPr>
      <w:rFonts w:ascii="Calibri" w:eastAsia="Times New Roman" w:hAnsi="Calibri" w:cs="Times New Roman"/>
      <w:szCs w:val="20"/>
    </w:rPr>
  </w:style>
  <w:style w:type="paragraph" w:customStyle="1" w:styleId="tag">
    <w:name w:val="tag"/>
    <w:basedOn w:val="Normal"/>
    <w:next w:val="Normal"/>
    <w:qFormat/>
    <w:rsid w:val="009D5189"/>
    <w:rPr>
      <w:rFonts w:eastAsia="Times New Roman" w:cs="Times New Roman"/>
      <w:b/>
      <w:sz w:val="24"/>
      <w:szCs w:val="20"/>
    </w:rPr>
  </w:style>
  <w:style w:type="character" w:customStyle="1" w:styleId="firstlast">
    <w:name w:val="first last"/>
    <w:basedOn w:val="DefaultParagraphFont"/>
    <w:rsid w:val="009D5189"/>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9D5189"/>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D5189"/>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ugwash.org/reports/pac/pac256/WG1draft1.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ugwash.org/reports/pac/pac256/WG1draft1.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olokh.com/2013/03/07/attorney-general-eric-holder-responds-to-rand-pauls-question-on-domestic-use-of-drones-against-us-citizens/,%20a" TargetMode="External"/><Relationship Id="rId5" Type="http://schemas.microsoft.com/office/2007/relationships/stylesWithEffects" Target="stylesWithEffects.xml"/><Relationship Id="rId15" Type="http://schemas.openxmlformats.org/officeDocument/2006/relationships/hyperlink" Target="http://books.google.com/books?id=ntHxX_9J7gYC&amp;printsec=frontcover" TargetMode="External"/><Relationship Id="rId10" Type="http://schemas.openxmlformats.org/officeDocument/2006/relationships/hyperlink" Target="http://www.huffingtonpost.com/2013/03/05/us-drone-strike_n_2813857.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ogchurch.org/scriptorium/nuk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2013-10-15T16:30:00Z</dcterms:created>
  <dcterms:modified xsi:type="dcterms:W3CDTF">2013-10-15T16:32:00Z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