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1D6" w:rsidRDefault="00D241D6" w:rsidP="00D241D6">
      <w:pPr>
        <w:pStyle w:val="Heading2"/>
      </w:pPr>
      <w:r>
        <w:t>Case</w:t>
      </w:r>
    </w:p>
    <w:p w:rsidR="00D241D6" w:rsidRDefault="00D241D6" w:rsidP="00D241D6"/>
    <w:p w:rsidR="00D241D6" w:rsidRDefault="00D241D6" w:rsidP="00D241D6"/>
    <w:p w:rsidR="00D241D6" w:rsidRDefault="00D241D6" w:rsidP="00D241D6">
      <w:pPr>
        <w:pStyle w:val="Heading3"/>
      </w:pPr>
      <w:r w:rsidRPr="00AD3C8E">
        <w:lastRenderedPageBreak/>
        <w:t>2ac – Solvency EXTN – AT: Rubber Stamp</w:t>
      </w:r>
    </w:p>
    <w:p w:rsidR="00D241D6" w:rsidRDefault="00D241D6" w:rsidP="00D241D6">
      <w:pPr>
        <w:pStyle w:val="Heading4"/>
      </w:pPr>
      <w:r>
        <w:t>Creation of the court is sufficient to solve credibility and shape norms.</w:t>
      </w:r>
    </w:p>
    <w:p w:rsidR="00D241D6" w:rsidRPr="004C1F15" w:rsidRDefault="00D241D6" w:rsidP="00D241D6">
      <w:pPr>
        <w:rPr>
          <w:rStyle w:val="StyleStyleBold12pt"/>
        </w:rPr>
      </w:pPr>
      <w:r w:rsidRPr="004C1F15">
        <w:rPr>
          <w:rStyle w:val="StyleStyleBold12pt"/>
        </w:rPr>
        <w:t>Wexler, University of Illinois law professor, 2013</w:t>
      </w:r>
    </w:p>
    <w:p w:rsidR="00D241D6" w:rsidRPr="004C1F15" w:rsidRDefault="00D241D6" w:rsidP="00D241D6">
      <w:r w:rsidRPr="004C1F15">
        <w:t xml:space="preserve">[Lesley, 5-8-13, </w:t>
      </w:r>
      <w:r>
        <w:t xml:space="preserve">“The Role of the Judicial Branch during the Long War: Drone Courts, Damage Suits, and FOIA Requests” </w:t>
      </w:r>
      <w:hyperlink r:id="rId11" w:history="1">
        <w:r w:rsidRPr="004C1F15">
          <w:rPr>
            <w:rStyle w:val="Hyperlink"/>
          </w:rPr>
          <w:t>http://papers.ssrn.com/sol3/papers.cfm?abstract_id=2262412</w:t>
        </w:r>
      </w:hyperlink>
      <w:r w:rsidRPr="004C1F15">
        <w:t xml:space="preserve">, </w:t>
      </w:r>
      <w:r>
        <w:t xml:space="preserve">p.1-2, </w:t>
      </w:r>
      <w:r w:rsidRPr="004C1F15">
        <w:t>accessed 5-14-13, TAP]</w:t>
      </w:r>
    </w:p>
    <w:p w:rsidR="00D241D6" w:rsidRPr="004C1F15" w:rsidRDefault="00D241D6" w:rsidP="00D241D6"/>
    <w:p w:rsidR="00D241D6" w:rsidRDefault="00D241D6" w:rsidP="00D241D6">
      <w:r w:rsidRPr="00D241D6">
        <w:t>Critics of the status quo would like greater transparency and accountability in regards to tar</w:t>
      </w:r>
    </w:p>
    <w:p w:rsidR="00D241D6" w:rsidRDefault="00D241D6" w:rsidP="00D241D6">
      <w:r>
        <w:t>AND</w:t>
      </w:r>
    </w:p>
    <w:p w:rsidR="00D241D6" w:rsidRPr="00D241D6" w:rsidRDefault="00D241D6" w:rsidP="00D241D6">
      <w:proofErr w:type="gramStart"/>
      <w:r w:rsidRPr="00D241D6">
        <w:t>proposed</w:t>
      </w:r>
      <w:proofErr w:type="gramEnd"/>
      <w:r w:rsidRPr="00D241D6">
        <w:t xml:space="preserve"> the use of courts to foster either transparency or accountability or both.</w:t>
      </w:r>
    </w:p>
    <w:p w:rsidR="00D241D6" w:rsidRDefault="00D241D6" w:rsidP="00D241D6"/>
    <w:p w:rsidR="00D241D6" w:rsidRPr="00934542" w:rsidRDefault="00D241D6" w:rsidP="00D241D6"/>
    <w:p w:rsidR="00D241D6" w:rsidRDefault="00D241D6" w:rsidP="00D241D6">
      <w:pPr>
        <w:pStyle w:val="Heading4"/>
      </w:pPr>
      <w:r>
        <w:t>Plan still solves.</w:t>
      </w:r>
    </w:p>
    <w:p w:rsidR="00D241D6" w:rsidRPr="00FF117F" w:rsidRDefault="00D241D6" w:rsidP="00D241D6">
      <w:pPr>
        <w:rPr>
          <w:rStyle w:val="StyleStyleBold12pt"/>
        </w:rPr>
      </w:pPr>
      <w:proofErr w:type="spellStart"/>
      <w:r w:rsidRPr="00FF117F">
        <w:rPr>
          <w:rStyle w:val="StyleStyleBold12pt"/>
        </w:rPr>
        <w:t>Daskal</w:t>
      </w:r>
      <w:proofErr w:type="spellEnd"/>
      <w:r w:rsidRPr="00FF117F">
        <w:rPr>
          <w:rStyle w:val="StyleStyleBold12pt"/>
        </w:rPr>
        <w:t>, Georgetown Center on national security and the law professor, 2013</w:t>
      </w:r>
    </w:p>
    <w:p w:rsidR="00D241D6" w:rsidRDefault="00D241D6" w:rsidP="00D241D6">
      <w:r>
        <w:t>[Jennifer, 161 U. Pa. L. Rev. 1165, “The Geography of the Battlefield: A Framework for Detention and Targeting Outside the 'Hot' Conflict” http://digitalcommons.wcl.american.edu/cgi/viewcontent.cgi?article=1252&amp;context=facsch_lawrev</w:t>
      </w:r>
    </w:p>
    <w:p w:rsidR="00D241D6" w:rsidRDefault="00D241D6" w:rsidP="00D241D6">
      <w:r>
        <w:t>Zone, p.1222, accessed 12-16-13, TAP]</w:t>
      </w:r>
    </w:p>
    <w:p w:rsidR="00D241D6" w:rsidRDefault="00D241D6" w:rsidP="00D241D6"/>
    <w:p w:rsidR="00D241D6" w:rsidRDefault="00D241D6" w:rsidP="00D241D6">
      <w:r w:rsidRPr="00D241D6">
        <w:t>That said, there is a reasonable fear that any such court or review board</w:t>
      </w:r>
    </w:p>
    <w:p w:rsidR="00D241D6" w:rsidRDefault="00D241D6" w:rsidP="00D241D6">
      <w:r>
        <w:t>AND</w:t>
      </w:r>
    </w:p>
    <w:p w:rsidR="00D241D6" w:rsidRPr="00D241D6" w:rsidRDefault="00D241D6" w:rsidP="00D241D6">
      <w:proofErr w:type="gramStart"/>
      <w:r w:rsidRPr="00D241D6">
        <w:t>features</w:t>
      </w:r>
      <w:proofErr w:type="gramEnd"/>
      <w:r w:rsidRPr="00D241D6">
        <w:t xml:space="preserve"> in and of themselves can lead to increased¶ reflection and restraint.</w:t>
      </w:r>
    </w:p>
    <w:p w:rsidR="00D241D6" w:rsidRDefault="00D241D6" w:rsidP="00D241D6">
      <w:r>
        <w:t>Additional accountability mechanisms, such as civil or criminal sanctions</w:t>
      </w:r>
      <w:r w:rsidRPr="00DB1455">
        <w:rPr>
          <w:sz w:val="12"/>
        </w:rPr>
        <w:t xml:space="preserve">¶ </w:t>
      </w:r>
      <w:r>
        <w:t>in the event of material misrepresentations or omissions, the granting of</w:t>
      </w:r>
      <w:r w:rsidRPr="00DB1455">
        <w:rPr>
          <w:sz w:val="12"/>
        </w:rPr>
        <w:t xml:space="preserve">¶ </w:t>
      </w:r>
      <w:r>
        <w:t>far-reaching authority to the relevant Inspectors General, and meaningful</w:t>
      </w:r>
      <w:r w:rsidRPr="00DB1455">
        <w:rPr>
          <w:sz w:val="12"/>
        </w:rPr>
        <w:t xml:space="preserve">¶ </w:t>
      </w:r>
      <w:r>
        <w:t>ex post review by Article III courts</w:t>
      </w:r>
      <w:proofErr w:type="gramStart"/>
      <w:r>
        <w:t>,182</w:t>
      </w:r>
      <w:proofErr w:type="gramEnd"/>
      <w:r>
        <w:t xml:space="preserve"> are also needed to help further</w:t>
      </w:r>
      <w:r w:rsidRPr="00DB1455">
        <w:rPr>
          <w:sz w:val="12"/>
        </w:rPr>
        <w:t xml:space="preserve">¶ </w:t>
      </w:r>
      <w:r>
        <w:t>minimize abuse.</w:t>
      </w:r>
    </w:p>
    <w:p w:rsidR="00D241D6" w:rsidRPr="00AD3C8E" w:rsidRDefault="00D241D6" w:rsidP="00D241D6">
      <w:pPr>
        <w:pStyle w:val="Heading4"/>
      </w:pPr>
      <w:r w:rsidRPr="00AD3C8E">
        <w:t>No impact to rubber stamping.</w:t>
      </w:r>
    </w:p>
    <w:p w:rsidR="00D241D6" w:rsidRPr="00AD3C8E" w:rsidRDefault="00D241D6" w:rsidP="00D241D6">
      <w:pPr>
        <w:rPr>
          <w:rStyle w:val="StyleStyleBold12pt"/>
          <w:rFonts w:asciiTheme="majorHAnsi" w:hAnsiTheme="majorHAnsi"/>
        </w:rPr>
      </w:pPr>
      <w:proofErr w:type="spellStart"/>
      <w:r w:rsidRPr="00AD3C8E">
        <w:rPr>
          <w:rStyle w:val="StyleStyleBold12pt"/>
          <w:rFonts w:asciiTheme="majorHAnsi" w:hAnsiTheme="majorHAnsi"/>
        </w:rPr>
        <w:t>Guiora</w:t>
      </w:r>
      <w:proofErr w:type="spellEnd"/>
      <w:r w:rsidRPr="00AD3C8E">
        <w:rPr>
          <w:rStyle w:val="StyleStyleBold12pt"/>
          <w:rFonts w:asciiTheme="majorHAnsi" w:hAnsiTheme="majorHAnsi"/>
        </w:rPr>
        <w:t>, University of Utah law professor, 2012</w:t>
      </w:r>
    </w:p>
    <w:p w:rsidR="00D241D6" w:rsidRPr="00AD3C8E" w:rsidRDefault="00D241D6" w:rsidP="00D241D6">
      <w:pPr>
        <w:rPr>
          <w:rFonts w:asciiTheme="majorHAnsi" w:hAnsiTheme="majorHAnsi"/>
        </w:rPr>
      </w:pPr>
      <w:r w:rsidRPr="00AD3C8E">
        <w:rPr>
          <w:rFonts w:asciiTheme="majorHAnsi" w:hAnsiTheme="majorHAnsi"/>
        </w:rPr>
        <w:t xml:space="preserve">[Amos, Case Western Reserve Journal of Internal Law, </w:t>
      </w:r>
      <w:proofErr w:type="spellStart"/>
      <w:r w:rsidRPr="00AD3C8E">
        <w:rPr>
          <w:rFonts w:asciiTheme="majorHAnsi" w:hAnsiTheme="majorHAnsi"/>
        </w:rPr>
        <w:t>vol</w:t>
      </w:r>
      <w:proofErr w:type="spellEnd"/>
      <w:r w:rsidRPr="00AD3C8E">
        <w:rPr>
          <w:rFonts w:asciiTheme="majorHAnsi" w:hAnsiTheme="majorHAnsi"/>
        </w:rPr>
        <w:t xml:space="preserve"> 45, “Targeted Killing: When Proportionality Gets All Out of Proportion” http://law.case.edu/journals/JIL/Documents/45CaseWResJIntlL1&amp;2.13.Article.Guiora.pdf, p.240, accessed 9-15-13, TAP]</w:t>
      </w:r>
    </w:p>
    <w:p w:rsidR="00D241D6" w:rsidRPr="00AD3C8E" w:rsidRDefault="00D241D6" w:rsidP="00D241D6">
      <w:pPr>
        <w:rPr>
          <w:rFonts w:asciiTheme="majorHAnsi" w:hAnsiTheme="majorHAnsi"/>
        </w:rPr>
      </w:pPr>
    </w:p>
    <w:p w:rsidR="00D241D6" w:rsidRDefault="00D241D6" w:rsidP="00D241D6">
      <w:r w:rsidRPr="00D241D6">
        <w:t>While the model is different—a defense attorney cannot question ¶ state witnesses—</w:t>
      </w:r>
    </w:p>
    <w:p w:rsidR="00D241D6" w:rsidRDefault="00D241D6" w:rsidP="00D241D6">
      <w:r>
        <w:t>AND</w:t>
      </w:r>
    </w:p>
    <w:p w:rsidR="00D241D6" w:rsidRPr="00D241D6" w:rsidRDefault="00D241D6" w:rsidP="00D241D6">
      <w:proofErr w:type="gramStart"/>
      <w:r w:rsidRPr="00D241D6">
        <w:t>an</w:t>
      </w:r>
      <w:proofErr w:type="gramEnd"/>
      <w:r w:rsidRPr="00D241D6">
        <w:t xml:space="preserve"> ¶ independent judiciary as a precursor to engaging in operational ¶ counterterrorism.</w:t>
      </w:r>
    </w:p>
    <w:p w:rsidR="00D241D6" w:rsidRDefault="00D241D6" w:rsidP="00D241D6"/>
    <w:p w:rsidR="00D241D6" w:rsidRPr="007B11FC" w:rsidRDefault="00D241D6" w:rsidP="00D241D6">
      <w:pPr>
        <w:pStyle w:val="Heading3"/>
        <w:rPr>
          <w:rFonts w:asciiTheme="minorHAnsi" w:hAnsiTheme="minorHAnsi"/>
        </w:rPr>
      </w:pPr>
      <w:r w:rsidRPr="007B11FC">
        <w:rPr>
          <w:rFonts w:asciiTheme="minorHAnsi" w:hAnsiTheme="minorHAnsi"/>
        </w:rPr>
        <w:lastRenderedPageBreak/>
        <w:t>2ac – China Reps K</w:t>
      </w:r>
      <w:r>
        <w:rPr>
          <w:rFonts w:asciiTheme="minorHAnsi" w:hAnsiTheme="minorHAnsi"/>
        </w:rPr>
        <w:t xml:space="preserve"> [:45]</w:t>
      </w:r>
    </w:p>
    <w:p w:rsidR="00D241D6" w:rsidRPr="007B11FC" w:rsidRDefault="00D241D6" w:rsidP="00D241D6">
      <w:pPr>
        <w:pStyle w:val="Heading4"/>
        <w:rPr>
          <w:rFonts w:asciiTheme="minorHAnsi" w:hAnsiTheme="minorHAnsi"/>
        </w:rPr>
      </w:pPr>
      <w:proofErr w:type="gramStart"/>
      <w:r>
        <w:rPr>
          <w:rFonts w:asciiTheme="minorHAnsi" w:hAnsiTheme="minorHAnsi"/>
        </w:rPr>
        <w:t>China reps k wrong.</w:t>
      </w:r>
      <w:proofErr w:type="gramEnd"/>
    </w:p>
    <w:p w:rsidR="00D241D6" w:rsidRPr="007B11FC" w:rsidRDefault="00D241D6" w:rsidP="00D241D6">
      <w:pPr>
        <w:rPr>
          <w:rStyle w:val="StyleStyleBold12pt"/>
          <w:rFonts w:asciiTheme="minorHAnsi" w:hAnsiTheme="minorHAnsi"/>
        </w:rPr>
      </w:pPr>
      <w:r w:rsidRPr="007B11FC">
        <w:rPr>
          <w:rStyle w:val="StyleStyleBold12pt"/>
          <w:rFonts w:asciiTheme="minorHAnsi" w:hAnsiTheme="minorHAnsi"/>
        </w:rPr>
        <w:t>Callahan, University of Manchester politics professor, 2005</w:t>
      </w:r>
    </w:p>
    <w:p w:rsidR="00D241D6" w:rsidRPr="007B11FC" w:rsidRDefault="00D241D6" w:rsidP="00D241D6">
      <w:pPr>
        <w:rPr>
          <w:rFonts w:asciiTheme="minorHAnsi" w:hAnsiTheme="minorHAnsi"/>
        </w:rPr>
      </w:pPr>
      <w:r w:rsidRPr="007B11FC">
        <w:rPr>
          <w:rFonts w:asciiTheme="minorHAnsi" w:hAnsiTheme="minorHAnsi"/>
        </w:rPr>
        <w:t>[William, Review of International Studies / Volume 31 / Issue 04 / October 2005, “How to understand China: the dangers and opportunities of being a rising power” Cambridge Journals Online, p.711-2, accessed 9-30-13, TAP]</w:t>
      </w:r>
    </w:p>
    <w:p w:rsidR="00D241D6" w:rsidRPr="007B11FC" w:rsidRDefault="00D241D6" w:rsidP="00D241D6">
      <w:pPr>
        <w:rPr>
          <w:rFonts w:asciiTheme="minorHAnsi" w:hAnsiTheme="minorHAnsi"/>
        </w:rPr>
      </w:pPr>
    </w:p>
    <w:p w:rsidR="00D241D6" w:rsidRDefault="00D241D6" w:rsidP="00D241D6">
      <w:r w:rsidRPr="00D241D6">
        <w:t xml:space="preserve">Although ‘China threat theory’ is ascribed to the Cold War thinking of foreigners who </w:t>
      </w:r>
    </w:p>
    <w:p w:rsidR="00D241D6" w:rsidRDefault="00D241D6" w:rsidP="00D241D6">
      <w:r>
        <w:t>AND</w:t>
      </w:r>
    </w:p>
    <w:p w:rsidR="00D241D6" w:rsidRPr="00D241D6" w:rsidRDefault="00D241D6" w:rsidP="00D241D6">
      <w:proofErr w:type="gramStart"/>
      <w:r w:rsidRPr="00D241D6">
        <w:t>more</w:t>
      </w:r>
      <w:proofErr w:type="gramEnd"/>
      <w:r w:rsidRPr="00D241D6">
        <w:t xml:space="preserve"> interesting to examine the debates that produced the threat/opportunity dynamic.</w:t>
      </w:r>
    </w:p>
    <w:p w:rsidR="00D241D6" w:rsidRDefault="00D241D6" w:rsidP="00D241D6">
      <w:pPr>
        <w:rPr>
          <w:rFonts w:asciiTheme="minorHAnsi" w:hAnsiTheme="minorHAnsi"/>
        </w:rPr>
      </w:pPr>
    </w:p>
    <w:p w:rsidR="00D241D6" w:rsidRPr="00866211" w:rsidRDefault="00D241D6" w:rsidP="00D241D6">
      <w:pPr>
        <w:pStyle w:val="Heading4"/>
      </w:pPr>
      <w:r>
        <w:t>All IR is partial – the permutation is best.</w:t>
      </w:r>
    </w:p>
    <w:p w:rsidR="00D241D6" w:rsidRPr="00866211" w:rsidRDefault="00D241D6" w:rsidP="00D241D6">
      <w:pPr>
        <w:rPr>
          <w:rStyle w:val="StyleStyleBold12pt"/>
        </w:rPr>
      </w:pPr>
      <w:r w:rsidRPr="00866211">
        <w:rPr>
          <w:rStyle w:val="StyleStyleBold12pt"/>
        </w:rPr>
        <w:t>Lake, University of California San Diego political science professor, 2011</w:t>
      </w:r>
    </w:p>
    <w:p w:rsidR="00D241D6" w:rsidRDefault="00D241D6" w:rsidP="00D241D6">
      <w:r>
        <w:t>[David, International Studies Quarterly, “Why ’’isms’’ Are Evil: Theory, Epistemology, and Academic Sects as Impediments to Understanding and Progress” Wiley, p.467, accessed 3-19-14, TAP]</w:t>
      </w:r>
    </w:p>
    <w:p w:rsidR="00D241D6" w:rsidRDefault="00D241D6" w:rsidP="00D241D6"/>
    <w:p w:rsidR="00D241D6" w:rsidRDefault="00D241D6" w:rsidP="00D241D6">
      <w:r w:rsidRPr="00D241D6">
        <w:t xml:space="preserve">This diverse range of research traditions reflects the complex state of world¶ politics and </w:t>
      </w:r>
    </w:p>
    <w:p w:rsidR="00D241D6" w:rsidRDefault="00D241D6" w:rsidP="00D241D6">
      <w:r>
        <w:t>AND</w:t>
      </w:r>
    </w:p>
    <w:p w:rsidR="00D241D6" w:rsidRPr="00D241D6" w:rsidRDefault="00D241D6" w:rsidP="00D241D6">
      <w:proofErr w:type="gramStart"/>
      <w:r w:rsidRPr="00D241D6">
        <w:t>accept</w:t>
      </w:r>
      <w:proofErr w:type="gramEnd"/>
      <w:r w:rsidRPr="00D241D6">
        <w:t xml:space="preserve"> these limits with humility and grace and,¶ indeed, embrace partiality.</w:t>
      </w:r>
    </w:p>
    <w:p w:rsidR="00D241D6" w:rsidRDefault="00D241D6" w:rsidP="00D241D6"/>
    <w:p w:rsidR="00D241D6" w:rsidRPr="007B11FC" w:rsidRDefault="00D241D6" w:rsidP="00D241D6">
      <w:pPr>
        <w:pStyle w:val="Heading4"/>
        <w:rPr>
          <w:rFonts w:asciiTheme="minorHAnsi" w:hAnsiTheme="minorHAnsi"/>
        </w:rPr>
      </w:pPr>
      <w:r w:rsidRPr="007B11FC">
        <w:rPr>
          <w:rFonts w:asciiTheme="minorHAnsi" w:hAnsiTheme="minorHAnsi"/>
        </w:rPr>
        <w:t>Framing is irrelevant.</w:t>
      </w:r>
    </w:p>
    <w:p w:rsidR="00D241D6" w:rsidRPr="007B11FC" w:rsidRDefault="00D241D6" w:rsidP="00D241D6">
      <w:pPr>
        <w:rPr>
          <w:rStyle w:val="StyleStyleBold12pt"/>
          <w:rFonts w:asciiTheme="minorHAnsi" w:hAnsiTheme="minorHAnsi"/>
        </w:rPr>
      </w:pPr>
      <w:r w:rsidRPr="007B11FC">
        <w:rPr>
          <w:rStyle w:val="StyleStyleBold12pt"/>
          <w:rFonts w:asciiTheme="minorHAnsi" w:hAnsiTheme="minorHAnsi"/>
        </w:rPr>
        <w:t>Reiter, Emory University political science professor, 1995</w:t>
      </w:r>
    </w:p>
    <w:p w:rsidR="00D241D6" w:rsidRPr="007B11FC" w:rsidRDefault="00D241D6" w:rsidP="00D241D6">
      <w:pPr>
        <w:rPr>
          <w:rFonts w:asciiTheme="minorHAnsi" w:hAnsiTheme="minorHAnsi"/>
        </w:rPr>
      </w:pPr>
      <w:r w:rsidRPr="007B11FC">
        <w:rPr>
          <w:rFonts w:asciiTheme="minorHAnsi" w:hAnsiTheme="minorHAnsi"/>
        </w:rPr>
        <w:t>[Dan, International Security, Vol. 20, No. 2, “Exploding the Powder Keg Myth: Preemptive Wars Almost Never Happen” JSTOR, p.15-16, accessed 10-7-13, TAP]</w:t>
      </w:r>
    </w:p>
    <w:p w:rsidR="00D241D6" w:rsidRPr="007B11FC" w:rsidRDefault="00D241D6" w:rsidP="00D241D6">
      <w:pPr>
        <w:rPr>
          <w:rFonts w:asciiTheme="minorHAnsi" w:hAnsiTheme="minorHAnsi"/>
        </w:rPr>
      </w:pPr>
    </w:p>
    <w:p w:rsidR="00D241D6" w:rsidRDefault="00D241D6" w:rsidP="00D241D6">
      <w:r w:rsidRPr="00D241D6">
        <w:t xml:space="preserve">A criticism of assessing the frequency of preemptive wars by looking only at wars themselves </w:t>
      </w:r>
    </w:p>
    <w:p w:rsidR="00D241D6" w:rsidRDefault="00D241D6" w:rsidP="00D241D6">
      <w:r>
        <w:t>AND</w:t>
      </w:r>
    </w:p>
    <w:p w:rsidR="00D241D6" w:rsidRPr="00D241D6" w:rsidRDefault="00D241D6" w:rsidP="00D241D6">
      <w:proofErr w:type="gramStart"/>
      <w:r w:rsidRPr="00D241D6">
        <w:t>cancer</w:t>
      </w:r>
      <w:proofErr w:type="gramEnd"/>
      <w:r w:rsidRPr="00D241D6">
        <w:t>, this is not demonstrated by the results of such a test.</w:t>
      </w:r>
    </w:p>
    <w:p w:rsidR="00D241D6" w:rsidRPr="00662CC5" w:rsidRDefault="00D241D6" w:rsidP="00D241D6">
      <w:pPr>
        <w:rPr>
          <w:rFonts w:asciiTheme="minorHAnsi" w:hAnsiTheme="minorHAnsi"/>
        </w:rPr>
      </w:pPr>
    </w:p>
    <w:p w:rsidR="00D241D6" w:rsidRPr="000D1EEF" w:rsidRDefault="00D241D6" w:rsidP="00D241D6">
      <w:pPr>
        <w:pStyle w:val="Heading3"/>
        <w:rPr>
          <w:rFonts w:asciiTheme="minorHAnsi" w:hAnsiTheme="minorHAnsi"/>
        </w:rPr>
      </w:pPr>
      <w:r w:rsidRPr="000D1EEF">
        <w:rPr>
          <w:rFonts w:asciiTheme="minorHAnsi" w:hAnsiTheme="minorHAnsi"/>
        </w:rPr>
        <w:lastRenderedPageBreak/>
        <w:t xml:space="preserve">2ac – </w:t>
      </w:r>
      <w:proofErr w:type="spellStart"/>
      <w:r w:rsidRPr="000D1EEF">
        <w:rPr>
          <w:rFonts w:asciiTheme="minorHAnsi" w:hAnsiTheme="minorHAnsi"/>
        </w:rPr>
        <w:t>Heg</w:t>
      </w:r>
      <w:proofErr w:type="spellEnd"/>
      <w:r w:rsidRPr="000D1EEF">
        <w:rPr>
          <w:rFonts w:asciiTheme="minorHAnsi" w:hAnsiTheme="minorHAnsi"/>
        </w:rPr>
        <w:t xml:space="preserve"> – Impact Overview – Yes Turns</w:t>
      </w:r>
    </w:p>
    <w:p w:rsidR="00D241D6" w:rsidRPr="000D1EEF" w:rsidRDefault="00D241D6" w:rsidP="00D241D6">
      <w:pPr>
        <w:pStyle w:val="Heading4"/>
        <w:rPr>
          <w:rFonts w:asciiTheme="minorHAnsi" w:hAnsiTheme="minorHAnsi"/>
        </w:rPr>
      </w:pPr>
      <w:proofErr w:type="spellStart"/>
      <w:r w:rsidRPr="000D1EEF">
        <w:rPr>
          <w:rFonts w:asciiTheme="minorHAnsi" w:hAnsiTheme="minorHAnsi"/>
        </w:rPr>
        <w:t>Heg</w:t>
      </w:r>
      <w:proofErr w:type="spellEnd"/>
      <w:r w:rsidRPr="000D1EEF">
        <w:rPr>
          <w:rFonts w:asciiTheme="minorHAnsi" w:hAnsiTheme="minorHAnsi"/>
        </w:rPr>
        <w:t xml:space="preserve"> has reduced violence – it also checks nuclear great power war.</w:t>
      </w:r>
    </w:p>
    <w:p w:rsidR="00D241D6" w:rsidRPr="000D1EEF" w:rsidRDefault="00D241D6" w:rsidP="00D241D6">
      <w:pPr>
        <w:rPr>
          <w:rStyle w:val="StyleStyleBold12pt"/>
          <w:rFonts w:asciiTheme="minorHAnsi" w:hAnsiTheme="minorHAnsi"/>
        </w:rPr>
      </w:pPr>
      <w:r w:rsidRPr="000D1EEF">
        <w:rPr>
          <w:rStyle w:val="StyleStyleBold12pt"/>
          <w:rFonts w:asciiTheme="minorHAnsi" w:hAnsiTheme="minorHAnsi"/>
        </w:rPr>
        <w:t>Thayer, University of Utah international relations professor, 2013</w:t>
      </w:r>
    </w:p>
    <w:p w:rsidR="00D241D6" w:rsidRPr="000D1EEF" w:rsidRDefault="00D241D6" w:rsidP="00D241D6">
      <w:pPr>
        <w:rPr>
          <w:rFonts w:asciiTheme="minorHAnsi" w:hAnsiTheme="minorHAnsi"/>
        </w:rPr>
      </w:pPr>
      <w:r w:rsidRPr="000D1EEF">
        <w:rPr>
          <w:rFonts w:asciiTheme="minorHAnsi" w:hAnsiTheme="minorHAnsi"/>
        </w:rPr>
        <w:t>[Bradley, International Studies Review Volume 15, Issue 3, within The Forum: The Decline of War, “Humans, Not Angels: Reasons to Doubt the Decline of War Thesis” Wiley, p.409-10, accessed 1-21-14, TAP]</w:t>
      </w:r>
    </w:p>
    <w:p w:rsidR="00D241D6" w:rsidRPr="000D1EEF" w:rsidRDefault="00D241D6" w:rsidP="00D241D6">
      <w:pPr>
        <w:rPr>
          <w:rFonts w:asciiTheme="minorHAnsi" w:hAnsiTheme="minorHAnsi"/>
        </w:rPr>
      </w:pPr>
    </w:p>
    <w:p w:rsidR="00D241D6" w:rsidRDefault="00D241D6" w:rsidP="00D241D6">
      <w:r w:rsidRPr="00D241D6">
        <w:t xml:space="preserve">Accordingly, while Pinker is sensitive to the importance of power in a domestic¶ </w:t>
      </w:r>
    </w:p>
    <w:p w:rsidR="00D241D6" w:rsidRDefault="00D241D6" w:rsidP="00D241D6">
      <w:r>
        <w:t>AND</w:t>
      </w:r>
    </w:p>
    <w:p w:rsidR="00D241D6" w:rsidRPr="00D241D6" w:rsidRDefault="00D241D6" w:rsidP="00D241D6">
      <w:proofErr w:type="gramStart"/>
      <w:r w:rsidRPr="00D241D6">
        <w:t>and</w:t>
      </w:r>
      <w:proofErr w:type="gramEnd"/>
      <w:r w:rsidRPr="00D241D6">
        <w:t xml:space="preserve"> has¶ four major positive consequences for international politics (Thayer 2006).</w:t>
      </w:r>
    </w:p>
    <w:p w:rsidR="00D241D6" w:rsidRDefault="00D241D6" w:rsidP="00D241D6">
      <w:r w:rsidRPr="00D241D6">
        <w:t>In addition to ensuring the security of the United States and its allies, American</w:t>
      </w:r>
    </w:p>
    <w:p w:rsidR="00D241D6" w:rsidRDefault="00D241D6" w:rsidP="00D241D6">
      <w:r>
        <w:t>AND</w:t>
      </w:r>
    </w:p>
    <w:p w:rsidR="00D241D6" w:rsidRPr="00D241D6" w:rsidRDefault="00D241D6" w:rsidP="00D241D6">
      <w:proofErr w:type="gramStart"/>
      <w:r w:rsidRPr="00D241D6">
        <w:t>reduce</w:t>
      </w:r>
      <w:proofErr w:type="gramEnd"/>
      <w:r w:rsidRPr="00D241D6">
        <w:t xml:space="preserve"> war’s likelihood—particularly¶ the worst form—great power wars.</w:t>
      </w:r>
    </w:p>
    <w:p w:rsidR="00D241D6" w:rsidRDefault="00D241D6" w:rsidP="00D241D6">
      <w:r w:rsidRPr="00D241D6">
        <w:t xml:space="preserve">Second, American power gives the United States the ability to spread democracy¶ and </w:t>
      </w:r>
    </w:p>
    <w:p w:rsidR="00D241D6" w:rsidRDefault="00D241D6" w:rsidP="00D241D6">
      <w:r>
        <w:t>AND</w:t>
      </w:r>
    </w:p>
    <w:p w:rsidR="00D241D6" w:rsidRPr="00D241D6" w:rsidRDefault="00D241D6" w:rsidP="00D241D6">
      <w:proofErr w:type="gramStart"/>
      <w:r w:rsidRPr="00D241D6">
        <w:t>likely</w:t>
      </w:r>
      <w:proofErr w:type="gramEnd"/>
      <w:r w:rsidRPr="00D241D6">
        <w:t xml:space="preserve"> to want to resolve things amicably¶ in concurrence with US leadership.</w:t>
      </w:r>
    </w:p>
    <w:p w:rsidR="00D241D6" w:rsidRPr="000D1EEF" w:rsidRDefault="00D241D6" w:rsidP="00D241D6">
      <w:pPr>
        <w:rPr>
          <w:rFonts w:asciiTheme="minorHAnsi" w:hAnsiTheme="minorHAnsi"/>
        </w:rPr>
      </w:pPr>
      <w:r w:rsidRPr="000D1EEF">
        <w:rPr>
          <w:rFonts w:asciiTheme="minorHAnsi" w:hAnsiTheme="minorHAnsi"/>
        </w:rPr>
        <w:t xml:space="preserve">Third, along with the growth of the number of democratic states around the world has been the growth of the global economy. With its allies, </w:t>
      </w:r>
      <w:r w:rsidRPr="000D1EEF">
        <w:rPr>
          <w:rStyle w:val="StyleBoldUnderline"/>
          <w:rFonts w:asciiTheme="minorHAnsi" w:hAnsiTheme="minorHAnsi"/>
          <w:highlight w:val="yellow"/>
        </w:rPr>
        <w:t xml:space="preserve">the United¶ States has labored to create an </w:t>
      </w:r>
      <w:r w:rsidRPr="000D1EEF">
        <w:rPr>
          <w:rStyle w:val="Emphasis"/>
          <w:rFonts w:asciiTheme="minorHAnsi" w:hAnsiTheme="minorHAnsi"/>
          <w:highlight w:val="yellow"/>
        </w:rPr>
        <w:t>economically liberal worldwide network</w:t>
      </w:r>
      <w:r w:rsidRPr="000D1EEF">
        <w:rPr>
          <w:rStyle w:val="StyleBoldUnderline"/>
          <w:rFonts w:asciiTheme="minorHAnsi" w:hAnsiTheme="minorHAnsi"/>
        </w:rPr>
        <w:t xml:space="preserve"> characterized¶ by free trade and commerce, respect for international property rights</w:t>
      </w:r>
      <w:proofErr w:type="gramStart"/>
      <w:r w:rsidRPr="000D1EEF">
        <w:rPr>
          <w:rStyle w:val="StyleBoldUnderline"/>
          <w:rFonts w:asciiTheme="minorHAnsi" w:hAnsiTheme="minorHAnsi"/>
        </w:rPr>
        <w:t>,¶</w:t>
      </w:r>
      <w:proofErr w:type="gramEnd"/>
      <w:r w:rsidRPr="000D1EEF">
        <w:rPr>
          <w:rStyle w:val="StyleBoldUnderline"/>
          <w:rFonts w:asciiTheme="minorHAnsi" w:hAnsiTheme="minorHAnsi"/>
        </w:rPr>
        <w:t xml:space="preserve"> mobility of capital, and labor markets. The economic stability and prosperity that¶ stems from this </w:t>
      </w:r>
      <w:r w:rsidRPr="000D1EEF">
        <w:rPr>
          <w:rStyle w:val="StyleBoldUnderline"/>
          <w:rFonts w:asciiTheme="minorHAnsi" w:hAnsiTheme="minorHAnsi"/>
          <w:highlight w:val="yellow"/>
        </w:rPr>
        <w:t>economic order is a global public good</w:t>
      </w:r>
      <w:r w:rsidRPr="000D1EEF">
        <w:rPr>
          <w:rFonts w:asciiTheme="minorHAnsi" w:hAnsiTheme="minorHAnsi"/>
        </w:rPr>
        <w:t>.</w:t>
      </w:r>
    </w:p>
    <w:p w:rsidR="00D241D6" w:rsidRDefault="00D241D6" w:rsidP="00D241D6">
      <w:r w:rsidRPr="00D241D6">
        <w:t xml:space="preserve">Fourth, and finally, the United States has been willing to use its power </w:t>
      </w:r>
    </w:p>
    <w:p w:rsidR="00D241D6" w:rsidRDefault="00D241D6" w:rsidP="00D241D6">
      <w:r>
        <w:t>AND</w:t>
      </w:r>
    </w:p>
    <w:p w:rsidR="00D241D6" w:rsidRPr="00D241D6" w:rsidRDefault="00D241D6" w:rsidP="00D241D6">
      <w:proofErr w:type="gramStart"/>
      <w:r w:rsidRPr="00D241D6">
        <w:t>the</w:t>
      </w:r>
      <w:proofErr w:type="gramEnd"/>
      <w:r w:rsidRPr="00D241D6">
        <w:t xml:space="preserve"> world’s police, the global paramedic, and the planet’s fire department. </w:t>
      </w:r>
    </w:p>
    <w:p w:rsidR="00D241D6" w:rsidRDefault="00D241D6" w:rsidP="00D241D6">
      <w:r w:rsidRPr="00D241D6">
        <w:t xml:space="preserve">There is no other state, group of states, or international organizations that can </w:t>
      </w:r>
    </w:p>
    <w:p w:rsidR="00D241D6" w:rsidRDefault="00D241D6" w:rsidP="00D241D6">
      <w:r>
        <w:t>AND</w:t>
      </w:r>
    </w:p>
    <w:p w:rsidR="00D241D6" w:rsidRPr="00D241D6" w:rsidRDefault="00D241D6" w:rsidP="00D241D6">
      <w:r w:rsidRPr="00D241D6">
        <w:t xml:space="preserve">¶ </w:t>
      </w:r>
      <w:proofErr w:type="gramStart"/>
      <w:r w:rsidRPr="00D241D6">
        <w:t>relative</w:t>
      </w:r>
      <w:proofErr w:type="gramEnd"/>
      <w:r w:rsidRPr="00D241D6">
        <w:t xml:space="preserve"> power changes and not to the benefit of the United States.</w:t>
      </w:r>
    </w:p>
    <w:p w:rsidR="00D241D6" w:rsidRPr="000D1EEF" w:rsidRDefault="00D241D6" w:rsidP="00D241D6">
      <w:pPr>
        <w:rPr>
          <w:rFonts w:asciiTheme="minorHAnsi" w:hAnsiTheme="minorHAnsi"/>
        </w:rPr>
      </w:pPr>
    </w:p>
    <w:p w:rsidR="00D241D6" w:rsidRPr="000D1EEF" w:rsidRDefault="00D241D6" w:rsidP="00D241D6">
      <w:pPr>
        <w:rPr>
          <w:rFonts w:asciiTheme="minorHAnsi" w:hAnsiTheme="minorHAnsi"/>
        </w:rPr>
      </w:pPr>
    </w:p>
    <w:p w:rsidR="00D241D6" w:rsidRDefault="00D241D6" w:rsidP="00D241D6">
      <w:pPr>
        <w:pStyle w:val="Heading3"/>
      </w:pPr>
      <w:r>
        <w:lastRenderedPageBreak/>
        <w:t xml:space="preserve">EXTN – </w:t>
      </w:r>
      <w:proofErr w:type="spellStart"/>
      <w:r>
        <w:t>Lashout</w:t>
      </w:r>
      <w:proofErr w:type="spellEnd"/>
    </w:p>
    <w:p w:rsidR="00D241D6" w:rsidRDefault="00D241D6" w:rsidP="00D241D6">
      <w:pPr>
        <w:pStyle w:val="Heading4"/>
      </w:pPr>
      <w:r>
        <w:t xml:space="preserve">Decline causes overreaction and </w:t>
      </w:r>
      <w:proofErr w:type="spellStart"/>
      <w:r>
        <w:t>lashout</w:t>
      </w:r>
      <w:proofErr w:type="spellEnd"/>
      <w:r>
        <w:t>.</w:t>
      </w:r>
    </w:p>
    <w:p w:rsidR="00D241D6" w:rsidRPr="00472EF6" w:rsidRDefault="00D241D6" w:rsidP="00D241D6">
      <w:pPr>
        <w:rPr>
          <w:rStyle w:val="StyleStyleBold12pt"/>
        </w:rPr>
      </w:pPr>
      <w:r w:rsidRPr="00472EF6">
        <w:rPr>
          <w:rStyle w:val="StyleStyleBold12pt"/>
        </w:rPr>
        <w:t>Beckley, Tufts University political science professor, 2012</w:t>
      </w:r>
    </w:p>
    <w:p w:rsidR="00D241D6" w:rsidRDefault="00D241D6" w:rsidP="00D241D6">
      <w:r>
        <w:t xml:space="preserve">[Michael, Harvard Kennedy School international security research fellow, “The Unipolar Era: Why American Power Persists and China’s Rise Is Limited” </w:t>
      </w:r>
      <w:hyperlink r:id="rId12" w:history="1">
        <w:r w:rsidRPr="00F67D53">
          <w:rPr>
            <w:rStyle w:val="Hyperlink"/>
          </w:rPr>
          <w:t>http://academiccommons.columbia.edu/item/ac:146399</w:t>
        </w:r>
      </w:hyperlink>
      <w:r>
        <w:t>, p.194-5, accessed 3-20-14, TAP]</w:t>
      </w:r>
    </w:p>
    <w:p w:rsidR="00D241D6" w:rsidRDefault="00D241D6" w:rsidP="00D241D6"/>
    <w:p w:rsidR="00D241D6" w:rsidRDefault="00D241D6" w:rsidP="00D241D6">
      <w:r w:rsidRPr="00D241D6">
        <w:t xml:space="preserve">One danger is that </w:t>
      </w:r>
      <w:proofErr w:type="spellStart"/>
      <w:r w:rsidRPr="00D241D6">
        <w:t>declinism</w:t>
      </w:r>
      <w:proofErr w:type="spellEnd"/>
      <w:r w:rsidRPr="00D241D6">
        <w:t xml:space="preserve"> could prompt trade conflicts and immigration ¶ restrictions. The </w:t>
      </w:r>
    </w:p>
    <w:p w:rsidR="00D241D6" w:rsidRDefault="00D241D6" w:rsidP="00D241D6">
      <w:r>
        <w:t>AND</w:t>
      </w:r>
    </w:p>
    <w:p w:rsidR="00D241D6" w:rsidRPr="00D241D6" w:rsidRDefault="00D241D6" w:rsidP="00D241D6">
      <w:proofErr w:type="gramStart"/>
      <w:r w:rsidRPr="00D241D6">
        <w:t>by</w:t>
      </w:r>
      <w:proofErr w:type="gramEnd"/>
      <w:r w:rsidRPr="00D241D6">
        <w:t xml:space="preserve"> cutting themselves off from a potentially ¶ vital source of American power. </w:t>
      </w:r>
    </w:p>
    <w:p w:rsidR="00D241D6" w:rsidRDefault="00D241D6" w:rsidP="00D241D6">
      <w:pPr>
        <w:rPr>
          <w:sz w:val="12"/>
        </w:rPr>
      </w:pPr>
      <w:r>
        <w:t xml:space="preserve">Another danger is that </w:t>
      </w:r>
      <w:proofErr w:type="spellStart"/>
      <w:r w:rsidRPr="00ED6211">
        <w:rPr>
          <w:rStyle w:val="StyleBoldUnderline"/>
        </w:rPr>
        <w:t>declinism</w:t>
      </w:r>
      <w:proofErr w:type="spellEnd"/>
      <w:r w:rsidRPr="00ED6211">
        <w:rPr>
          <w:rStyle w:val="StyleBoldUnderline"/>
        </w:rPr>
        <w:t xml:space="preserve"> may impair foreign policy decision-making</w:t>
      </w:r>
      <w:r>
        <w:t xml:space="preserve">. </w:t>
      </w:r>
      <w:r w:rsidRPr="00472EF6">
        <w:rPr>
          <w:sz w:val="12"/>
        </w:rPr>
        <w:t xml:space="preserve">¶ </w:t>
      </w:r>
      <w:proofErr w:type="gramStart"/>
      <w:r>
        <w:t>If</w:t>
      </w:r>
      <w:proofErr w:type="gramEnd"/>
      <w:r>
        <w:t xml:space="preserve"> top government officials come to believe that China is overtaking the United </w:t>
      </w:r>
      <w:r w:rsidRPr="00472EF6">
        <w:rPr>
          <w:sz w:val="12"/>
        </w:rPr>
        <w:t xml:space="preserve">¶ </w:t>
      </w:r>
      <w:r>
        <w:t xml:space="preserve">States, they are likely to react in one of two ways, both of which are potentially </w:t>
      </w:r>
      <w:r w:rsidRPr="00472EF6">
        <w:rPr>
          <w:sz w:val="12"/>
        </w:rPr>
        <w:t xml:space="preserve">¶ </w:t>
      </w:r>
      <w:r>
        <w:t xml:space="preserve">disastrous. </w:t>
      </w:r>
    </w:p>
    <w:p w:rsidR="00D241D6" w:rsidRDefault="00D241D6" w:rsidP="00D241D6">
      <w:r w:rsidRPr="00D241D6">
        <w:t>The first is that policymakers may imagine the United States faces a closing ¶ “</w:t>
      </w:r>
    </w:p>
    <w:p w:rsidR="00D241D6" w:rsidRDefault="00D241D6" w:rsidP="00D241D6">
      <w:r>
        <w:t>AND</w:t>
      </w:r>
    </w:p>
    <w:p w:rsidR="00D241D6" w:rsidRPr="00D241D6" w:rsidRDefault="00D241D6" w:rsidP="00D241D6">
      <w:proofErr w:type="gramStart"/>
      <w:r w:rsidRPr="00D241D6">
        <w:t>inadvertently</w:t>
      </w:r>
      <w:proofErr w:type="gramEnd"/>
      <w:r w:rsidRPr="00D241D6">
        <w:t xml:space="preserve"> promote the type of violent ¶ overreaction that they seek to prevent. </w:t>
      </w:r>
    </w:p>
    <w:p w:rsidR="00D241D6" w:rsidRDefault="00D241D6" w:rsidP="00D241D6">
      <w:pPr>
        <w:rPr>
          <w:sz w:val="12"/>
        </w:rPr>
      </w:pPr>
      <w:r>
        <w:t xml:space="preserve">The other potential reaction is retrenchment – the divestment of all foreign </w:t>
      </w:r>
      <w:r w:rsidRPr="00472EF6">
        <w:rPr>
          <w:sz w:val="12"/>
        </w:rPr>
        <w:t xml:space="preserve">¶ </w:t>
      </w:r>
      <w:r>
        <w:t xml:space="preserve">policy obligations save those linked to vital interests, defined in a narrow and </w:t>
      </w:r>
      <w:r w:rsidRPr="00472EF6">
        <w:rPr>
          <w:sz w:val="12"/>
        </w:rPr>
        <w:t xml:space="preserve">¶ </w:t>
      </w:r>
      <w:r>
        <w:t xml:space="preserve">national manner. </w:t>
      </w:r>
      <w:r w:rsidRPr="00ED6211">
        <w:rPr>
          <w:rStyle w:val="StyleBoldUnderline"/>
        </w:rPr>
        <w:t>Advocates of retrenchment assume, or hope, that the world will ¶ sort itself out on its own</w:t>
      </w:r>
      <w:r>
        <w:t xml:space="preserve">; that whatever replaces American hegemony, whether it be </w:t>
      </w:r>
      <w:r w:rsidRPr="00472EF6">
        <w:rPr>
          <w:sz w:val="12"/>
        </w:rPr>
        <w:t xml:space="preserve">¶ </w:t>
      </w:r>
      <w:r>
        <w:t xml:space="preserve">a return to balance-of-power politics or a transition to a post-power paradise, will </w:t>
      </w:r>
      <w:r w:rsidRPr="00472EF6">
        <w:rPr>
          <w:sz w:val="12"/>
        </w:rPr>
        <w:t xml:space="preserve">¶ </w:t>
      </w:r>
      <w:r>
        <w:t xml:space="preserve">naturally maintain international order and prosperity. </w:t>
      </w:r>
    </w:p>
    <w:p w:rsidR="00D241D6" w:rsidRDefault="00D241D6" w:rsidP="00D241D6">
      <w:r w:rsidRPr="00D241D6">
        <w:t xml:space="preserve">But order and prosperity are unnatural. They can never be presumed. When ¶ </w:t>
      </w:r>
    </w:p>
    <w:p w:rsidR="00D241D6" w:rsidRDefault="00D241D6" w:rsidP="00D241D6">
      <w:r>
        <w:t>AND</w:t>
      </w:r>
    </w:p>
    <w:p w:rsidR="00D241D6" w:rsidRPr="00D241D6" w:rsidRDefault="00D241D6" w:rsidP="00D241D6">
      <w:proofErr w:type="gramStart"/>
      <w:r w:rsidRPr="00D241D6">
        <w:t>may</w:t>
      </w:r>
      <w:proofErr w:type="gramEnd"/>
      <w:r w:rsidRPr="00D241D6">
        <w:t xml:space="preserve"> fester without a ¶ leader to rally collective action.</w:t>
      </w:r>
      <w:r w:rsidRPr="00D241D6">
        <w:tab/>
      </w:r>
      <w:r w:rsidRPr="00D241D6">
        <w:tab/>
      </w:r>
      <w:r w:rsidRPr="00D241D6">
        <w:tab/>
      </w:r>
    </w:p>
    <w:p w:rsidR="00D241D6" w:rsidRDefault="00D241D6" w:rsidP="00D241D6"/>
    <w:p w:rsidR="00D241D6" w:rsidRDefault="00D241D6" w:rsidP="00D241D6">
      <w:pPr>
        <w:pStyle w:val="Heading3"/>
      </w:pPr>
      <w:proofErr w:type="spellStart"/>
      <w:r>
        <w:lastRenderedPageBreak/>
        <w:t>LIfton</w:t>
      </w:r>
      <w:proofErr w:type="spellEnd"/>
    </w:p>
    <w:p w:rsidR="00D241D6" w:rsidRDefault="00D241D6" w:rsidP="00D241D6">
      <w:pPr>
        <w:pStyle w:val="Heading4"/>
      </w:pPr>
      <w:proofErr w:type="spellStart"/>
      <w:r>
        <w:t>Lifton</w:t>
      </w:r>
      <w:proofErr w:type="spellEnd"/>
      <w:r>
        <w:t xml:space="preserve"> wrong on every substantive question while generally lacking on analytical precision and logic – his framing of Al-Qaeda independently wrecks solvency and leads to </w:t>
      </w:r>
      <w:proofErr w:type="spellStart"/>
      <w:r>
        <w:t>otherization</w:t>
      </w:r>
      <w:proofErr w:type="spellEnd"/>
      <w:r>
        <w:t xml:space="preserve"> of the Muslim community.</w:t>
      </w:r>
    </w:p>
    <w:p w:rsidR="00D241D6" w:rsidRPr="009A2DF6" w:rsidRDefault="00D241D6" w:rsidP="00D241D6">
      <w:pPr>
        <w:rPr>
          <w:rStyle w:val="StyleStyleBold12pt"/>
        </w:rPr>
      </w:pPr>
      <w:proofErr w:type="spellStart"/>
      <w:r w:rsidRPr="009A2DF6">
        <w:rPr>
          <w:rStyle w:val="StyleStyleBold12pt"/>
        </w:rPr>
        <w:t>Chernus</w:t>
      </w:r>
      <w:proofErr w:type="spellEnd"/>
      <w:r w:rsidRPr="009A2DF6">
        <w:rPr>
          <w:rStyle w:val="StyleStyleBold12pt"/>
        </w:rPr>
        <w:t>, University of Colorado Boulder religious studies professor, 2004</w:t>
      </w:r>
    </w:p>
    <w:p w:rsidR="00D241D6" w:rsidRDefault="00D241D6" w:rsidP="00D241D6">
      <w:r>
        <w:t>[Ira, Journal of the American Academy of Religion, Vol. 72, No. 4, “Review: Superpower Syndrome: America’s Apocalyptic Confrontation with the World” JSTOR, p.1050-2, accessed 3-21-14, TAP]</w:t>
      </w:r>
    </w:p>
    <w:p w:rsidR="00D241D6" w:rsidRDefault="00D241D6" w:rsidP="00D241D6"/>
    <w:p w:rsidR="00D241D6" w:rsidRDefault="00D241D6" w:rsidP="00D241D6">
      <w:r w:rsidRPr="00D241D6">
        <w:t xml:space="preserve">For four decades Robert Jay </w:t>
      </w:r>
      <w:proofErr w:type="spellStart"/>
      <w:r w:rsidRPr="00D241D6">
        <w:t>Lifton</w:t>
      </w:r>
      <w:proofErr w:type="spellEnd"/>
      <w:r w:rsidRPr="00D241D6">
        <w:t xml:space="preserve"> has practiced the art of psychohistory in¶ the </w:t>
      </w:r>
    </w:p>
    <w:p w:rsidR="00D241D6" w:rsidRDefault="00D241D6" w:rsidP="00D241D6">
      <w:r>
        <w:t>AND</w:t>
      </w:r>
    </w:p>
    <w:p w:rsidR="00D241D6" w:rsidRPr="00D241D6" w:rsidRDefault="00D241D6" w:rsidP="00D241D6">
      <w:proofErr w:type="gramStart"/>
      <w:r w:rsidRPr="00D241D6">
        <w:t>the</w:t>
      </w:r>
      <w:proofErr w:type="gramEnd"/>
      <w:r w:rsidRPr="00D241D6">
        <w:t xml:space="preserve"> George W. Bush administration's reaction to the 9/11 attack.</w:t>
      </w:r>
    </w:p>
    <w:p w:rsidR="00D241D6" w:rsidRDefault="00D241D6" w:rsidP="00D241D6">
      <w:r w:rsidRPr="00D241D6">
        <w:t xml:space="preserve">All of the hallmarks of </w:t>
      </w:r>
      <w:proofErr w:type="spellStart"/>
      <w:r w:rsidRPr="00D241D6">
        <w:t>Lifton's</w:t>
      </w:r>
      <w:proofErr w:type="spellEnd"/>
      <w:r w:rsidRPr="00D241D6">
        <w:t xml:space="preserve"> work are here: careful research, deft interweaving</w:t>
      </w:r>
    </w:p>
    <w:p w:rsidR="00D241D6" w:rsidRDefault="00D241D6" w:rsidP="00D241D6">
      <w:r>
        <w:t>AND</w:t>
      </w:r>
    </w:p>
    <w:p w:rsidR="00D241D6" w:rsidRPr="00D241D6" w:rsidRDefault="00D241D6" w:rsidP="00D241D6">
      <w:proofErr w:type="gramStart"/>
      <w:r w:rsidRPr="00D241D6">
        <w:t>is</w:t>
      </w:r>
      <w:proofErr w:type="gramEnd"/>
      <w:r w:rsidRPr="00D241D6">
        <w:t xml:space="preserve"> a somewhat frustrating mix of sharp insight and murky overall¶ argument.</w:t>
      </w:r>
    </w:p>
    <w:p w:rsidR="00D241D6" w:rsidRDefault="00D241D6" w:rsidP="00D241D6">
      <w:proofErr w:type="spellStart"/>
      <w:r w:rsidRPr="00D241D6">
        <w:t>Lifton's</w:t>
      </w:r>
      <w:proofErr w:type="spellEnd"/>
      <w:r w:rsidRPr="00D241D6">
        <w:t xml:space="preserve"> master trope here is "</w:t>
      </w:r>
      <w:proofErr w:type="spellStart"/>
      <w:r w:rsidRPr="00D241D6">
        <w:t>apocalypticism</w:t>
      </w:r>
      <w:proofErr w:type="spellEnd"/>
      <w:r w:rsidRPr="00D241D6">
        <w:t xml:space="preserve">"(h </w:t>
      </w:r>
      <w:proofErr w:type="spellStart"/>
      <w:r w:rsidRPr="00D241D6">
        <w:t>ence</w:t>
      </w:r>
      <w:proofErr w:type="spellEnd"/>
      <w:r w:rsidRPr="00D241D6">
        <w:t xml:space="preserve"> the subtitle:" America's¶ </w:t>
      </w:r>
    </w:p>
    <w:p w:rsidR="00D241D6" w:rsidRDefault="00D241D6" w:rsidP="00D241D6">
      <w:r>
        <w:t>AND</w:t>
      </w:r>
    </w:p>
    <w:p w:rsidR="00D241D6" w:rsidRPr="00D241D6" w:rsidRDefault="00D241D6" w:rsidP="00D241D6">
      <w:proofErr w:type="gramStart"/>
      <w:r w:rsidRPr="00D241D6">
        <w:t>purify</w:t>
      </w:r>
      <w:proofErr w:type="gramEnd"/>
      <w:r w:rsidRPr="00D241D6">
        <w:t xml:space="preserve"> some¶ part of the world of evil and thereby renew it.</w:t>
      </w:r>
    </w:p>
    <w:p w:rsidR="00D241D6" w:rsidRDefault="00D241D6" w:rsidP="00D241D6">
      <w:r w:rsidRPr="00D241D6">
        <w:t xml:space="preserve">Although </w:t>
      </w:r>
      <w:proofErr w:type="spellStart"/>
      <w:r w:rsidRPr="00D241D6">
        <w:t>Lifton</w:t>
      </w:r>
      <w:proofErr w:type="spellEnd"/>
      <w:r w:rsidRPr="00D241D6">
        <w:t xml:space="preserve"> always places acts of apocalyptic violence in their particular¶ historical contexts, </w:t>
      </w:r>
    </w:p>
    <w:p w:rsidR="00D241D6" w:rsidRDefault="00D241D6" w:rsidP="00D241D6">
      <w:r>
        <w:t>AND</w:t>
      </w:r>
    </w:p>
    <w:p w:rsidR="00D241D6" w:rsidRPr="00D241D6" w:rsidRDefault="00D241D6" w:rsidP="00D241D6">
      <w:r w:rsidRPr="00D241D6">
        <w:t>Then they set out to erase their doubts by¶ destroying that other.</w:t>
      </w:r>
    </w:p>
    <w:p w:rsidR="00D241D6" w:rsidRDefault="00D241D6" w:rsidP="00D241D6">
      <w:proofErr w:type="spellStart"/>
      <w:r w:rsidRPr="00D241D6">
        <w:t>Apocalypticists</w:t>
      </w:r>
      <w:proofErr w:type="spellEnd"/>
      <w:r w:rsidRPr="00D241D6">
        <w:t xml:space="preserve"> also battle their death anxiety by identifying themselves with¶ God or some equally </w:t>
      </w:r>
    </w:p>
    <w:p w:rsidR="00D241D6" w:rsidRDefault="00D241D6" w:rsidP="00D241D6">
      <w:r>
        <w:t>AND</w:t>
      </w:r>
    </w:p>
    <w:p w:rsidR="00D241D6" w:rsidRPr="00D241D6" w:rsidRDefault="00D241D6" w:rsidP="00D241D6">
      <w:proofErr w:type="gramStart"/>
      <w:r w:rsidRPr="00D241D6">
        <w:t>they</w:t>
      </w:r>
      <w:proofErr w:type="gramEnd"/>
      <w:r w:rsidRPr="00D241D6">
        <w:t xml:space="preserve"> wield their violence to bring history to a purified,¶ perfect end.</w:t>
      </w:r>
    </w:p>
    <w:p w:rsidR="00D241D6" w:rsidRPr="009A2DF6" w:rsidRDefault="00D241D6" w:rsidP="00D241D6">
      <w:pPr>
        <w:rPr>
          <w:rStyle w:val="StyleBoldUnderline"/>
        </w:rPr>
      </w:pPr>
      <w:r>
        <w:t>This is all very thought-provoking stuff (though perhaps familiar to specialists</w:t>
      </w:r>
      <w:r w:rsidRPr="00655991">
        <w:rPr>
          <w:sz w:val="12"/>
        </w:rPr>
        <w:t xml:space="preserve">¶ </w:t>
      </w:r>
      <w:r>
        <w:t xml:space="preserve">in apocalyptic studies). And </w:t>
      </w:r>
      <w:proofErr w:type="spellStart"/>
      <w:r>
        <w:t>Lifton</w:t>
      </w:r>
      <w:proofErr w:type="spellEnd"/>
      <w:r>
        <w:t xml:space="preserve"> hangs numerous smaller insights on his</w:t>
      </w:r>
      <w:r w:rsidRPr="00655991">
        <w:rPr>
          <w:sz w:val="12"/>
        </w:rPr>
        <w:t xml:space="preserve">¶ </w:t>
      </w:r>
      <w:r>
        <w:t xml:space="preserve">overall structure. But </w:t>
      </w:r>
      <w:r w:rsidRPr="009A2DF6">
        <w:rPr>
          <w:rStyle w:val="StyleBoldUnderline"/>
        </w:rPr>
        <w:t>when he comes to the meat of his subject- the conflict¶ between the U.S. government and "Islamic terrorists" as represented by Osama¶ bin Laden and Al-Qaeda- the structure sometimes seems to run too quickly¶ past demonstrable facts.</w:t>
      </w:r>
    </w:p>
    <w:p w:rsidR="00D241D6" w:rsidRDefault="00D241D6" w:rsidP="00D241D6">
      <w:r w:rsidRPr="00D241D6">
        <w:t xml:space="preserve">For </w:t>
      </w:r>
      <w:proofErr w:type="spellStart"/>
      <w:r w:rsidRPr="00D241D6">
        <w:t>Lifton</w:t>
      </w:r>
      <w:proofErr w:type="spellEnd"/>
      <w:r w:rsidRPr="00D241D6">
        <w:t xml:space="preserve">, the violent form of jihad practiced by Al-Qaeda and other </w:t>
      </w:r>
    </w:p>
    <w:p w:rsidR="00D241D6" w:rsidRDefault="00D241D6" w:rsidP="00D241D6">
      <w:r>
        <w:t>AND</w:t>
      </w:r>
    </w:p>
    <w:p w:rsidR="00D241D6" w:rsidRPr="00D241D6" w:rsidRDefault="00D241D6" w:rsidP="00D241D6">
      <w:proofErr w:type="gramStart"/>
      <w:r w:rsidRPr="00D241D6">
        <w:t>returned</w:t>
      </w:r>
      <w:proofErr w:type="gramEnd"/>
      <w:r w:rsidRPr="00D241D6">
        <w:t xml:space="preserve"> to us so that Islam will reign¶ again" (79).</w:t>
      </w:r>
    </w:p>
    <w:p w:rsidR="00D241D6" w:rsidRDefault="00D241D6" w:rsidP="00D241D6">
      <w:r w:rsidRPr="00D241D6">
        <w:t xml:space="preserve">Although </w:t>
      </w:r>
      <w:proofErr w:type="spellStart"/>
      <w:r w:rsidRPr="00D241D6">
        <w:t>Lifton</w:t>
      </w:r>
      <w:proofErr w:type="spellEnd"/>
      <w:r w:rsidRPr="00D241D6">
        <w:t xml:space="preserve"> is usually quite respectful of empirical political facts, here¶ he barely </w:t>
      </w:r>
    </w:p>
    <w:p w:rsidR="00D241D6" w:rsidRDefault="00D241D6" w:rsidP="00D241D6">
      <w:r>
        <w:t>AND</w:t>
      </w:r>
    </w:p>
    <w:p w:rsidR="00D241D6" w:rsidRPr="00D241D6" w:rsidRDefault="00D241D6" w:rsidP="00D241D6">
      <w:proofErr w:type="gramStart"/>
      <w:r w:rsidRPr="00D241D6">
        <w:t>and</w:t>
      </w:r>
      <w:proofErr w:type="gramEnd"/>
      <w:r w:rsidRPr="00D241D6">
        <w:t xml:space="preserve"> generalized model of¶ </w:t>
      </w:r>
      <w:proofErr w:type="spellStart"/>
      <w:r w:rsidRPr="00D241D6">
        <w:t>apocalypticism</w:t>
      </w:r>
      <w:proofErr w:type="spellEnd"/>
      <w:r w:rsidRPr="00D241D6">
        <w:t xml:space="preserve">, </w:t>
      </w:r>
      <w:proofErr w:type="spellStart"/>
      <w:r w:rsidRPr="00D241D6">
        <w:t>Lifton</w:t>
      </w:r>
      <w:proofErr w:type="spellEnd"/>
      <w:r w:rsidRPr="00D241D6">
        <w:t xml:space="preserve"> may inadvertently reinforce that error.</w:t>
      </w:r>
    </w:p>
    <w:p w:rsidR="00D241D6" w:rsidRDefault="00D241D6" w:rsidP="00D241D6"/>
    <w:p w:rsidR="00D241D6" w:rsidRPr="00A15EC1" w:rsidRDefault="00D241D6" w:rsidP="00D241D6"/>
    <w:p w:rsidR="00D241D6" w:rsidRDefault="00D241D6" w:rsidP="00D241D6">
      <w:pPr>
        <w:pStyle w:val="Heading3"/>
      </w:pPr>
      <w:r>
        <w:lastRenderedPageBreak/>
        <w:t xml:space="preserve">AT: </w:t>
      </w:r>
      <w:proofErr w:type="spellStart"/>
      <w:r>
        <w:t>Heg</w:t>
      </w:r>
      <w:proofErr w:type="spellEnd"/>
      <w:r>
        <w:t xml:space="preserve"> Bad – Offshore Balancing</w:t>
      </w:r>
    </w:p>
    <w:p w:rsidR="00D241D6" w:rsidRDefault="00D241D6" w:rsidP="00D241D6">
      <w:pPr>
        <w:pStyle w:val="Heading4"/>
      </w:pPr>
      <w:r>
        <w:t>Offshore balancing fails – cannot access alliance structure that provides security guarantees – that makes global war inevitable.</w:t>
      </w:r>
    </w:p>
    <w:p w:rsidR="00D241D6" w:rsidRPr="00682A88" w:rsidRDefault="00D241D6" w:rsidP="00D241D6">
      <w:pPr>
        <w:rPr>
          <w:rStyle w:val="StyleStyleBold12pt"/>
        </w:rPr>
      </w:pPr>
      <w:r w:rsidRPr="00682A88">
        <w:rPr>
          <w:rStyle w:val="StyleStyleBold12pt"/>
        </w:rPr>
        <w:t>Brooks et al., Associate Professor of Government at Dartmouth College, 12</w:t>
      </w:r>
    </w:p>
    <w:p w:rsidR="00D241D6" w:rsidRDefault="00D241D6" w:rsidP="00D241D6">
      <w:r>
        <w:t xml:space="preserve">(Stephen, John </w:t>
      </w:r>
      <w:proofErr w:type="spellStart"/>
      <w:r>
        <w:t>Ikenberry</w:t>
      </w:r>
      <w:proofErr w:type="spellEnd"/>
      <w:r>
        <w:t xml:space="preserve">, </w:t>
      </w:r>
      <w:r w:rsidRPr="00682A88">
        <w:t>Professor of Politics and International Affairs at Princeton University in the Department of Politics and the Woodrow Wilson School of Public and International Affairs</w:t>
      </w:r>
      <w:r>
        <w:t xml:space="preserve">, William C. </w:t>
      </w:r>
      <w:proofErr w:type="spellStart"/>
      <w:r>
        <w:t>Wohlforth</w:t>
      </w:r>
      <w:proofErr w:type="spellEnd"/>
      <w:r>
        <w:t>, P</w:t>
      </w:r>
      <w:r w:rsidRPr="00682A88">
        <w:t>rofessor in the Department of Government at Dartmouth College</w:t>
      </w:r>
      <w:r>
        <w:t>, “Don't Come Home, America: The Case against Retrenchment,” International Security, Volume 37, Number 3, Winter 2012, “Don't Come Home, America: The Case against Retrenchment,” project muse, accessed 7-13-13, CMM)</w:t>
      </w:r>
    </w:p>
    <w:p w:rsidR="00D241D6" w:rsidRDefault="00D241D6" w:rsidP="00D241D6"/>
    <w:p w:rsidR="00D241D6" w:rsidRDefault="00D241D6" w:rsidP="00D241D6">
      <w:r w:rsidRPr="00D241D6">
        <w:t xml:space="preserve">Balancing.¶ </w:t>
      </w:r>
      <w:proofErr w:type="gramStart"/>
      <w:r w:rsidRPr="00D241D6">
        <w:t>Some</w:t>
      </w:r>
      <w:proofErr w:type="gramEnd"/>
      <w:r w:rsidRPr="00D241D6">
        <w:t xml:space="preserve"> advocates of retrenchment suggest that deep engagement in the security affairs of </w:t>
      </w:r>
    </w:p>
    <w:p w:rsidR="00D241D6" w:rsidRDefault="00D241D6" w:rsidP="00D241D6">
      <w:r>
        <w:t>AND</w:t>
      </w:r>
    </w:p>
    <w:p w:rsidR="00D241D6" w:rsidRPr="00D241D6" w:rsidRDefault="00D241D6" w:rsidP="00D241D6">
      <w:proofErr w:type="gramStart"/>
      <w:r w:rsidRPr="00D241D6">
        <w:t>analyses</w:t>
      </w:r>
      <w:proofErr w:type="gramEnd"/>
      <w:r w:rsidRPr="00D241D6">
        <w:t xml:space="preserve"> find no evidence of external or internal balancing by major powers.38</w:t>
      </w:r>
    </w:p>
    <w:p w:rsidR="00D241D6" w:rsidRDefault="00D241D6" w:rsidP="00D241D6"/>
    <w:p w:rsidR="00D241D6" w:rsidRDefault="00D241D6" w:rsidP="00D241D6">
      <w:pPr>
        <w:pStyle w:val="Heading4"/>
      </w:pPr>
      <w:r>
        <w:t>Offshore balancing doesn’t solve – physical presence not key.</w:t>
      </w:r>
    </w:p>
    <w:p w:rsidR="00D241D6" w:rsidRPr="002C3771" w:rsidRDefault="00D241D6" w:rsidP="00D241D6">
      <w:pPr>
        <w:rPr>
          <w:rStyle w:val="StyleStyleBold12pt"/>
        </w:rPr>
      </w:pPr>
      <w:r w:rsidRPr="002C3771">
        <w:rPr>
          <w:rStyle w:val="StyleStyleBold12pt"/>
        </w:rPr>
        <w:t>Nye, Harvard University international relations professor, 2008</w:t>
      </w:r>
    </w:p>
    <w:p w:rsidR="00D241D6" w:rsidRDefault="00D241D6" w:rsidP="00D241D6">
      <w:pPr>
        <w:rPr>
          <w:szCs w:val="20"/>
        </w:rPr>
      </w:pPr>
      <w:r>
        <w:t>[Joseph, “</w:t>
      </w:r>
      <w:r w:rsidRPr="00F414F9">
        <w:rPr>
          <w:szCs w:val="20"/>
        </w:rPr>
        <w:t>Recovering American Leadership</w:t>
      </w:r>
      <w:r>
        <w:rPr>
          <w:szCs w:val="20"/>
        </w:rPr>
        <w:t xml:space="preserve">” </w:t>
      </w:r>
      <w:hyperlink r:id="rId13" w:history="1">
        <w:r w:rsidRPr="00F0709D">
          <w:rPr>
            <w:rStyle w:val="Hyperlink"/>
            <w:szCs w:val="20"/>
          </w:rPr>
          <w:t>http://www.tandfonline.com/doi/pdf/10.1080/00396330801899447</w:t>
        </w:r>
      </w:hyperlink>
      <w:r>
        <w:rPr>
          <w:szCs w:val="20"/>
        </w:rPr>
        <w:t>, p.61-2, accessed 9-30-13, TAP]</w:t>
      </w:r>
    </w:p>
    <w:p w:rsidR="00D241D6" w:rsidRDefault="00D241D6" w:rsidP="00D241D6"/>
    <w:p w:rsidR="00D241D6" w:rsidRDefault="00D241D6" w:rsidP="00D241D6">
      <w:r w:rsidRPr="00D241D6">
        <w:t xml:space="preserve">In light of these new circumstances, how will the only superpower guide ¶ its </w:t>
      </w:r>
    </w:p>
    <w:p w:rsidR="00D241D6" w:rsidRDefault="00D241D6" w:rsidP="00D241D6">
      <w:r>
        <w:t>AND</w:t>
      </w:r>
    </w:p>
    <w:p w:rsidR="00D241D6" w:rsidRPr="00D241D6" w:rsidRDefault="00D241D6" w:rsidP="00D241D6">
      <w:r w:rsidRPr="00D241D6">
        <w:t>. Turning inward does no good if ¶ the problems follow you home.</w:t>
      </w:r>
    </w:p>
    <w:p w:rsidR="00D241D6" w:rsidRDefault="00D241D6" w:rsidP="00D241D6"/>
    <w:p w:rsidR="00D241D6" w:rsidRDefault="00D241D6" w:rsidP="00D241D6">
      <w:pPr>
        <w:pStyle w:val="Heading4"/>
      </w:pPr>
      <w:r>
        <w:t>No offshore strategy coming.</w:t>
      </w:r>
    </w:p>
    <w:p w:rsidR="00D241D6" w:rsidRPr="003C3130" w:rsidRDefault="00D241D6" w:rsidP="00D241D6">
      <w:pPr>
        <w:rPr>
          <w:rStyle w:val="StyleStyleBold12pt"/>
        </w:rPr>
      </w:pPr>
      <w:r w:rsidRPr="003C3130">
        <w:rPr>
          <w:rStyle w:val="StyleStyleBold12pt"/>
        </w:rPr>
        <w:t>Kagan, Brookings Institution foreign policy senior fellow, 1-24-11</w:t>
      </w:r>
    </w:p>
    <w:p w:rsidR="00D241D6" w:rsidRDefault="00D241D6" w:rsidP="00D241D6">
      <w:r>
        <w:t xml:space="preserve">[Robert, Weekly Standard, </w:t>
      </w:r>
      <w:proofErr w:type="spellStart"/>
      <w:r>
        <w:t>Vol</w:t>
      </w:r>
      <w:proofErr w:type="spellEnd"/>
      <w:r>
        <w:t xml:space="preserve"> 16 Number 18, “</w:t>
      </w:r>
      <w:r w:rsidRPr="00597A20">
        <w:t>The Price of Power</w:t>
      </w:r>
      <w:r>
        <w:t xml:space="preserve">” </w:t>
      </w:r>
      <w:hyperlink r:id="rId14" w:history="1">
        <w:r w:rsidRPr="00546CFF">
          <w:rPr>
            <w:rStyle w:val="Hyperlink"/>
          </w:rPr>
          <w:t>http://www.weeklystandard.com/articles/price-power_533696.html?page=3</w:t>
        </w:r>
      </w:hyperlink>
      <w:r>
        <w:t>, accessed 2-16-11, TP]</w:t>
      </w:r>
    </w:p>
    <w:p w:rsidR="00D241D6" w:rsidRPr="00C650F9" w:rsidRDefault="00D241D6" w:rsidP="00D241D6"/>
    <w:p w:rsidR="00D241D6" w:rsidRDefault="00D241D6" w:rsidP="00D241D6">
      <w:r w:rsidRPr="00D241D6">
        <w:t xml:space="preserve">In theory, the United States could refrain from intervening abroad. But, in </w:t>
      </w:r>
    </w:p>
    <w:p w:rsidR="00D241D6" w:rsidRDefault="00D241D6" w:rsidP="00D241D6">
      <w:r>
        <w:t>AND</w:t>
      </w:r>
    </w:p>
    <w:p w:rsidR="00D241D6" w:rsidRPr="00D241D6" w:rsidRDefault="00D241D6" w:rsidP="00D241D6">
      <w:proofErr w:type="gramStart"/>
      <w:r w:rsidRPr="00D241D6">
        <w:t>allow</w:t>
      </w:r>
      <w:proofErr w:type="gramEnd"/>
      <w:r w:rsidRPr="00D241D6">
        <w:t xml:space="preserve"> the United States to make do with a substantially smaller force structure. </w:t>
      </w:r>
    </w:p>
    <w:p w:rsidR="00D241D6" w:rsidRDefault="00D241D6" w:rsidP="00D241D6"/>
    <w:p w:rsidR="00D241D6" w:rsidRDefault="00D241D6" w:rsidP="00D241D6"/>
    <w:p w:rsidR="00D241D6" w:rsidRPr="00CA6138" w:rsidRDefault="00D241D6" w:rsidP="00D241D6"/>
    <w:p w:rsidR="00D241D6" w:rsidRDefault="00D241D6" w:rsidP="00D241D6">
      <w:pPr>
        <w:pStyle w:val="Heading3"/>
      </w:pPr>
      <w:r>
        <w:lastRenderedPageBreak/>
        <w:t xml:space="preserve">AT: </w:t>
      </w:r>
      <w:proofErr w:type="spellStart"/>
      <w:r>
        <w:t>Heg</w:t>
      </w:r>
      <w:proofErr w:type="spellEnd"/>
      <w:r>
        <w:t xml:space="preserve"> Bad – Imperialism</w:t>
      </w:r>
    </w:p>
    <w:p w:rsidR="00D241D6" w:rsidRDefault="00D241D6" w:rsidP="00D241D6"/>
    <w:p w:rsidR="00D241D6" w:rsidRDefault="00D241D6" w:rsidP="00D241D6">
      <w:pPr>
        <w:rPr>
          <w:rStyle w:val="StyleStyleBold12pt"/>
        </w:rPr>
      </w:pPr>
    </w:p>
    <w:p w:rsidR="00D241D6" w:rsidRDefault="00D241D6" w:rsidP="00D241D6">
      <w:pPr>
        <w:pStyle w:val="Heading4"/>
      </w:pPr>
      <w:r>
        <w:t>Empire is a misnomer.</w:t>
      </w:r>
    </w:p>
    <w:p w:rsidR="00D241D6" w:rsidRPr="007C0E4F" w:rsidRDefault="00D241D6" w:rsidP="00D241D6">
      <w:pPr>
        <w:rPr>
          <w:rStyle w:val="StyleStyleBold12pt"/>
        </w:rPr>
      </w:pPr>
      <w:proofErr w:type="spellStart"/>
      <w:r w:rsidRPr="007C0E4F">
        <w:rPr>
          <w:rStyle w:val="StyleStyleBold12pt"/>
        </w:rPr>
        <w:t>Ikenberry</w:t>
      </w:r>
      <w:proofErr w:type="spellEnd"/>
      <w:r w:rsidRPr="007C0E4F">
        <w:rPr>
          <w:rStyle w:val="StyleStyleBold12pt"/>
        </w:rPr>
        <w:t>, Princeton University international relations, 2004</w:t>
      </w:r>
    </w:p>
    <w:p w:rsidR="00D241D6" w:rsidRDefault="00D241D6" w:rsidP="00D241D6">
      <w:r>
        <w:t>[John, Foreign Affairs, March/April, “Illusions of Empire: Defining the New American Order” Lexis, accessed 1-21-14, TAP]</w:t>
      </w:r>
    </w:p>
    <w:p w:rsidR="00D241D6" w:rsidRDefault="00D241D6" w:rsidP="00D241D6"/>
    <w:p w:rsidR="00D241D6" w:rsidRDefault="00D241D6" w:rsidP="00D241D6">
      <w:r w:rsidRPr="00D241D6">
        <w:t xml:space="preserve">Is the United States an empire? If so, Ferguson's liberal empire is a </w:t>
      </w:r>
    </w:p>
    <w:p w:rsidR="00D241D6" w:rsidRDefault="00D241D6" w:rsidP="00D241D6">
      <w:r>
        <w:t>AND</w:t>
      </w:r>
    </w:p>
    <w:p w:rsidR="00D241D6" w:rsidRPr="00D241D6" w:rsidRDefault="00D241D6" w:rsidP="00D241D6">
      <w:proofErr w:type="gramStart"/>
      <w:r w:rsidRPr="00D241D6">
        <w:t>of</w:t>
      </w:r>
      <w:proofErr w:type="gramEnd"/>
      <w:r w:rsidRPr="00D241D6">
        <w:t xml:space="preserve"> international institutions that have limited and legitimated U.S. power.</w:t>
      </w:r>
    </w:p>
    <w:p w:rsidR="00D241D6" w:rsidRDefault="00D241D6" w:rsidP="00D241D6"/>
    <w:p w:rsidR="00D241D6" w:rsidRDefault="00D241D6" w:rsidP="00D241D6">
      <w:pPr>
        <w:pStyle w:val="Heading2"/>
      </w:pPr>
      <w:r>
        <w:lastRenderedPageBreak/>
        <w:t>K</w:t>
      </w:r>
    </w:p>
    <w:p w:rsidR="00D241D6" w:rsidRPr="00CA6138" w:rsidRDefault="00D241D6" w:rsidP="00D241D6"/>
    <w:p w:rsidR="00D241D6" w:rsidRPr="000D1EEF" w:rsidRDefault="00D241D6" w:rsidP="00D241D6">
      <w:pPr>
        <w:rPr>
          <w:rFonts w:asciiTheme="minorHAnsi" w:hAnsiTheme="minorHAnsi"/>
        </w:rPr>
      </w:pPr>
    </w:p>
    <w:p w:rsidR="00D241D6" w:rsidRDefault="00D241D6" w:rsidP="00D241D6">
      <w:pPr>
        <w:pStyle w:val="Heading3"/>
      </w:pPr>
      <w:r>
        <w:lastRenderedPageBreak/>
        <w:t>2ac – Nietzsche</w:t>
      </w:r>
    </w:p>
    <w:p w:rsidR="00D241D6" w:rsidRPr="000D1EEF" w:rsidRDefault="00D241D6" w:rsidP="00D241D6">
      <w:pPr>
        <w:pStyle w:val="Heading4"/>
        <w:rPr>
          <w:rFonts w:asciiTheme="minorHAnsi" w:hAnsiTheme="minorHAnsi"/>
        </w:rPr>
      </w:pPr>
      <w:r w:rsidRPr="000D1EEF">
        <w:rPr>
          <w:rFonts w:asciiTheme="minorHAnsi" w:hAnsiTheme="minorHAnsi"/>
        </w:rPr>
        <w:t xml:space="preserve">Constructing prior questions doesn’t disprove the </w:t>
      </w:r>
      <w:proofErr w:type="spellStart"/>
      <w:r w:rsidRPr="000D1EEF">
        <w:rPr>
          <w:rFonts w:asciiTheme="minorHAnsi" w:hAnsiTheme="minorHAnsi"/>
        </w:rPr>
        <w:t>aff</w:t>
      </w:r>
      <w:proofErr w:type="spellEnd"/>
      <w:r w:rsidRPr="000D1EEF">
        <w:rPr>
          <w:rFonts w:asciiTheme="minorHAnsi" w:hAnsiTheme="minorHAnsi"/>
        </w:rPr>
        <w:t xml:space="preserve"> – it results in generalizations and inaction.</w:t>
      </w:r>
    </w:p>
    <w:p w:rsidR="00D241D6" w:rsidRPr="000D1EEF" w:rsidRDefault="00D241D6" w:rsidP="00D241D6">
      <w:pPr>
        <w:rPr>
          <w:rStyle w:val="StyleStyleBold12pt"/>
          <w:rFonts w:asciiTheme="minorHAnsi" w:hAnsiTheme="minorHAnsi"/>
        </w:rPr>
      </w:pPr>
      <w:r w:rsidRPr="000D1EEF">
        <w:rPr>
          <w:rStyle w:val="StyleStyleBold12pt"/>
          <w:rFonts w:asciiTheme="minorHAnsi" w:hAnsiTheme="minorHAnsi"/>
        </w:rPr>
        <w:t>Owen, University of Southampton political theory professor, 2002</w:t>
      </w:r>
    </w:p>
    <w:p w:rsidR="00D241D6" w:rsidRPr="000D1EEF" w:rsidRDefault="00D241D6" w:rsidP="00D241D6">
      <w:pPr>
        <w:rPr>
          <w:rFonts w:asciiTheme="minorHAnsi" w:hAnsiTheme="minorHAnsi"/>
        </w:rPr>
      </w:pPr>
      <w:r w:rsidRPr="000D1EEF">
        <w:rPr>
          <w:rFonts w:asciiTheme="minorHAnsi" w:hAnsiTheme="minorHAnsi"/>
        </w:rPr>
        <w:t xml:space="preserve">[David, Millennium Journal of International Studies, </w:t>
      </w:r>
      <w:proofErr w:type="spellStart"/>
      <w:r w:rsidRPr="000D1EEF">
        <w:rPr>
          <w:rFonts w:asciiTheme="minorHAnsi" w:hAnsiTheme="minorHAnsi"/>
        </w:rPr>
        <w:t>Vol</w:t>
      </w:r>
      <w:proofErr w:type="spellEnd"/>
      <w:r w:rsidRPr="000D1EEF">
        <w:rPr>
          <w:rFonts w:asciiTheme="minorHAnsi" w:hAnsiTheme="minorHAnsi"/>
        </w:rPr>
        <w:t xml:space="preserve"> 31 No 3, “Re-orienting International Relations: On Pragmatism, Pluralism, and Practical Reason” </w:t>
      </w:r>
      <w:proofErr w:type="spellStart"/>
      <w:r w:rsidRPr="000D1EEF">
        <w:rPr>
          <w:rFonts w:asciiTheme="minorHAnsi" w:hAnsiTheme="minorHAnsi"/>
        </w:rPr>
        <w:t>Sagepub</w:t>
      </w:r>
      <w:proofErr w:type="spellEnd"/>
      <w:r w:rsidRPr="000D1EEF">
        <w:rPr>
          <w:rFonts w:asciiTheme="minorHAnsi" w:hAnsiTheme="minorHAnsi"/>
        </w:rPr>
        <w:t>, accessed 9-30-13, TAP]</w:t>
      </w:r>
    </w:p>
    <w:p w:rsidR="00D241D6" w:rsidRPr="000D1EEF" w:rsidRDefault="00D241D6" w:rsidP="00D241D6">
      <w:pPr>
        <w:rPr>
          <w:rFonts w:asciiTheme="minorHAnsi" w:hAnsiTheme="minorHAnsi"/>
        </w:rPr>
      </w:pPr>
    </w:p>
    <w:p w:rsidR="00D241D6" w:rsidRDefault="00D241D6" w:rsidP="00D241D6">
      <w:r w:rsidRPr="00D241D6">
        <w:t xml:space="preserve">Commenting on the ‘philosophical turn’ in IR, </w:t>
      </w:r>
      <w:proofErr w:type="spellStart"/>
      <w:r w:rsidRPr="00D241D6">
        <w:t>Wæver</w:t>
      </w:r>
      <w:proofErr w:type="spellEnd"/>
      <w:r w:rsidRPr="00D241D6">
        <w:t xml:space="preserve"> remarks that ‘[a</w:t>
      </w:r>
      <w:proofErr w:type="gramStart"/>
      <w:r w:rsidRPr="00D241D6">
        <w:t>]¶</w:t>
      </w:r>
      <w:proofErr w:type="gramEnd"/>
      <w:r w:rsidRPr="00D241D6">
        <w:t xml:space="preserve"> </w:t>
      </w:r>
    </w:p>
    <w:p w:rsidR="00D241D6" w:rsidRDefault="00D241D6" w:rsidP="00D241D6">
      <w:r>
        <w:t>AND</w:t>
      </w:r>
    </w:p>
    <w:p w:rsidR="00D241D6" w:rsidRPr="00D241D6" w:rsidRDefault="00D241D6" w:rsidP="00D241D6">
      <w:proofErr w:type="gramStart"/>
      <w:r w:rsidRPr="00D241D6">
        <w:t>helped</w:t>
      </w:r>
      <w:proofErr w:type="gramEnd"/>
      <w:r w:rsidRPr="00D241D6">
        <w:t xml:space="preserve"> to promote the IR theory wars by motivating this¶ philosophical turn.</w:t>
      </w:r>
    </w:p>
    <w:p w:rsidR="00D241D6" w:rsidRDefault="00D241D6" w:rsidP="00D241D6">
      <w:r w:rsidRPr="00D241D6">
        <w:t xml:space="preserve">The first danger with the philosophical turn is that it has an inbuilt tendency to </w:t>
      </w:r>
    </w:p>
    <w:p w:rsidR="00D241D6" w:rsidRDefault="00D241D6" w:rsidP="00D241D6">
      <w:r>
        <w:t>AND</w:t>
      </w:r>
    </w:p>
    <w:p w:rsidR="00D241D6" w:rsidRPr="00D241D6" w:rsidRDefault="00D241D6" w:rsidP="00D241D6">
      <w:proofErr w:type="gramStart"/>
      <w:r w:rsidRPr="00D241D6">
        <w:t>it</w:t>
      </w:r>
      <w:proofErr w:type="gramEnd"/>
      <w:r w:rsidRPr="00D241D6">
        <w:t>¶ is not the only or even necessarily the most important kind.</w:t>
      </w:r>
    </w:p>
    <w:p w:rsidR="00D241D6" w:rsidRDefault="00D241D6" w:rsidP="00D241D6">
      <w:r w:rsidRPr="00D241D6">
        <w:t xml:space="preserve">The second danger run by the philosophical turn is that because </w:t>
      </w:r>
      <w:proofErr w:type="spellStart"/>
      <w:r w:rsidRPr="00D241D6">
        <w:t>prioritisation</w:t>
      </w:r>
      <w:proofErr w:type="spellEnd"/>
      <w:r w:rsidRPr="00D241D6">
        <w:t xml:space="preserve"> of ontology and </w:t>
      </w:r>
    </w:p>
    <w:p w:rsidR="00D241D6" w:rsidRDefault="00D241D6" w:rsidP="00D241D6">
      <w:r>
        <w:t>AND</w:t>
      </w:r>
    </w:p>
    <w:p w:rsidR="00D241D6" w:rsidRPr="00D241D6" w:rsidRDefault="00D241D6" w:rsidP="00D241D6">
      <w:proofErr w:type="gramStart"/>
      <w:r w:rsidRPr="00D241D6">
        <w:t>the</w:t>
      </w:r>
      <w:proofErr w:type="gramEnd"/>
      <w:r w:rsidRPr="00D241D6">
        <w:t xml:space="preserve"> promotion of the pursuit of generality over that of empirical¶ validity.</w:t>
      </w:r>
    </w:p>
    <w:p w:rsidR="00D241D6" w:rsidRDefault="00D241D6" w:rsidP="00D241D6">
      <w:r w:rsidRPr="00D241D6">
        <w:t xml:space="preserve">The third danger is that the preceding two combine to encourage the¶ formation of </w:t>
      </w:r>
    </w:p>
    <w:p w:rsidR="00D241D6" w:rsidRDefault="00D241D6" w:rsidP="00D241D6">
      <w:r>
        <w:t>AND</w:t>
      </w:r>
    </w:p>
    <w:p w:rsidR="00D241D6" w:rsidRPr="00D241D6" w:rsidRDefault="00D241D6" w:rsidP="00D241D6">
      <w:proofErr w:type="gramStart"/>
      <w:r w:rsidRPr="00D241D6">
        <w:t>first</w:t>
      </w:r>
      <w:proofErr w:type="gramEnd"/>
      <w:r w:rsidRPr="00D241D6">
        <w:t>¶ and second dangers, and so a potentially vicious circle arises.</w:t>
      </w:r>
    </w:p>
    <w:p w:rsidR="00D241D6" w:rsidRPr="00D241D6" w:rsidRDefault="00D241D6" w:rsidP="00D241D6"/>
    <w:p w:rsidR="00D241D6" w:rsidRPr="000D1EEF" w:rsidRDefault="00D241D6" w:rsidP="00D241D6">
      <w:pPr>
        <w:pStyle w:val="Heading4"/>
        <w:rPr>
          <w:rFonts w:asciiTheme="minorHAnsi" w:hAnsiTheme="minorHAnsi"/>
        </w:rPr>
      </w:pPr>
      <w:r w:rsidRPr="000D1EEF">
        <w:rPr>
          <w:rFonts w:asciiTheme="minorHAnsi" w:hAnsiTheme="minorHAnsi"/>
        </w:rPr>
        <w:t>Threats are real.</w:t>
      </w:r>
    </w:p>
    <w:p w:rsidR="00D241D6" w:rsidRPr="000D1EEF" w:rsidRDefault="00D241D6" w:rsidP="00D241D6">
      <w:pPr>
        <w:rPr>
          <w:rFonts w:asciiTheme="minorHAnsi" w:hAnsiTheme="minorHAnsi"/>
        </w:rPr>
      </w:pPr>
      <w:r w:rsidRPr="000D1EEF">
        <w:rPr>
          <w:rFonts w:asciiTheme="minorHAnsi" w:hAnsiTheme="minorHAnsi"/>
        </w:rPr>
        <w:t xml:space="preserve">Earl C. </w:t>
      </w:r>
      <w:proofErr w:type="spellStart"/>
      <w:r w:rsidRPr="000D1EEF">
        <w:rPr>
          <w:rStyle w:val="StyleStyleBold12pt"/>
          <w:rFonts w:asciiTheme="minorHAnsi" w:hAnsiTheme="minorHAnsi"/>
        </w:rPr>
        <w:t>Ravenal</w:t>
      </w:r>
      <w:proofErr w:type="spellEnd"/>
      <w:r w:rsidRPr="000D1EEF">
        <w:rPr>
          <w:rStyle w:val="StyleStyleBold12pt"/>
          <w:rFonts w:asciiTheme="minorHAnsi" w:hAnsiTheme="minorHAnsi"/>
        </w:rPr>
        <w:t xml:space="preserve"> 9</w:t>
      </w:r>
      <w:r w:rsidRPr="000D1EEF">
        <w:rPr>
          <w:rFonts w:asciiTheme="minorHAnsi" w:hAnsiTheme="minorHAnsi"/>
        </w:rPr>
        <w:t>, distinguished senior fellow in foreign policy studies @ Cato, is professor emeritus of the Georgetown University School of Foreign Service. He is an expert on NATO, defense strategy, and the defense budget. He is the author of </w:t>
      </w:r>
      <w:r w:rsidRPr="000D1EEF">
        <w:rPr>
          <w:rFonts w:asciiTheme="minorHAnsi" w:hAnsiTheme="minorHAnsi"/>
          <w:i/>
          <w:iCs/>
        </w:rPr>
        <w:t>Designing Defense for a New World Order. </w:t>
      </w:r>
      <w:r w:rsidRPr="000D1EEF">
        <w:rPr>
          <w:rFonts w:asciiTheme="minorHAnsi" w:hAnsiTheme="minorHAnsi"/>
        </w:rPr>
        <w:t xml:space="preserve">What's Empire Got to Do with It? </w:t>
      </w:r>
      <w:proofErr w:type="gramStart"/>
      <w:r w:rsidRPr="000D1EEF">
        <w:rPr>
          <w:rFonts w:asciiTheme="minorHAnsi" w:hAnsiTheme="minorHAnsi"/>
        </w:rPr>
        <w:t>The Derivation of America's Foreign Policy.”</w:t>
      </w:r>
      <w:proofErr w:type="gramEnd"/>
      <w:r w:rsidRPr="000D1EEF">
        <w:rPr>
          <w:rFonts w:asciiTheme="minorHAnsi" w:hAnsiTheme="minorHAnsi"/>
        </w:rPr>
        <w:t> </w:t>
      </w:r>
      <w:r w:rsidRPr="000D1EEF">
        <w:rPr>
          <w:rFonts w:asciiTheme="minorHAnsi" w:hAnsiTheme="minorHAnsi"/>
          <w:i/>
          <w:iCs/>
        </w:rPr>
        <w:t>Critical Review: An Interdisciplinary Journal of Politics and Society</w:t>
      </w:r>
      <w:r w:rsidRPr="000D1EEF">
        <w:rPr>
          <w:rFonts w:asciiTheme="minorHAnsi" w:hAnsiTheme="minorHAnsi"/>
        </w:rPr>
        <w:t> 21.1 (2009) 21-75</w:t>
      </w:r>
    </w:p>
    <w:p w:rsidR="00D241D6" w:rsidRPr="000D1EEF" w:rsidRDefault="00D241D6" w:rsidP="00D241D6">
      <w:pPr>
        <w:rPr>
          <w:rFonts w:asciiTheme="minorHAnsi" w:hAnsiTheme="minorHAnsi"/>
        </w:rPr>
      </w:pPr>
    </w:p>
    <w:p w:rsidR="00D241D6" w:rsidRDefault="00D241D6" w:rsidP="00D241D6">
      <w:r w:rsidRPr="00D241D6">
        <w:t>The underlying notion of “the security bureaucracies . . . looking for new enemies</w:t>
      </w:r>
    </w:p>
    <w:p w:rsidR="00D241D6" w:rsidRDefault="00D241D6" w:rsidP="00D241D6">
      <w:r>
        <w:t>AND</w:t>
      </w:r>
    </w:p>
    <w:p w:rsidR="00D241D6" w:rsidRPr="00D241D6" w:rsidRDefault="00D241D6" w:rsidP="00D241D6">
      <w:proofErr w:type="gramStart"/>
      <w:r w:rsidRPr="00D241D6">
        <w:t>or</w:t>
      </w:r>
      <w:proofErr w:type="gramEnd"/>
      <w:r w:rsidRPr="00D241D6">
        <w:t xml:space="preserve"> to a lack of sufficient imagination to exploit opportunities for personal profit.</w:t>
      </w:r>
    </w:p>
    <w:p w:rsidR="00D241D6" w:rsidRPr="000D1EEF" w:rsidRDefault="00D241D6" w:rsidP="00D241D6">
      <w:pPr>
        <w:rPr>
          <w:rFonts w:asciiTheme="minorHAnsi" w:hAnsiTheme="minorHAnsi"/>
        </w:rPr>
      </w:pPr>
    </w:p>
    <w:p w:rsidR="00D241D6" w:rsidRDefault="00D241D6" w:rsidP="00D241D6">
      <w:pPr>
        <w:pStyle w:val="Heading4"/>
      </w:pPr>
      <w:r>
        <w:t>Death is bad – it is an ontological evil.</w:t>
      </w:r>
    </w:p>
    <w:p w:rsidR="00D241D6" w:rsidRPr="00CE0266" w:rsidRDefault="00D241D6" w:rsidP="00D241D6">
      <w:pPr>
        <w:rPr>
          <w:rStyle w:val="StyleStyleBold12pt"/>
        </w:rPr>
      </w:pPr>
      <w:r w:rsidRPr="00CE0266">
        <w:rPr>
          <w:rStyle w:val="StyleStyleBold12pt"/>
        </w:rPr>
        <w:t>Paterson, Providence College philosophy department, 2003</w:t>
      </w:r>
    </w:p>
    <w:p w:rsidR="00D241D6" w:rsidRDefault="00D241D6" w:rsidP="00D241D6">
      <w:r>
        <w:t>[Craig, “</w:t>
      </w:r>
      <w:r w:rsidRPr="00680289">
        <w:t>A Life Not Worth Living?</w:t>
      </w:r>
      <w:r>
        <w:t xml:space="preserve">” </w:t>
      </w:r>
      <w:hyperlink r:id="rId15" w:history="1">
        <w:r w:rsidRPr="00F0709D">
          <w:rPr>
            <w:rStyle w:val="Hyperlink"/>
          </w:rPr>
          <w:t>http://papers.ssrn.com/sol3/papers.cfm?abstract_id=1029225</w:t>
        </w:r>
      </w:hyperlink>
      <w:r>
        <w:t>, p.19, accessed 9-30-13, TAP]</w:t>
      </w:r>
    </w:p>
    <w:p w:rsidR="00D241D6" w:rsidRDefault="00D241D6" w:rsidP="00D241D6"/>
    <w:p w:rsidR="00D241D6" w:rsidRDefault="00D241D6" w:rsidP="00D241D6">
      <w:r w:rsidRPr="00D241D6">
        <w:t xml:space="preserve">Contrary to those accounts, I would argue that it is death per se¶ </w:t>
      </w:r>
    </w:p>
    <w:p w:rsidR="00D241D6" w:rsidRDefault="00D241D6" w:rsidP="00D241D6">
      <w:r>
        <w:t>AND</w:t>
      </w:r>
    </w:p>
    <w:p w:rsidR="00D241D6" w:rsidRPr="00D241D6" w:rsidRDefault="00D241D6" w:rsidP="00D241D6">
      <w:proofErr w:type="gramStart"/>
      <w:r w:rsidRPr="00D241D6">
        <w:t>of</w:t>
      </w:r>
      <w:proofErr w:type="gramEnd"/>
      <w:r w:rsidRPr="00D241D6">
        <w:t xml:space="preserve"> participating in a full array of¶ the goods of life.81</w:t>
      </w:r>
    </w:p>
    <w:p w:rsidR="00D241D6" w:rsidRDefault="00D241D6" w:rsidP="00D241D6"/>
    <w:p w:rsidR="00D241D6" w:rsidRPr="00B13237" w:rsidRDefault="00D241D6" w:rsidP="00D241D6"/>
    <w:p w:rsidR="00D241D6" w:rsidRDefault="00D241D6" w:rsidP="00D241D6">
      <w:pPr>
        <w:pStyle w:val="tag"/>
        <w:numPr>
          <w:ilvl w:val="0"/>
          <w:numId w:val="1"/>
        </w:numPr>
      </w:pPr>
      <w:r>
        <w:t xml:space="preserve">Fear of death is good – it is key restore meaning to life and </w:t>
      </w:r>
      <w:proofErr w:type="gramStart"/>
      <w:r>
        <w:t>mobilize</w:t>
      </w:r>
      <w:proofErr w:type="gramEnd"/>
      <w:r>
        <w:t xml:space="preserve"> political action.</w:t>
      </w:r>
    </w:p>
    <w:p w:rsidR="00D241D6" w:rsidRPr="00D40C14" w:rsidRDefault="00D241D6" w:rsidP="00D241D6">
      <w:r w:rsidRPr="00D40C14">
        <w:t xml:space="preserve">Miriam </w:t>
      </w:r>
      <w:r w:rsidRPr="0090073F">
        <w:rPr>
          <w:rStyle w:val="tagChar"/>
          <w:highlight w:val="cyan"/>
        </w:rPr>
        <w:t>Greenspan</w:t>
      </w:r>
      <w:r w:rsidRPr="00D40C14">
        <w:t xml:space="preserve">, Internationally Recognized Psychotherapist and Author, </w:t>
      </w:r>
      <w:r w:rsidRPr="00EA2619">
        <w:rPr>
          <w:rStyle w:val="tagChar"/>
        </w:rPr>
        <w:t>200</w:t>
      </w:r>
      <w:r w:rsidRPr="0090073F">
        <w:rPr>
          <w:rStyle w:val="tagChar"/>
          <w:highlight w:val="cyan"/>
        </w:rPr>
        <w:t>3</w:t>
      </w:r>
    </w:p>
    <w:p w:rsidR="00D241D6" w:rsidRPr="00BD6203" w:rsidRDefault="00D241D6" w:rsidP="00D241D6">
      <w:pPr>
        <w:rPr>
          <w:sz w:val="16"/>
          <w:szCs w:val="16"/>
        </w:rPr>
      </w:pPr>
      <w:r w:rsidRPr="00BD6203">
        <w:rPr>
          <w:sz w:val="16"/>
          <w:szCs w:val="16"/>
        </w:rPr>
        <w:lastRenderedPageBreak/>
        <w:t xml:space="preserve">["An Excerpt from </w:t>
      </w:r>
      <w:r w:rsidRPr="00BD6203">
        <w:rPr>
          <w:i/>
          <w:sz w:val="16"/>
          <w:szCs w:val="16"/>
        </w:rPr>
        <w:t>Healing through the Dark Emotions: The Wisdom of Grief, Fear, and Despair</w:t>
      </w:r>
      <w:r w:rsidRPr="00BD6203">
        <w:rPr>
          <w:sz w:val="16"/>
          <w:szCs w:val="16"/>
        </w:rPr>
        <w:t>," Spirituality &amp; Health, Available Online at http://www.spiritualityhealth.com/newsh/excerpts/bookreview/excp_5513.html, Accessed 10-15-</w:t>
      </w:r>
      <w:proofErr w:type="gramStart"/>
      <w:r w:rsidRPr="00BD6203">
        <w:rPr>
          <w:sz w:val="16"/>
          <w:szCs w:val="16"/>
        </w:rPr>
        <w:t>2004 ]</w:t>
      </w:r>
      <w:proofErr w:type="gramEnd"/>
    </w:p>
    <w:p w:rsidR="00D241D6" w:rsidRPr="00D40C14" w:rsidRDefault="00D241D6" w:rsidP="00D241D6">
      <w:pPr>
        <w:rPr>
          <w:sz w:val="18"/>
        </w:rPr>
      </w:pPr>
    </w:p>
    <w:p w:rsidR="00D241D6" w:rsidRDefault="00D241D6" w:rsidP="00D241D6">
      <w:r w:rsidRPr="00D241D6">
        <w:t>"Fear is a very powerful emotion. When you feel fear in your body</w:t>
      </w:r>
    </w:p>
    <w:p w:rsidR="00D241D6" w:rsidRDefault="00D241D6" w:rsidP="00D241D6">
      <w:r>
        <w:t>AND</w:t>
      </w:r>
    </w:p>
    <w:p w:rsidR="00D241D6" w:rsidRPr="00D241D6" w:rsidRDefault="00D241D6" w:rsidP="00D241D6">
      <w:proofErr w:type="gramStart"/>
      <w:r w:rsidRPr="00D241D6">
        <w:t>just</w:t>
      </w:r>
      <w:proofErr w:type="gramEnd"/>
      <w:r w:rsidRPr="00D241D6">
        <w:t xml:space="preserve"> you and I but all of us can live together without fear."</w:t>
      </w:r>
    </w:p>
    <w:p w:rsidR="00D241D6" w:rsidRPr="00AE036F" w:rsidRDefault="00D241D6" w:rsidP="00D241D6"/>
    <w:p w:rsidR="00D241D6" w:rsidRPr="000D1EEF" w:rsidRDefault="00D241D6" w:rsidP="00D241D6">
      <w:pPr>
        <w:pStyle w:val="Heading4"/>
        <w:rPr>
          <w:rFonts w:asciiTheme="minorHAnsi" w:hAnsiTheme="minorHAnsi"/>
        </w:rPr>
      </w:pPr>
      <w:r w:rsidRPr="000D1EEF">
        <w:rPr>
          <w:rFonts w:asciiTheme="minorHAnsi" w:hAnsiTheme="minorHAnsi"/>
        </w:rPr>
        <w:t>C. Saving life is a prerequisite to celebrating it</w:t>
      </w:r>
    </w:p>
    <w:p w:rsidR="00D241D6" w:rsidRPr="000D1EEF" w:rsidRDefault="00D241D6" w:rsidP="00D241D6">
      <w:pPr>
        <w:pStyle w:val="tag"/>
        <w:rPr>
          <w:rFonts w:asciiTheme="minorHAnsi" w:hAnsiTheme="minorHAnsi"/>
        </w:rPr>
      </w:pPr>
      <w:r w:rsidRPr="000D1EEF">
        <w:rPr>
          <w:rFonts w:asciiTheme="minorHAnsi" w:hAnsiTheme="minorHAnsi"/>
        </w:rPr>
        <w:t>Michael and Caldwell, senior philosophy lecturer University of New South Wales and lecturer in social inquiry at the University of Technology Sydney, 04</w:t>
      </w:r>
    </w:p>
    <w:p w:rsidR="00D241D6" w:rsidRPr="000D1EEF" w:rsidRDefault="00D241D6" w:rsidP="00D241D6">
      <w:pPr>
        <w:rPr>
          <w:rFonts w:asciiTheme="minorHAnsi" w:hAnsiTheme="minorHAnsi"/>
        </w:rPr>
      </w:pPr>
      <w:r w:rsidRPr="000D1EEF">
        <w:rPr>
          <w:rFonts w:asciiTheme="minorHAnsi" w:hAnsiTheme="minorHAnsi"/>
        </w:rPr>
        <w:t>&lt;</w:t>
      </w:r>
      <w:proofErr w:type="spellStart"/>
      <w:r w:rsidRPr="000D1EEF">
        <w:rPr>
          <w:rFonts w:asciiTheme="minorHAnsi" w:hAnsiTheme="minorHAnsi"/>
        </w:rPr>
        <w:t>Michaelis</w:t>
      </w:r>
      <w:proofErr w:type="spellEnd"/>
      <w:r w:rsidRPr="000D1EEF">
        <w:rPr>
          <w:rFonts w:asciiTheme="minorHAnsi" w:hAnsiTheme="minorHAnsi"/>
        </w:rPr>
        <w:t xml:space="preserve"> and Peter, </w:t>
      </w:r>
      <w:proofErr w:type="gramStart"/>
      <w:r w:rsidRPr="000D1EEF">
        <w:rPr>
          <w:rFonts w:asciiTheme="minorHAnsi" w:hAnsiTheme="minorHAnsi"/>
        </w:rPr>
        <w:t>The</w:t>
      </w:r>
      <w:proofErr w:type="gramEnd"/>
      <w:r w:rsidRPr="000D1EEF">
        <w:rPr>
          <w:rFonts w:asciiTheme="minorHAnsi" w:hAnsiTheme="minorHAnsi"/>
        </w:rPr>
        <w:t xml:space="preserve"> Consolations of Optimism.</w:t>
      </w:r>
      <w:r w:rsidRPr="000D1EEF">
        <w:rPr>
          <w:rStyle w:val="underline"/>
          <w:rFonts w:asciiTheme="minorHAnsi" w:hAnsiTheme="minorHAnsi"/>
        </w:rPr>
        <w:t xml:space="preserve"> </w:t>
      </w:r>
      <w:r w:rsidRPr="000D1EEF">
        <w:rPr>
          <w:rFonts w:asciiTheme="minorHAnsi" w:hAnsiTheme="minorHAnsi"/>
        </w:rPr>
        <w:t xml:space="preserve">In Life Death and Meaning: Key Philosophical Readings on Big Questions. </w:t>
      </w:r>
      <w:proofErr w:type="spellStart"/>
      <w:r w:rsidRPr="000D1EEF">
        <w:rPr>
          <w:rFonts w:asciiTheme="minorHAnsi" w:hAnsiTheme="minorHAnsi"/>
        </w:rPr>
        <w:t>Pg</w:t>
      </w:r>
      <w:proofErr w:type="spellEnd"/>
      <w:r w:rsidRPr="000D1EEF">
        <w:rPr>
          <w:rFonts w:asciiTheme="minorHAnsi" w:hAnsiTheme="minorHAnsi"/>
        </w:rPr>
        <w:t xml:space="preserve"> 385&gt;</w:t>
      </w:r>
    </w:p>
    <w:p w:rsidR="00D241D6" w:rsidRPr="000D1EEF" w:rsidRDefault="00D241D6" w:rsidP="00D241D6">
      <w:pPr>
        <w:pStyle w:val="card"/>
      </w:pPr>
    </w:p>
    <w:p w:rsidR="00D241D6" w:rsidRPr="000D1EEF" w:rsidRDefault="00D241D6" w:rsidP="00D241D6">
      <w:pPr>
        <w:pStyle w:val="card"/>
        <w:ind w:left="0"/>
        <w:rPr>
          <w:rStyle w:val="underline"/>
          <w:highlight w:val="cyan"/>
        </w:rPr>
      </w:pPr>
      <w:r w:rsidRPr="000D1EEF">
        <w:t xml:space="preserve">It aligns with Nietzsche’s injunction about the ultimate and </w:t>
      </w:r>
      <w:proofErr w:type="spellStart"/>
      <w:r w:rsidRPr="000D1EEF">
        <w:t>ineliminable</w:t>
      </w:r>
      <w:proofErr w:type="spellEnd"/>
      <w:r w:rsidRPr="000D1EEF">
        <w:t xml:space="preserve"> ground of joy being the mere fact of being—that is, that </w:t>
      </w:r>
      <w:r w:rsidRPr="000D1EEF">
        <w:rPr>
          <w:rStyle w:val="underline"/>
          <w:highlight w:val="cyan"/>
        </w:rPr>
        <w:t>existing itself for a conscious rational being can be viewed as a triumph over the absurdity of existence and</w:t>
      </w:r>
      <w:r w:rsidRPr="000D1EEF">
        <w:t xml:space="preserve">, therefore, </w:t>
      </w:r>
      <w:r w:rsidRPr="000D1EEF">
        <w:rPr>
          <w:rStyle w:val="underline"/>
          <w:highlight w:val="cyan"/>
        </w:rPr>
        <w:t xml:space="preserve">a reason to congratulate oneself </w:t>
      </w:r>
      <w:r w:rsidRPr="000D1EEF">
        <w:t xml:space="preserve">and rejoice. </w:t>
      </w:r>
      <w:r w:rsidRPr="000D1EEF">
        <w:rPr>
          <w:rStyle w:val="underline"/>
          <w:highlight w:val="cyan"/>
        </w:rPr>
        <w:t xml:space="preserve">This can he considered a practical take on stoicism and </w:t>
      </w:r>
      <w:r w:rsidRPr="000D1EEF">
        <w:t xml:space="preserve">is a valuable one to embrace. It </w:t>
      </w:r>
      <w:r w:rsidRPr="000D1EEF">
        <w:rPr>
          <w:rStyle w:val="underline"/>
          <w:highlight w:val="cyan"/>
        </w:rPr>
        <w:t>has direct implications for the reasonableness of optimism itself.</w:t>
      </w:r>
    </w:p>
    <w:p w:rsidR="00D241D6" w:rsidRPr="000D1EEF" w:rsidRDefault="00D241D6" w:rsidP="00D241D6">
      <w:pPr>
        <w:rPr>
          <w:rFonts w:asciiTheme="minorHAnsi" w:hAnsiTheme="minorHAnsi"/>
          <w:b/>
          <w:sz w:val="24"/>
          <w:szCs w:val="24"/>
        </w:rPr>
      </w:pPr>
    </w:p>
    <w:p w:rsidR="00D241D6" w:rsidRPr="000D1EEF" w:rsidRDefault="00D241D6" w:rsidP="00D241D6">
      <w:pPr>
        <w:pStyle w:val="Heading4"/>
        <w:rPr>
          <w:rFonts w:asciiTheme="minorHAnsi" w:hAnsiTheme="minorHAnsi"/>
        </w:rPr>
      </w:pPr>
      <w:r w:rsidRPr="000D1EEF">
        <w:rPr>
          <w:rFonts w:asciiTheme="minorHAnsi" w:hAnsiTheme="minorHAnsi"/>
        </w:rPr>
        <w:t>Change and survival are critical to affirming life – permutation solves.</w:t>
      </w:r>
    </w:p>
    <w:p w:rsidR="00D241D6" w:rsidRPr="000D1EEF" w:rsidRDefault="00D241D6" w:rsidP="00D241D6">
      <w:pPr>
        <w:rPr>
          <w:rStyle w:val="StyleStyleBold12pt"/>
          <w:rFonts w:asciiTheme="minorHAnsi" w:hAnsiTheme="minorHAnsi"/>
        </w:rPr>
      </w:pPr>
      <w:r w:rsidRPr="000D1EEF">
        <w:rPr>
          <w:rStyle w:val="StyleStyleBold12pt"/>
          <w:rFonts w:asciiTheme="minorHAnsi" w:hAnsiTheme="minorHAnsi"/>
        </w:rPr>
        <w:t>May, Clemson University philosophy professor, 2005</w:t>
      </w:r>
    </w:p>
    <w:p w:rsidR="00D241D6" w:rsidRPr="000D1EEF" w:rsidRDefault="00D241D6" w:rsidP="00D241D6">
      <w:pPr>
        <w:rPr>
          <w:rFonts w:asciiTheme="minorHAnsi" w:hAnsiTheme="minorHAnsi"/>
        </w:rPr>
      </w:pPr>
      <w:r w:rsidRPr="000D1EEF">
        <w:rPr>
          <w:rFonts w:asciiTheme="minorHAnsi" w:hAnsiTheme="minorHAnsi"/>
        </w:rPr>
        <w:t xml:space="preserve">[Todd, Philosophy &amp; Social Criticism, Vol. 31, No. 5-6, “To change the world, to celebrate life” </w:t>
      </w:r>
      <w:hyperlink r:id="rId16" w:history="1">
        <w:r w:rsidRPr="000D1EEF">
          <w:rPr>
            <w:rStyle w:val="Hyperlink"/>
            <w:rFonts w:asciiTheme="minorHAnsi" w:hAnsiTheme="minorHAnsi"/>
          </w:rPr>
          <w:t>http://www.jcu.edu/education/dshutkin/fys/ChangeWorldBody.pdf</w:t>
        </w:r>
      </w:hyperlink>
      <w:r w:rsidRPr="000D1EEF">
        <w:rPr>
          <w:rFonts w:asciiTheme="minorHAnsi" w:hAnsiTheme="minorHAnsi"/>
        </w:rPr>
        <w:t>, p.519-20, accessed 9-30-13, TAP]</w:t>
      </w:r>
    </w:p>
    <w:p w:rsidR="00D241D6" w:rsidRPr="000D1EEF" w:rsidRDefault="00D241D6" w:rsidP="00D241D6">
      <w:pPr>
        <w:rPr>
          <w:rFonts w:asciiTheme="minorHAnsi" w:hAnsiTheme="minorHAnsi"/>
        </w:rPr>
      </w:pPr>
    </w:p>
    <w:p w:rsidR="00D241D6" w:rsidRDefault="00D241D6" w:rsidP="00D241D6">
      <w:r w:rsidRPr="00D241D6">
        <w:t xml:space="preserve">For those among us who seek in philosophy a way to grapple with our lives </w:t>
      </w:r>
    </w:p>
    <w:p w:rsidR="00D241D6" w:rsidRDefault="00D241D6" w:rsidP="00D241D6">
      <w:r>
        <w:t>AND</w:t>
      </w:r>
    </w:p>
    <w:p w:rsidR="00D241D6" w:rsidRPr="00D241D6" w:rsidRDefault="00D241D6" w:rsidP="00D241D6">
      <w:proofErr w:type="gramStart"/>
      <w:r w:rsidRPr="00D241D6">
        <w:t>speak</w:t>
      </w:r>
      <w:proofErr w:type="gramEnd"/>
      <w:r w:rsidRPr="00D241D6">
        <w:t xml:space="preserve"> in words worth hearing. Why else would we read¶ Foucault?</w:t>
      </w:r>
    </w:p>
    <w:p w:rsidR="00D241D6" w:rsidRDefault="00D241D6" w:rsidP="00D241D6">
      <w:r w:rsidRPr="00D241D6">
        <w:t xml:space="preserve">We seek to conceive what is wrong in the world, to grasp it in </w:t>
      </w:r>
    </w:p>
    <w:p w:rsidR="00D241D6" w:rsidRDefault="00D241D6" w:rsidP="00D241D6">
      <w:r>
        <w:t>AND</w:t>
      </w:r>
    </w:p>
    <w:p w:rsidR="00D241D6" w:rsidRPr="00D241D6" w:rsidRDefault="00D241D6" w:rsidP="00D241D6">
      <w:proofErr w:type="gramStart"/>
      <w:r w:rsidRPr="00D241D6">
        <w:t>for</w:t>
      </w:r>
      <w:proofErr w:type="gramEnd"/>
      <w:r w:rsidRPr="00D241D6">
        <w:t xml:space="preserve"> offering it a new face, or at least a new expression.</w:t>
      </w:r>
    </w:p>
    <w:p w:rsidR="00D241D6" w:rsidRPr="000D1EEF" w:rsidRDefault="00D241D6" w:rsidP="00D241D6">
      <w:pPr>
        <w:rPr>
          <w:rFonts w:asciiTheme="minorHAnsi" w:hAnsiTheme="minorHAnsi"/>
        </w:rPr>
      </w:pPr>
      <w:r w:rsidRPr="000D1EEF">
        <w:rPr>
          <w:rStyle w:val="StyleBoldUnderline"/>
          <w:rFonts w:asciiTheme="minorHAnsi" w:hAnsiTheme="minorHAnsi"/>
        </w:rPr>
        <w:t xml:space="preserve">There is struggle in this, struggle against ideas and ways of thinking¶ that present </w:t>
      </w:r>
      <w:proofErr w:type="gramStart"/>
      <w:r w:rsidRPr="000D1EEF">
        <w:rPr>
          <w:rStyle w:val="StyleBoldUnderline"/>
          <w:rFonts w:asciiTheme="minorHAnsi" w:hAnsiTheme="minorHAnsi"/>
        </w:rPr>
        <w:t>themselves</w:t>
      </w:r>
      <w:proofErr w:type="gramEnd"/>
      <w:r w:rsidRPr="000D1EEF">
        <w:rPr>
          <w:rStyle w:val="StyleBoldUnderline"/>
          <w:rFonts w:asciiTheme="minorHAnsi" w:hAnsiTheme="minorHAnsi"/>
        </w:rPr>
        <w:t xml:space="preserve"> to us as inescapable.</w:t>
      </w:r>
      <w:r w:rsidRPr="000D1EEF">
        <w:rPr>
          <w:rFonts w:asciiTheme="minorHAnsi" w:hAnsiTheme="minorHAnsi"/>
        </w:rPr>
        <w:t xml:space="preserve"> We know this struggle from</w:t>
      </w:r>
      <w:r w:rsidRPr="000D1EEF">
        <w:rPr>
          <w:rFonts w:asciiTheme="minorHAnsi" w:hAnsiTheme="minorHAnsi"/>
          <w:sz w:val="12"/>
        </w:rPr>
        <w:t xml:space="preserve">¶ </w:t>
      </w:r>
      <w:r w:rsidRPr="000D1EEF">
        <w:rPr>
          <w:rFonts w:asciiTheme="minorHAnsi" w:hAnsiTheme="minorHAnsi"/>
        </w:rPr>
        <w:t>Foucault’s writings. It is not clear that he ever wrote about anything</w:t>
      </w:r>
      <w:r w:rsidRPr="000D1EEF">
        <w:rPr>
          <w:rFonts w:asciiTheme="minorHAnsi" w:hAnsiTheme="minorHAnsi"/>
          <w:sz w:val="12"/>
        </w:rPr>
        <w:t xml:space="preserve">¶ </w:t>
      </w:r>
      <w:r w:rsidRPr="000D1EEF">
        <w:rPr>
          <w:rFonts w:asciiTheme="minorHAnsi" w:hAnsiTheme="minorHAnsi"/>
        </w:rPr>
        <w:t>else. But this is not the struggle I want to address here.</w:t>
      </w:r>
    </w:p>
    <w:p w:rsidR="00D241D6" w:rsidRDefault="00D241D6" w:rsidP="00D241D6">
      <w:proofErr w:type="gramStart"/>
      <w:r w:rsidRPr="00D241D6">
        <w:t>For there is, on the other hand, another search and another goal.</w:t>
      </w:r>
      <w:proofErr w:type="gramEnd"/>
      <w:r w:rsidRPr="00D241D6">
        <w:t xml:space="preserve"> </w:t>
      </w:r>
    </w:p>
    <w:p w:rsidR="00D241D6" w:rsidRDefault="00D241D6" w:rsidP="00D241D6">
      <w:r>
        <w:t>AND</w:t>
      </w:r>
    </w:p>
    <w:p w:rsidR="00D241D6" w:rsidRPr="00D241D6" w:rsidRDefault="00D241D6" w:rsidP="00D241D6">
      <w:r w:rsidRPr="00D241D6">
        <w:t>.¶ In short, we would like our thought to celebrate our lives.</w:t>
      </w:r>
    </w:p>
    <w:p w:rsidR="00D241D6" w:rsidRPr="000D1EEF" w:rsidRDefault="00D241D6" w:rsidP="00D241D6">
      <w:pPr>
        <w:rPr>
          <w:rStyle w:val="StyleBoldUnderline"/>
          <w:rFonts w:asciiTheme="minorHAnsi" w:hAnsiTheme="minorHAnsi"/>
          <w:highlight w:val="yellow"/>
        </w:rPr>
      </w:pPr>
      <w:proofErr w:type="gramStart"/>
      <w:r w:rsidRPr="000D1EEF">
        <w:rPr>
          <w:rStyle w:val="StyleBoldUnderline"/>
          <w:rFonts w:asciiTheme="minorHAnsi" w:hAnsiTheme="minorHAnsi"/>
          <w:highlight w:val="yellow"/>
        </w:rPr>
        <w:t>To change the world and to celebrate life</w:t>
      </w:r>
      <w:r w:rsidRPr="000D1EEF">
        <w:rPr>
          <w:rStyle w:val="StyleBoldUnderline"/>
          <w:rFonts w:asciiTheme="minorHAnsi" w:hAnsiTheme="minorHAnsi"/>
        </w:rPr>
        <w:t>.</w:t>
      </w:r>
      <w:proofErr w:type="gramEnd"/>
      <w:r w:rsidRPr="000D1EEF">
        <w:rPr>
          <w:rStyle w:val="StyleBoldUnderline"/>
          <w:rFonts w:asciiTheme="minorHAnsi" w:hAnsiTheme="minorHAnsi"/>
        </w:rPr>
        <w:t xml:space="preserve"> This, as the theologian¶ Harvey Cox saw, is the struggle within us.1¶ </w:t>
      </w:r>
      <w:proofErr w:type="gramStart"/>
      <w:r w:rsidRPr="000D1EEF">
        <w:rPr>
          <w:rStyle w:val="StyleBoldUnderline"/>
          <w:rFonts w:asciiTheme="minorHAnsi" w:hAnsiTheme="minorHAnsi"/>
          <w:highlight w:val="yellow"/>
        </w:rPr>
        <w:t>It</w:t>
      </w:r>
      <w:proofErr w:type="gramEnd"/>
      <w:r w:rsidRPr="000D1EEF">
        <w:rPr>
          <w:rStyle w:val="StyleBoldUnderline"/>
          <w:rFonts w:asciiTheme="minorHAnsi" w:hAnsiTheme="minorHAnsi"/>
          <w:highlight w:val="yellow"/>
        </w:rPr>
        <w:t xml:space="preserve"> is a struggle in which one¶ cannot choose sides; or better, a struggle in which one must choose both¶ sides. The abandonment of one for the sake of the other can lead only¶ to disaster or callousness.</w:t>
      </w:r>
    </w:p>
    <w:p w:rsidR="00D241D6" w:rsidRDefault="00D241D6" w:rsidP="00D241D6">
      <w:r w:rsidRPr="00D241D6">
        <w:t xml:space="preserve">Forsaking the celebration of life for the sake of changing the world¶ is the </w:t>
      </w:r>
    </w:p>
    <w:p w:rsidR="00D241D6" w:rsidRDefault="00D241D6" w:rsidP="00D241D6">
      <w:r>
        <w:t>AND</w:t>
      </w:r>
    </w:p>
    <w:p w:rsidR="00D241D6" w:rsidRPr="00D241D6" w:rsidRDefault="00D241D6" w:rsidP="00D241D6">
      <w:proofErr w:type="gramStart"/>
      <w:r w:rsidRPr="00D241D6">
        <w:t>attends</w:t>
      </w:r>
      <w:proofErr w:type="gramEnd"/>
      <w:r w:rsidRPr="00D241D6">
        <w:t xml:space="preserve"> to it should be evident¶ to all of us by now.</w:t>
      </w:r>
    </w:p>
    <w:p w:rsidR="00D241D6" w:rsidRDefault="00D241D6" w:rsidP="00D241D6">
      <w:r w:rsidRPr="00D241D6">
        <w:t xml:space="preserve">The alternative is surely not to shift one’s allegiance to the pure¶ celebration of </w:t>
      </w:r>
    </w:p>
    <w:p w:rsidR="00D241D6" w:rsidRDefault="00D241D6" w:rsidP="00D241D6">
      <w:r>
        <w:t>AND</w:t>
      </w:r>
    </w:p>
    <w:p w:rsidR="00D241D6" w:rsidRPr="00D241D6" w:rsidRDefault="00D241D6" w:rsidP="00D241D6">
      <w:proofErr w:type="gramStart"/>
      <w:r w:rsidRPr="00D241D6">
        <w:t>by</w:t>
      </w:r>
      <w:proofErr w:type="gramEnd"/>
      <w:r w:rsidRPr="00D241D6">
        <w:t xml:space="preserve"> an equally expansive disregard¶ for those we place in harm’s way.</w:t>
      </w:r>
    </w:p>
    <w:p w:rsidR="00D241D6" w:rsidRDefault="00D241D6" w:rsidP="00D241D6">
      <w:r w:rsidRPr="00D241D6">
        <w:lastRenderedPageBreak/>
        <w:t xml:space="preserve">This is the struggle, then. The one between the desire for </w:t>
      </w:r>
      <w:proofErr w:type="spellStart"/>
      <w:r w:rsidRPr="00D241D6">
        <w:t>lifecelebration</w:t>
      </w:r>
      <w:proofErr w:type="spellEnd"/>
      <w:r w:rsidRPr="00D241D6">
        <w:t xml:space="preserve"> and </w:t>
      </w:r>
    </w:p>
    <w:p w:rsidR="00D241D6" w:rsidRDefault="00D241D6" w:rsidP="00D241D6">
      <w:r>
        <w:t>AND</w:t>
      </w:r>
    </w:p>
    <w:p w:rsidR="00D241D6" w:rsidRPr="00D241D6" w:rsidRDefault="00D241D6" w:rsidP="00D241D6">
      <w:proofErr w:type="gramStart"/>
      <w:r w:rsidRPr="00D241D6">
        <w:t>question</w:t>
      </w:r>
      <w:proofErr w:type="gramEnd"/>
      <w:r w:rsidRPr="00D241D6">
        <w:t xml:space="preserve"> then becomes one of how to choose both¶ sides at once.</w:t>
      </w:r>
    </w:p>
    <w:p w:rsidR="00D241D6" w:rsidRPr="000D1EEF" w:rsidRDefault="00D241D6" w:rsidP="00D241D6">
      <w:pPr>
        <w:rPr>
          <w:rFonts w:asciiTheme="minorHAnsi" w:eastAsiaTheme="majorEastAsia" w:hAnsiTheme="minorHAnsi" w:cstheme="majorBidi"/>
          <w:b/>
          <w:bCs/>
          <w:iCs/>
          <w:sz w:val="26"/>
        </w:rPr>
      </w:pPr>
    </w:p>
    <w:p w:rsidR="00D241D6" w:rsidRPr="0062027F" w:rsidRDefault="00D241D6" w:rsidP="00D241D6">
      <w:pPr>
        <w:pStyle w:val="Heading4"/>
      </w:pPr>
      <w:proofErr w:type="spellStart"/>
      <w:r>
        <w:t>Ressentiment</w:t>
      </w:r>
      <w:proofErr w:type="spellEnd"/>
      <w:r>
        <w:t xml:space="preserve"> is wrong – no basis for it – it is an outdated generalization.</w:t>
      </w:r>
    </w:p>
    <w:p w:rsidR="00D241D6" w:rsidRPr="0062027F" w:rsidRDefault="00D241D6" w:rsidP="00D241D6">
      <w:pPr>
        <w:rPr>
          <w:rStyle w:val="StyleStyleBold12pt"/>
        </w:rPr>
      </w:pPr>
      <w:r w:rsidRPr="0062027F">
        <w:rPr>
          <w:rStyle w:val="StyleStyleBold12pt"/>
        </w:rPr>
        <w:t>Foot, University of California Los Angeles philosophy professor, 2001</w:t>
      </w:r>
    </w:p>
    <w:p w:rsidR="00D241D6" w:rsidRDefault="00D241D6" w:rsidP="00D241D6">
      <w:r>
        <w:t xml:space="preserve">[Philippa, in Nietzsche by John Richardson and Brian </w:t>
      </w:r>
      <w:proofErr w:type="spellStart"/>
      <w:r>
        <w:t>Leiter</w:t>
      </w:r>
      <w:proofErr w:type="spellEnd"/>
      <w:r>
        <w:t>, “</w:t>
      </w:r>
      <w:proofErr w:type="spellStart"/>
      <w:r>
        <w:t>Nietzche</w:t>
      </w:r>
      <w:proofErr w:type="spellEnd"/>
      <w:r>
        <w:t xml:space="preserve">: the Revaluation of Values” </w:t>
      </w:r>
      <w:hyperlink r:id="rId17" w:history="1">
        <w:r w:rsidRPr="00F67D53">
          <w:rPr>
            <w:rStyle w:val="Hyperlink"/>
          </w:rPr>
          <w:t>http://www.amazon.com/Nietzsche-Oxford-Readings-Philosophy-Richardson/dp/0198752709</w:t>
        </w:r>
      </w:hyperlink>
      <w:r>
        <w:t>, p.219-20, accessed 3-19-14, TAP]</w:t>
      </w:r>
    </w:p>
    <w:p w:rsidR="00D241D6" w:rsidRDefault="00D241D6" w:rsidP="00D241D6"/>
    <w:p w:rsidR="00D241D6" w:rsidRDefault="00D241D6" w:rsidP="00D241D6">
      <w:r w:rsidRPr="00D241D6">
        <w:t xml:space="preserve">The conclusion of this discussion must be that Nietzsche’s “revaluation of values” is </w:t>
      </w:r>
    </w:p>
    <w:p w:rsidR="00D241D6" w:rsidRDefault="00D241D6" w:rsidP="00D241D6">
      <w:r>
        <w:t>AND</w:t>
      </w:r>
    </w:p>
    <w:p w:rsidR="00D241D6" w:rsidRPr="00D241D6" w:rsidRDefault="00D241D6" w:rsidP="00D241D6">
      <w:proofErr w:type="gramStart"/>
      <w:r w:rsidRPr="00D241D6">
        <w:t>and</w:t>
      </w:r>
      <w:proofErr w:type="gramEnd"/>
      <w:r w:rsidRPr="00D241D6">
        <w:t xml:space="preserve"> could see inhumanity on its present scale and </w:t>
      </w:r>
      <w:proofErr w:type="spellStart"/>
      <w:r w:rsidRPr="00D241D6">
        <w:t>inits</w:t>
      </w:r>
      <w:proofErr w:type="spellEnd"/>
      <w:r w:rsidRPr="00D241D6">
        <w:t xml:space="preserve"> present blatant forms.</w:t>
      </w:r>
    </w:p>
    <w:p w:rsidR="00D241D6" w:rsidRDefault="00D241D6" w:rsidP="00D241D6"/>
    <w:p w:rsidR="00D241D6" w:rsidRDefault="00D241D6" w:rsidP="00D241D6">
      <w:pPr>
        <w:pStyle w:val="Heading4"/>
      </w:pPr>
      <w:r>
        <w:t>People should be allowed the CHOICE of deciding for themselves how to determine their own approach to life. Foreclosing this IS a denial of life—should be rejected.</w:t>
      </w:r>
    </w:p>
    <w:p w:rsidR="00D241D6" w:rsidRPr="00906FEC" w:rsidRDefault="00D241D6" w:rsidP="00D241D6">
      <w:pPr>
        <w:rPr>
          <w:rStyle w:val="StyleStyleBold12pt"/>
        </w:rPr>
      </w:pPr>
      <w:r w:rsidRPr="00906FEC">
        <w:rPr>
          <w:rStyle w:val="StyleStyleBold12pt"/>
        </w:rPr>
        <w:t>Hamilton, Kings College philosophy of religion lecturer, 2000</w:t>
      </w:r>
    </w:p>
    <w:p w:rsidR="00D241D6" w:rsidRDefault="00D241D6" w:rsidP="00D241D6">
      <w:r>
        <w:t>[Christopher, Ethical Theory and Moral Practice, Vol. 3, No. 2, “Nietzsche on Nobility and the Affirmation of Life” JSTOR, p.192, accessed 3-19-14, TAP]</w:t>
      </w:r>
    </w:p>
    <w:p w:rsidR="00D241D6" w:rsidRDefault="00D241D6" w:rsidP="00D241D6"/>
    <w:p w:rsidR="00D241D6" w:rsidRDefault="00D241D6" w:rsidP="00D241D6">
      <w:r w:rsidRPr="00D241D6">
        <w:t xml:space="preserve">If this line of reflection is right, then we can make sense of a </w:t>
      </w:r>
    </w:p>
    <w:p w:rsidR="00D241D6" w:rsidRDefault="00D241D6" w:rsidP="00D241D6">
      <w:r>
        <w:t>AND</w:t>
      </w:r>
    </w:p>
    <w:p w:rsidR="00D241D6" w:rsidRPr="00D241D6" w:rsidRDefault="00D241D6" w:rsidP="00D241D6">
      <w:proofErr w:type="gramStart"/>
      <w:r w:rsidRPr="00D241D6">
        <w:t>of</w:t>
      </w:r>
      <w:proofErr w:type="gramEnd"/>
      <w:r w:rsidRPr="00D241D6">
        <w:t xml:space="preserve"> life which is any more than an affirmation of one's own life.</w:t>
      </w:r>
    </w:p>
    <w:p w:rsidR="00D241D6" w:rsidRDefault="00D241D6" w:rsidP="00D241D6"/>
    <w:p w:rsidR="00D241D6" w:rsidRDefault="00D241D6" w:rsidP="00D241D6">
      <w:pPr>
        <w:pStyle w:val="Heading4"/>
      </w:pPr>
      <w:proofErr w:type="spellStart"/>
      <w:r>
        <w:t>Ressentiment</w:t>
      </w:r>
      <w:proofErr w:type="spellEnd"/>
      <w:r>
        <w:t xml:space="preserve"> doesn’t trigger state </w:t>
      </w:r>
      <w:proofErr w:type="spellStart"/>
      <w:r>
        <w:t>lashout</w:t>
      </w:r>
      <w:proofErr w:type="spellEnd"/>
      <w:r>
        <w:t>.</w:t>
      </w:r>
    </w:p>
    <w:p w:rsidR="00D241D6" w:rsidRPr="00DD6DE1" w:rsidRDefault="00D241D6" w:rsidP="00D241D6">
      <w:pPr>
        <w:rPr>
          <w:rStyle w:val="StyleStyleBold12pt"/>
        </w:rPr>
      </w:pPr>
      <w:r w:rsidRPr="00DD6DE1">
        <w:rPr>
          <w:rStyle w:val="StyleStyleBold12pt"/>
        </w:rPr>
        <w:t>Kaufman, University of Delaware international relations professor, 2009</w:t>
      </w:r>
    </w:p>
    <w:p w:rsidR="00D241D6" w:rsidRDefault="00D241D6" w:rsidP="00D241D6">
      <w:r>
        <w:t>[</w:t>
      </w:r>
      <w:proofErr w:type="gramStart"/>
      <w:r>
        <w:t>Stuart ,</w:t>
      </w:r>
      <w:proofErr w:type="gramEnd"/>
      <w:r>
        <w:t xml:space="preserve"> “Narratives and Symbols in Violent Mobilization: The Palestinian-Israeli Case,” Security Studies 18:3, 400 – 434] </w:t>
      </w:r>
    </w:p>
    <w:p w:rsidR="00D241D6" w:rsidRDefault="00D241D6" w:rsidP="00D241D6"/>
    <w:p w:rsidR="00D241D6" w:rsidRDefault="00D241D6" w:rsidP="00D241D6">
      <w:r w:rsidRPr="00D241D6">
        <w:t xml:space="preserve">Even when hostile narratives, group fears, and opportunity are strongly present, war </w:t>
      </w:r>
    </w:p>
    <w:p w:rsidR="00D241D6" w:rsidRDefault="00D241D6" w:rsidP="00D241D6">
      <w:r>
        <w:t>AND</w:t>
      </w:r>
    </w:p>
    <w:p w:rsidR="00D241D6" w:rsidRDefault="00D241D6" w:rsidP="00D241D6">
      <w:proofErr w:type="gramStart"/>
      <w:r>
        <w:t>chauvinist</w:t>
      </w:r>
      <w:proofErr w:type="gramEnd"/>
      <w:r>
        <w:t xml:space="preserve"> </w:t>
      </w:r>
      <w:r w:rsidRPr="00A36A44">
        <w:rPr>
          <w:highlight w:val="yellow"/>
        </w:rPr>
        <w:t>mobilization</w:t>
      </w:r>
      <w:r>
        <w:t>, and a security dilemma.</w:t>
      </w:r>
    </w:p>
    <w:p w:rsidR="00D241D6" w:rsidRPr="00D17C4E" w:rsidRDefault="00D241D6" w:rsidP="00D241D6">
      <w:bookmarkStart w:id="0" w:name="_GoBack"/>
      <w:bookmarkEnd w:id="0"/>
    </w:p>
    <w:p w:rsidR="00D241D6" w:rsidRPr="000D1EEF" w:rsidRDefault="00D241D6" w:rsidP="00D241D6">
      <w:pPr>
        <w:pStyle w:val="Heading4"/>
        <w:rPr>
          <w:rFonts w:asciiTheme="minorHAnsi" w:hAnsiTheme="minorHAnsi"/>
        </w:rPr>
      </w:pPr>
      <w:r w:rsidRPr="000D1EEF">
        <w:rPr>
          <w:rFonts w:asciiTheme="minorHAnsi" w:hAnsiTheme="minorHAnsi"/>
        </w:rPr>
        <w:t>VTL is subjective.</w:t>
      </w:r>
    </w:p>
    <w:p w:rsidR="00D241D6" w:rsidRPr="000D1EEF" w:rsidRDefault="00D241D6" w:rsidP="00D241D6">
      <w:pPr>
        <w:rPr>
          <w:rStyle w:val="StyleStyleBold12pt"/>
          <w:rFonts w:asciiTheme="minorHAnsi" w:hAnsiTheme="minorHAnsi"/>
        </w:rPr>
      </w:pPr>
      <w:proofErr w:type="spellStart"/>
      <w:r w:rsidRPr="000D1EEF">
        <w:rPr>
          <w:rStyle w:val="StyleStyleBold12pt"/>
          <w:rFonts w:asciiTheme="minorHAnsi" w:hAnsiTheme="minorHAnsi"/>
        </w:rPr>
        <w:t>Tännsjö</w:t>
      </w:r>
      <w:proofErr w:type="spellEnd"/>
      <w:r w:rsidRPr="000D1EEF">
        <w:rPr>
          <w:rStyle w:val="StyleStyleBold12pt"/>
          <w:rFonts w:asciiTheme="minorHAnsi" w:hAnsiTheme="minorHAnsi"/>
        </w:rPr>
        <w:t>, Stockholm University philosophy professor, 2011</w:t>
      </w:r>
    </w:p>
    <w:p w:rsidR="00D241D6" w:rsidRPr="000D1EEF" w:rsidRDefault="00D241D6" w:rsidP="00D241D6">
      <w:pPr>
        <w:rPr>
          <w:rFonts w:asciiTheme="minorHAnsi" w:hAnsiTheme="minorHAnsi"/>
        </w:rPr>
      </w:pPr>
      <w:r w:rsidRPr="000D1EEF">
        <w:rPr>
          <w:rFonts w:asciiTheme="minorHAnsi" w:hAnsiTheme="minorHAnsi"/>
        </w:rPr>
        <w:t>[</w:t>
      </w:r>
      <w:proofErr w:type="spellStart"/>
      <w:r w:rsidRPr="000D1EEF">
        <w:rPr>
          <w:rFonts w:asciiTheme="minorHAnsi" w:hAnsiTheme="minorHAnsi"/>
        </w:rPr>
        <w:t>Torbjörn</w:t>
      </w:r>
      <w:proofErr w:type="spellEnd"/>
      <w:r w:rsidRPr="000D1EEF">
        <w:rPr>
          <w:rFonts w:asciiTheme="minorHAnsi" w:hAnsiTheme="minorHAnsi"/>
        </w:rPr>
        <w:t xml:space="preserve">, “Shalt Thou Sometimes Murder? On the Ethics of Killing” </w:t>
      </w:r>
      <w:hyperlink r:id="rId18" w:history="1">
        <w:r w:rsidRPr="000D1EEF">
          <w:rPr>
            <w:rStyle w:val="Hyperlink"/>
            <w:rFonts w:asciiTheme="minorHAnsi" w:hAnsiTheme="minorHAnsi"/>
          </w:rPr>
          <w:t>https://www.google.com/search?q=Shalt+Thou+Sometimes+Murder%3F+On+the+Ethics+of+Killing&amp;oq=Shalt+Thou+Sometimes+Murder%3F+On+the+Ethics+of+Killing&amp;aqs=chrome..69i57.227j0j4&amp;sourceid=chrome&amp;espv=210&amp;es_sm=122&amp;ie=UTF-8</w:t>
        </w:r>
      </w:hyperlink>
      <w:r w:rsidRPr="000D1EEF">
        <w:rPr>
          <w:rFonts w:asciiTheme="minorHAnsi" w:hAnsiTheme="minorHAnsi"/>
        </w:rPr>
        <w:t>, accessed 11-10-13, TAP]</w:t>
      </w:r>
    </w:p>
    <w:p w:rsidR="00D241D6" w:rsidRPr="000D1EEF" w:rsidRDefault="00D241D6" w:rsidP="00D241D6">
      <w:pPr>
        <w:rPr>
          <w:rFonts w:asciiTheme="minorHAnsi" w:hAnsiTheme="minorHAnsi"/>
        </w:rPr>
      </w:pPr>
    </w:p>
    <w:p w:rsidR="00D241D6" w:rsidRDefault="00D241D6" w:rsidP="00D241D6">
      <w:r w:rsidRPr="00D241D6">
        <w:t xml:space="preserve">I suppose it is correct to say that, if Schopenhauer is right, if </w:t>
      </w:r>
    </w:p>
    <w:p w:rsidR="00D241D6" w:rsidRDefault="00D241D6" w:rsidP="00D241D6">
      <w:r>
        <w:t>AND</w:t>
      </w:r>
    </w:p>
    <w:p w:rsidR="00D241D6" w:rsidRPr="00D241D6" w:rsidRDefault="00D241D6" w:rsidP="00D241D6">
      <w:proofErr w:type="gramStart"/>
      <w:r w:rsidRPr="00D241D6">
        <w:t>suffering</w:t>
      </w:r>
      <w:proofErr w:type="gramEnd"/>
      <w:r w:rsidRPr="00D241D6">
        <w:t xml:space="preserve"> (in their lives) than I avoid (in my life).</w:t>
      </w:r>
    </w:p>
    <w:p w:rsidR="00D241D6" w:rsidRDefault="00D241D6" w:rsidP="00D241D6">
      <w:r w:rsidRPr="00D241D6">
        <w:lastRenderedPageBreak/>
        <w:t>Going on with my life in spite of the fact that it lacks meaning (</w:t>
      </w:r>
    </w:p>
    <w:p w:rsidR="00D241D6" w:rsidRDefault="00D241D6" w:rsidP="00D241D6">
      <w:r>
        <w:t>AND</w:t>
      </w:r>
    </w:p>
    <w:p w:rsidR="00D241D6" w:rsidRPr="00D241D6" w:rsidRDefault="00D241D6" w:rsidP="00D241D6">
      <w:proofErr w:type="gramStart"/>
      <w:r w:rsidRPr="00D241D6">
        <w:t>heavy</w:t>
      </w:r>
      <w:proofErr w:type="gramEnd"/>
      <w:r w:rsidRPr="00D241D6">
        <w:t>, I should make in the best interest of my dear ones.</w:t>
      </w:r>
    </w:p>
    <w:p w:rsidR="00D241D6" w:rsidRPr="000D1EEF" w:rsidRDefault="00D241D6" w:rsidP="00D241D6">
      <w:pPr>
        <w:rPr>
          <w:rFonts w:asciiTheme="minorHAnsi" w:hAnsiTheme="minorHAnsi"/>
        </w:rPr>
      </w:pPr>
    </w:p>
    <w:p w:rsidR="00D241D6" w:rsidRDefault="00D241D6" w:rsidP="00D241D6"/>
    <w:p w:rsidR="00D241D6" w:rsidRDefault="00D241D6" w:rsidP="00D241D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720" w:rsidRDefault="007A4720" w:rsidP="005F5576">
      <w:r>
        <w:separator/>
      </w:r>
    </w:p>
  </w:endnote>
  <w:endnote w:type="continuationSeparator" w:id="0">
    <w:p w:rsidR="007A4720" w:rsidRDefault="007A47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720" w:rsidRDefault="007A4720" w:rsidP="005F5576">
      <w:r>
        <w:separator/>
      </w:r>
    </w:p>
  </w:footnote>
  <w:footnote w:type="continuationSeparator" w:id="0">
    <w:p w:rsidR="007A4720" w:rsidRDefault="007A472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42EA2"/>
    <w:multiLevelType w:val="hybridMultilevel"/>
    <w:tmpl w:val="425A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A5BD6"/>
    <w:multiLevelType w:val="hybridMultilevel"/>
    <w:tmpl w:val="3F8AF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A564077"/>
    <w:multiLevelType w:val="hybridMultilevel"/>
    <w:tmpl w:val="31063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0A1754"/>
    <w:multiLevelType w:val="hybridMultilevel"/>
    <w:tmpl w:val="AB32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D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720"/>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1D6"/>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D241D6"/>
    <w:rPr>
      <w:b/>
      <w:noProof w:val="0"/>
      <w:sz w:val="24"/>
      <w:lang w:val="en-US" w:eastAsia="en-US" w:bidi="ar-SA"/>
    </w:rPr>
  </w:style>
  <w:style w:type="paragraph" w:customStyle="1" w:styleId="HighlightedText">
    <w:name w:val="Highlighted Text"/>
    <w:basedOn w:val="Normal"/>
    <w:link w:val="HighlightedTextChar"/>
    <w:rsid w:val="00D241D6"/>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D241D6"/>
    <w:rPr>
      <w:rFonts w:ascii="Arial Narrow" w:eastAsia="Times New Roman" w:hAnsi="Arial Narrow" w:cs="Times New Roman"/>
      <w:sz w:val="24"/>
      <w:u w:val="thick"/>
    </w:rPr>
  </w:style>
  <w:style w:type="paragraph" w:customStyle="1" w:styleId="Ununderlined">
    <w:name w:val="Ununderlined"/>
    <w:basedOn w:val="Normal"/>
    <w:link w:val="UnunderlinedChar"/>
    <w:rsid w:val="00D241D6"/>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D241D6"/>
    <w:rPr>
      <w:rFonts w:ascii="Arial Narrow" w:eastAsia="Times New Roman" w:hAnsi="Arial Narrow" w:cs="Times New Roman"/>
      <w:sz w:val="12"/>
    </w:rPr>
  </w:style>
  <w:style w:type="paragraph" w:customStyle="1" w:styleId="HighlightedTextBold">
    <w:name w:val="Highlighted Text &amp; Bold"/>
    <w:basedOn w:val="Normal"/>
    <w:link w:val="HighlightedTextBoldChar"/>
    <w:rsid w:val="00D241D6"/>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D241D6"/>
    <w:rPr>
      <w:rFonts w:ascii="Arial Narrow" w:eastAsia="Times New Roman" w:hAnsi="Arial Narrow" w:cs="Times New Roman"/>
      <w:b/>
      <w:sz w:val="24"/>
      <w:u w:val="thick"/>
      <w:lang w:val="x-none" w:eastAsia="x-none"/>
    </w:rPr>
  </w:style>
  <w:style w:type="paragraph" w:customStyle="1" w:styleId="tag">
    <w:name w:val="tag"/>
    <w:aliases w:val="No Spacing3,Very Small Text,No Spacing111111"/>
    <w:basedOn w:val="Normal"/>
    <w:next w:val="Normal"/>
    <w:qFormat/>
    <w:rsid w:val="00D241D6"/>
    <w:rPr>
      <w:rFonts w:eastAsia="Times New Roman" w:cs="Times New Roman"/>
      <w:b/>
      <w:sz w:val="24"/>
      <w:szCs w:val="20"/>
    </w:rPr>
  </w:style>
  <w:style w:type="character" w:customStyle="1" w:styleId="underline">
    <w:name w:val="underline"/>
    <w:link w:val="textbold"/>
    <w:qFormat/>
    <w:locked/>
    <w:rsid w:val="00D241D6"/>
    <w:rPr>
      <w:rFonts w:ascii="Arial" w:hAnsi="Arial" w:cs="Arial"/>
      <w:b/>
      <w:sz w:val="20"/>
      <w:u w:val="single"/>
    </w:rPr>
  </w:style>
  <w:style w:type="paragraph" w:customStyle="1" w:styleId="textbold">
    <w:name w:val="text bold"/>
    <w:basedOn w:val="Normal"/>
    <w:link w:val="underline"/>
    <w:qFormat/>
    <w:rsid w:val="00D241D6"/>
    <w:pPr>
      <w:ind w:left="720"/>
    </w:pPr>
    <w:rPr>
      <w:rFonts w:ascii="Arial" w:hAnsi="Arial" w:cs="Arial"/>
      <w:b/>
      <w:sz w:val="20"/>
      <w:u w:val="single"/>
    </w:rPr>
  </w:style>
  <w:style w:type="paragraph" w:customStyle="1" w:styleId="card">
    <w:name w:val="card"/>
    <w:basedOn w:val="Normal"/>
    <w:next w:val="Normal"/>
    <w:uiPriority w:val="6"/>
    <w:qFormat/>
    <w:rsid w:val="00D241D6"/>
    <w:pPr>
      <w:ind w:left="288" w:right="288"/>
    </w:pPr>
    <w:rPr>
      <w:rFonts w:asciiTheme="minorHAnsi" w:hAnsiTheme="minorHAnsi" w:cstheme="minorBidi"/>
      <w:b/>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D241D6"/>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241D6"/>
    <w:rPr>
      <w:rFonts w:ascii="Times New Roman" w:eastAsia="Times New Roman" w:hAnsi="Times New Roman" w:cs="Times New Roman"/>
      <w:sz w:val="24"/>
      <w:szCs w:val="24"/>
      <w:lang w:val="x-none" w:eastAsia="x-none"/>
    </w:rPr>
  </w:style>
  <w:style w:type="paragraph" w:styleId="ListParagraph">
    <w:name w:val="List Paragraph"/>
    <w:basedOn w:val="Normal"/>
    <w:uiPriority w:val="34"/>
    <w:semiHidden/>
    <w:rsid w:val="00D241D6"/>
    <w:pPr>
      <w:ind w:left="720"/>
      <w:contextualSpacing/>
    </w:pPr>
  </w:style>
  <w:style w:type="character" w:customStyle="1" w:styleId="cardtextChar">
    <w:name w:val="card text Char"/>
    <w:basedOn w:val="DefaultParagraphFont"/>
    <w:link w:val="cardtext"/>
    <w:locked/>
    <w:rsid w:val="00D241D6"/>
    <w:rPr>
      <w:rFonts w:ascii="Georgia" w:hAnsi="Georgia"/>
    </w:rPr>
  </w:style>
  <w:style w:type="paragraph" w:customStyle="1" w:styleId="cardtext">
    <w:name w:val="card text"/>
    <w:basedOn w:val="Normal"/>
    <w:link w:val="cardtextChar"/>
    <w:qFormat/>
    <w:rsid w:val="00D241D6"/>
    <w:pPr>
      <w:ind w:left="288" w:right="288"/>
    </w:pPr>
    <w:rPr>
      <w:rFonts w:ascii="Georgia" w:hAnsi="Georgia" w:cstheme="minorBidi"/>
    </w:rPr>
  </w:style>
  <w:style w:type="character" w:customStyle="1" w:styleId="Box">
    <w:name w:val="Box"/>
    <w:basedOn w:val="DefaultParagraphFont"/>
    <w:uiPriority w:val="1"/>
    <w:qFormat/>
    <w:rsid w:val="00D241D6"/>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D241D6"/>
    <w:rPr>
      <w:b/>
      <w:noProof w:val="0"/>
      <w:sz w:val="24"/>
      <w:lang w:val="en-US" w:eastAsia="en-US" w:bidi="ar-SA"/>
    </w:rPr>
  </w:style>
  <w:style w:type="paragraph" w:customStyle="1" w:styleId="HighlightedText">
    <w:name w:val="Highlighted Text"/>
    <w:basedOn w:val="Normal"/>
    <w:link w:val="HighlightedTextChar"/>
    <w:rsid w:val="00D241D6"/>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D241D6"/>
    <w:rPr>
      <w:rFonts w:ascii="Arial Narrow" w:eastAsia="Times New Roman" w:hAnsi="Arial Narrow" w:cs="Times New Roman"/>
      <w:sz w:val="24"/>
      <w:u w:val="thick"/>
    </w:rPr>
  </w:style>
  <w:style w:type="paragraph" w:customStyle="1" w:styleId="Ununderlined">
    <w:name w:val="Ununderlined"/>
    <w:basedOn w:val="Normal"/>
    <w:link w:val="UnunderlinedChar"/>
    <w:rsid w:val="00D241D6"/>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D241D6"/>
    <w:rPr>
      <w:rFonts w:ascii="Arial Narrow" w:eastAsia="Times New Roman" w:hAnsi="Arial Narrow" w:cs="Times New Roman"/>
      <w:sz w:val="12"/>
    </w:rPr>
  </w:style>
  <w:style w:type="paragraph" w:customStyle="1" w:styleId="HighlightedTextBold">
    <w:name w:val="Highlighted Text &amp; Bold"/>
    <w:basedOn w:val="Normal"/>
    <w:link w:val="HighlightedTextBoldChar"/>
    <w:rsid w:val="00D241D6"/>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D241D6"/>
    <w:rPr>
      <w:rFonts w:ascii="Arial Narrow" w:eastAsia="Times New Roman" w:hAnsi="Arial Narrow" w:cs="Times New Roman"/>
      <w:b/>
      <w:sz w:val="24"/>
      <w:u w:val="thick"/>
      <w:lang w:val="x-none" w:eastAsia="x-none"/>
    </w:rPr>
  </w:style>
  <w:style w:type="paragraph" w:customStyle="1" w:styleId="tag">
    <w:name w:val="tag"/>
    <w:aliases w:val="No Spacing3,Very Small Text,No Spacing111111"/>
    <w:basedOn w:val="Normal"/>
    <w:next w:val="Normal"/>
    <w:qFormat/>
    <w:rsid w:val="00D241D6"/>
    <w:rPr>
      <w:rFonts w:eastAsia="Times New Roman" w:cs="Times New Roman"/>
      <w:b/>
      <w:sz w:val="24"/>
      <w:szCs w:val="20"/>
    </w:rPr>
  </w:style>
  <w:style w:type="character" w:customStyle="1" w:styleId="underline">
    <w:name w:val="underline"/>
    <w:link w:val="textbold"/>
    <w:qFormat/>
    <w:locked/>
    <w:rsid w:val="00D241D6"/>
    <w:rPr>
      <w:rFonts w:ascii="Arial" w:hAnsi="Arial" w:cs="Arial"/>
      <w:b/>
      <w:sz w:val="20"/>
      <w:u w:val="single"/>
    </w:rPr>
  </w:style>
  <w:style w:type="paragraph" w:customStyle="1" w:styleId="textbold">
    <w:name w:val="text bold"/>
    <w:basedOn w:val="Normal"/>
    <w:link w:val="underline"/>
    <w:qFormat/>
    <w:rsid w:val="00D241D6"/>
    <w:pPr>
      <w:ind w:left="720"/>
    </w:pPr>
    <w:rPr>
      <w:rFonts w:ascii="Arial" w:hAnsi="Arial" w:cs="Arial"/>
      <w:b/>
      <w:sz w:val="20"/>
      <w:u w:val="single"/>
    </w:rPr>
  </w:style>
  <w:style w:type="paragraph" w:customStyle="1" w:styleId="card">
    <w:name w:val="card"/>
    <w:basedOn w:val="Normal"/>
    <w:next w:val="Normal"/>
    <w:uiPriority w:val="6"/>
    <w:qFormat/>
    <w:rsid w:val="00D241D6"/>
    <w:pPr>
      <w:ind w:left="288" w:right="288"/>
    </w:pPr>
    <w:rPr>
      <w:rFonts w:asciiTheme="minorHAnsi" w:hAnsiTheme="minorHAnsi" w:cstheme="minorBidi"/>
      <w:b/>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D241D6"/>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241D6"/>
    <w:rPr>
      <w:rFonts w:ascii="Times New Roman" w:eastAsia="Times New Roman" w:hAnsi="Times New Roman" w:cs="Times New Roman"/>
      <w:sz w:val="24"/>
      <w:szCs w:val="24"/>
      <w:lang w:val="x-none" w:eastAsia="x-none"/>
    </w:rPr>
  </w:style>
  <w:style w:type="paragraph" w:styleId="ListParagraph">
    <w:name w:val="List Paragraph"/>
    <w:basedOn w:val="Normal"/>
    <w:uiPriority w:val="34"/>
    <w:semiHidden/>
    <w:rsid w:val="00D241D6"/>
    <w:pPr>
      <w:ind w:left="720"/>
      <w:contextualSpacing/>
    </w:pPr>
  </w:style>
  <w:style w:type="character" w:customStyle="1" w:styleId="cardtextChar">
    <w:name w:val="card text Char"/>
    <w:basedOn w:val="DefaultParagraphFont"/>
    <w:link w:val="cardtext"/>
    <w:locked/>
    <w:rsid w:val="00D241D6"/>
    <w:rPr>
      <w:rFonts w:ascii="Georgia" w:hAnsi="Georgia"/>
    </w:rPr>
  </w:style>
  <w:style w:type="paragraph" w:customStyle="1" w:styleId="cardtext">
    <w:name w:val="card text"/>
    <w:basedOn w:val="Normal"/>
    <w:link w:val="cardtextChar"/>
    <w:qFormat/>
    <w:rsid w:val="00D241D6"/>
    <w:pPr>
      <w:ind w:left="288" w:right="288"/>
    </w:pPr>
    <w:rPr>
      <w:rFonts w:ascii="Georgia" w:hAnsi="Georgia" w:cstheme="minorBidi"/>
    </w:rPr>
  </w:style>
  <w:style w:type="character" w:customStyle="1" w:styleId="Box">
    <w:name w:val="Box"/>
    <w:basedOn w:val="DefaultParagraphFont"/>
    <w:uiPriority w:val="1"/>
    <w:qFormat/>
    <w:rsid w:val="00D241D6"/>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andfonline.com/doi/pdf/10.1080/00396330801899447" TargetMode="External"/><Relationship Id="rId18" Type="http://schemas.openxmlformats.org/officeDocument/2006/relationships/hyperlink" Target="https://www.google.com/search?q=Shalt+Thou+Sometimes+Murder%3F+On+the+Ethics+of+Killing&amp;oq=Shalt+Thou+Sometimes+Murder%3F+On+the+Ethics+of+Killing&amp;aqs=chrome..69i57.227j0j4&amp;sourceid=chrome&amp;espv=210&amp;es_sm=122&amp;ie=UTF-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cademiccommons.columbia.edu/item/ac:146399" TargetMode="External"/><Relationship Id="rId17" Type="http://schemas.openxmlformats.org/officeDocument/2006/relationships/hyperlink" Target="http://www.amazon.com/Nietzsche-Oxford-Readings-Philosophy-Richardson/dp/0198752709" TargetMode="External"/><Relationship Id="rId2" Type="http://schemas.openxmlformats.org/officeDocument/2006/relationships/customXml" Target="../customXml/item2.xml"/><Relationship Id="rId16" Type="http://schemas.openxmlformats.org/officeDocument/2006/relationships/hyperlink" Target="http://www.jcu.edu/education/dshutkin/fys/ChangeWorldBody.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apers.ssrn.com/sol3/papers.cfm?abstract_id=2262412" TargetMode="External"/><Relationship Id="rId5" Type="http://schemas.openxmlformats.org/officeDocument/2006/relationships/styles" Target="styles.xml"/><Relationship Id="rId15" Type="http://schemas.openxmlformats.org/officeDocument/2006/relationships/hyperlink" Target="http://papers.ssrn.com/sol3/papers.cfm?abstract_id=1029225"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eeklystandard.com/articles/price-power_533696.html?page=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2780</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2014-03-31T00:09:00Z</dcterms:created>
  <dcterms:modified xsi:type="dcterms:W3CDTF">2014-03-31T00:11:00Z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