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98E" w:rsidRDefault="0013698E" w:rsidP="0013698E">
      <w:pPr>
        <w:pStyle w:val="Heading1"/>
      </w:pPr>
      <w:r>
        <w:t>Round 1 v UCO VY</w:t>
      </w:r>
    </w:p>
    <w:p w:rsidR="0013698E" w:rsidRDefault="0013698E" w:rsidP="0013698E"/>
    <w:p w:rsidR="0013698E" w:rsidRDefault="0013698E" w:rsidP="0013698E">
      <w:pPr>
        <w:pStyle w:val="Heading2"/>
      </w:pPr>
      <w:r>
        <w:lastRenderedPageBreak/>
        <w:t>1ac</w:t>
      </w:r>
    </w:p>
    <w:p w:rsidR="0013698E" w:rsidRDefault="0013698E" w:rsidP="0013698E"/>
    <w:p w:rsidR="0013698E" w:rsidRPr="000A70C1" w:rsidRDefault="0013698E" w:rsidP="0013698E"/>
    <w:p w:rsidR="0013698E" w:rsidRDefault="0013698E" w:rsidP="0013698E">
      <w:pPr>
        <w:pStyle w:val="Heading3"/>
      </w:pPr>
      <w:r w:rsidRPr="00FE6DDE">
        <w:lastRenderedPageBreak/>
        <w:t xml:space="preserve">Contention 1: Internment </w:t>
      </w:r>
    </w:p>
    <w:p w:rsidR="0013698E" w:rsidRPr="003F1EFC" w:rsidRDefault="0013698E" w:rsidP="0013698E"/>
    <w:p w:rsidR="0013698E" w:rsidRPr="00FE6DDE" w:rsidRDefault="0013698E" w:rsidP="0013698E">
      <w:pPr>
        <w:pStyle w:val="Heading4"/>
        <w:rPr>
          <w:rFonts w:cs="Times New Roman"/>
        </w:rPr>
      </w:pPr>
      <w:r w:rsidRPr="00FE6DDE">
        <w:rPr>
          <w:rFonts w:cs="Times New Roman"/>
        </w:rPr>
        <w:t>The internment cases create a legal precedent for indefinite detention under the basis of race – a racist decision continues to have legal legacy.</w:t>
      </w:r>
    </w:p>
    <w:p w:rsidR="0013698E" w:rsidRPr="00FE6DDE" w:rsidRDefault="0013698E" w:rsidP="0013698E">
      <w:pPr>
        <w:rPr>
          <w:rStyle w:val="StyleStyleBold12pt"/>
          <w:rFonts w:cs="Times New Roman"/>
        </w:rPr>
      </w:pPr>
      <w:r w:rsidRPr="00430477">
        <w:rPr>
          <w:rStyle w:val="StyleStyleBold12pt"/>
          <w:rFonts w:cs="Times New Roman"/>
          <w:highlight w:val="cyan"/>
        </w:rPr>
        <w:t>Harris</w:t>
      </w:r>
      <w:r w:rsidRPr="00FE6DDE">
        <w:rPr>
          <w:rStyle w:val="StyleStyleBold12pt"/>
          <w:rFonts w:cs="Times New Roman"/>
        </w:rPr>
        <w:t xml:space="preserve">, University of Pittsburgh law professor, </w:t>
      </w:r>
      <w:r w:rsidRPr="00430477">
        <w:rPr>
          <w:rStyle w:val="StyleStyleBold12pt"/>
          <w:rFonts w:cs="Times New Roman"/>
          <w:highlight w:val="cyan"/>
        </w:rPr>
        <w:t>11</w:t>
      </w:r>
    </w:p>
    <w:p w:rsidR="0013698E" w:rsidRPr="00FE6DDE" w:rsidRDefault="0013698E" w:rsidP="0013698E">
      <w:pPr>
        <w:rPr>
          <w:rFonts w:cs="Times New Roman"/>
        </w:rPr>
      </w:pPr>
      <w:r w:rsidRPr="00FE6DDE">
        <w:rPr>
          <w:rFonts w:cs="Times New Roman"/>
        </w:rPr>
        <w:t xml:space="preserve">[David, 76 Mo. L. Rev. 1, “ARTICLE: On the Contemporary Meaning of </w:t>
      </w:r>
      <w:proofErr w:type="spellStart"/>
      <w:r w:rsidRPr="00FE6DDE">
        <w:rPr>
          <w:rFonts w:cs="Times New Roman"/>
        </w:rPr>
        <w:t>Korematsu</w:t>
      </w:r>
      <w:proofErr w:type="spellEnd"/>
      <w:r w:rsidRPr="00FE6DDE">
        <w:rPr>
          <w:rFonts w:cs="Times New Roman"/>
        </w:rPr>
        <w:t>: "Liberty Lies in the Hearts of Men and Women"” Lexis, accessed 7-17-13, TAP]</w:t>
      </w:r>
    </w:p>
    <w:p w:rsidR="0013698E" w:rsidRPr="00FE6DDE" w:rsidRDefault="0013698E" w:rsidP="0013698E">
      <w:pPr>
        <w:rPr>
          <w:rFonts w:cs="Times New Roman"/>
        </w:rPr>
      </w:pPr>
    </w:p>
    <w:p w:rsidR="0013698E" w:rsidRDefault="0013698E" w:rsidP="0013698E">
      <w:r w:rsidRPr="0013698E">
        <w:t xml:space="preserve">Perhaps it might seem troubling to see </w:t>
      </w:r>
      <w:proofErr w:type="spellStart"/>
      <w:r w:rsidRPr="0013698E">
        <w:t>Korematsu</w:t>
      </w:r>
      <w:proofErr w:type="spellEnd"/>
      <w:r w:rsidRPr="0013698E">
        <w:t xml:space="preserve"> as a continuing source of modern equal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will</w:t>
      </w:r>
      <w:proofErr w:type="gramEnd"/>
      <w:r w:rsidRPr="0013698E">
        <w:t xml:space="preserve"> not be extended to the 'war on terrorism'?" n124  [*24] </w:t>
      </w:r>
    </w:p>
    <w:p w:rsidR="0013698E" w:rsidRPr="00FE6DDE" w:rsidRDefault="0013698E" w:rsidP="0013698E">
      <w:pPr>
        <w:pStyle w:val="Heading4"/>
        <w:rPr>
          <w:rFonts w:cs="Times New Roman"/>
        </w:rPr>
      </w:pPr>
      <w:r w:rsidRPr="00FE6DDE">
        <w:rPr>
          <w:rFonts w:cs="Times New Roman"/>
        </w:rPr>
        <w:t xml:space="preserve">The War on Terror raises the necessity of criticism – only complete overturning of the </w:t>
      </w:r>
      <w:proofErr w:type="spellStart"/>
      <w:r w:rsidRPr="00FE6DDE">
        <w:rPr>
          <w:rFonts w:cs="Times New Roman"/>
        </w:rPr>
        <w:t>Korematsu</w:t>
      </w:r>
      <w:proofErr w:type="spellEnd"/>
      <w:r w:rsidRPr="00FE6DDE">
        <w:rPr>
          <w:rFonts w:cs="Times New Roman"/>
        </w:rPr>
        <w:t xml:space="preserve"> precedent prevents racial justifications for national security violations of civil liberties.</w:t>
      </w:r>
    </w:p>
    <w:p w:rsidR="0013698E" w:rsidRPr="00FE6DDE" w:rsidRDefault="0013698E" w:rsidP="0013698E">
      <w:pPr>
        <w:rPr>
          <w:rStyle w:val="StyleStyleBold12pt"/>
          <w:rFonts w:cs="Times New Roman"/>
        </w:rPr>
      </w:pPr>
      <w:r w:rsidRPr="00430477">
        <w:rPr>
          <w:rStyle w:val="StyleStyleBold12pt"/>
          <w:rFonts w:cs="Times New Roman"/>
          <w:highlight w:val="cyan"/>
        </w:rPr>
        <w:t>Saito</w:t>
      </w:r>
      <w:r w:rsidRPr="00FE6DDE">
        <w:rPr>
          <w:rStyle w:val="StyleStyleBold12pt"/>
          <w:rFonts w:cs="Times New Roman"/>
        </w:rPr>
        <w:t>, Georgia St</w:t>
      </w:r>
      <w:r>
        <w:rPr>
          <w:rStyle w:val="StyleStyleBold12pt"/>
          <w:rFonts w:cs="Times New Roman"/>
        </w:rPr>
        <w:t xml:space="preserve">ate University law professor, </w:t>
      </w:r>
      <w:r w:rsidRPr="00430477">
        <w:rPr>
          <w:rStyle w:val="StyleStyleBold12pt"/>
          <w:rFonts w:cs="Times New Roman"/>
          <w:highlight w:val="cyan"/>
        </w:rPr>
        <w:t>10</w:t>
      </w:r>
    </w:p>
    <w:p w:rsidR="0013698E" w:rsidRPr="00FE6DDE" w:rsidRDefault="0013698E" w:rsidP="0013698E">
      <w:pPr>
        <w:rPr>
          <w:rFonts w:cs="Times New Roman"/>
        </w:rPr>
      </w:pPr>
      <w:r w:rsidRPr="00FE6DDE">
        <w:rPr>
          <w:rFonts w:cs="Times New Roman"/>
        </w:rPr>
        <w:t>[</w:t>
      </w:r>
      <w:proofErr w:type="spellStart"/>
      <w:r w:rsidRPr="00FE6DDE">
        <w:rPr>
          <w:rFonts w:cs="Times New Roman"/>
        </w:rPr>
        <w:t>Natsu</w:t>
      </w:r>
      <w:proofErr w:type="spellEnd"/>
      <w:r w:rsidRPr="00FE6DDE">
        <w:rPr>
          <w:rFonts w:cs="Times New Roman"/>
        </w:rPr>
        <w:t xml:space="preserve"> Taylor, 2 Duke Forum for L. &amp; Soc. Change 71, “ARTICLE: INTERNMENTS, THEN AND NOW: CONSTITUTIONAL ACCOUNTABILITY IN POST-9/11 AMERICA” Lexis, accessed 10-25-13, TAP]</w:t>
      </w:r>
    </w:p>
    <w:p w:rsidR="0013698E" w:rsidRPr="00FE6DDE" w:rsidRDefault="0013698E" w:rsidP="0013698E">
      <w:pPr>
        <w:rPr>
          <w:rFonts w:cs="Times New Roman"/>
        </w:rPr>
      </w:pPr>
    </w:p>
    <w:p w:rsidR="0013698E" w:rsidRDefault="0013698E" w:rsidP="0013698E">
      <w:r w:rsidRPr="0013698E">
        <w:t xml:space="preserve">The dangers illustrated by the internment of Japanese Americans during World War II appear to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inadequate</w:t>
      </w:r>
      <w:proofErr w:type="gramEnd"/>
      <w:r w:rsidRPr="0013698E">
        <w:t>. Otherwise, we are engaging not in legal analysis but alchemy.</w:t>
      </w:r>
    </w:p>
    <w:p w:rsidR="0013698E" w:rsidRDefault="0013698E" w:rsidP="0013698E">
      <w:r w:rsidRPr="0013698E">
        <w:t xml:space="preserve">The injustices of the Japanese American internment were belatedly acknowledged and partial redress provided to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will</w:t>
      </w:r>
      <w:proofErr w:type="gramEnd"/>
      <w:r w:rsidRPr="0013698E">
        <w:t xml:space="preserve"> ensure that they, too, will be repeated in the future.</w:t>
      </w:r>
    </w:p>
    <w:p w:rsidR="0013698E" w:rsidRPr="00FE6DDE" w:rsidRDefault="0013698E" w:rsidP="0013698E">
      <w:pPr>
        <w:pStyle w:val="Heading4"/>
        <w:rPr>
          <w:rFonts w:cs="Times New Roman"/>
        </w:rPr>
      </w:pPr>
      <w:r w:rsidRPr="00FE6DDE">
        <w:rPr>
          <w:rFonts w:cs="Times New Roman"/>
        </w:rPr>
        <w:t>The internment cases are still on the books – their precedent can be used to justify war powers under racist pretenses.</w:t>
      </w:r>
    </w:p>
    <w:p w:rsidR="0013698E" w:rsidRPr="00FE6DDE" w:rsidRDefault="0013698E" w:rsidP="0013698E">
      <w:pPr>
        <w:rPr>
          <w:rStyle w:val="StyleStyleBold12pt"/>
          <w:rFonts w:cs="Times New Roman"/>
        </w:rPr>
      </w:pPr>
      <w:r w:rsidRPr="00430477">
        <w:rPr>
          <w:rStyle w:val="StyleStyleBold12pt"/>
          <w:rFonts w:cs="Times New Roman"/>
          <w:highlight w:val="cyan"/>
        </w:rPr>
        <w:t>Watanabe</w:t>
      </w:r>
      <w:r w:rsidRPr="00FE6DDE">
        <w:rPr>
          <w:rStyle w:val="StyleStyleBold12pt"/>
          <w:rFonts w:cs="Times New Roman"/>
        </w:rPr>
        <w:t>, University of South</w:t>
      </w:r>
      <w:r>
        <w:rPr>
          <w:rStyle w:val="StyleStyleBold12pt"/>
          <w:rFonts w:cs="Times New Roman"/>
        </w:rPr>
        <w:t xml:space="preserve">ern California JD candidate, </w:t>
      </w:r>
      <w:r w:rsidRPr="00430477">
        <w:rPr>
          <w:rStyle w:val="StyleStyleBold12pt"/>
          <w:rFonts w:cs="Times New Roman"/>
          <w:highlight w:val="cyan"/>
        </w:rPr>
        <w:t>3</w:t>
      </w:r>
    </w:p>
    <w:p w:rsidR="0013698E" w:rsidRPr="00FE6DDE" w:rsidRDefault="0013698E" w:rsidP="0013698E">
      <w:pPr>
        <w:rPr>
          <w:rFonts w:cs="Times New Roman"/>
        </w:rPr>
      </w:pPr>
      <w:proofErr w:type="gramStart"/>
      <w:r w:rsidRPr="00FE6DDE">
        <w:rPr>
          <w:rFonts w:cs="Times New Roman"/>
        </w:rPr>
        <w:t xml:space="preserve">[Nathan, 13 S. Cal. </w:t>
      </w:r>
      <w:proofErr w:type="spellStart"/>
      <w:r w:rsidRPr="00FE6DDE">
        <w:rPr>
          <w:rFonts w:cs="Times New Roman"/>
        </w:rPr>
        <w:t>Interdis</w:t>
      </w:r>
      <w:proofErr w:type="spellEnd"/>
      <w:r w:rsidRPr="00FE6DDE">
        <w:rPr>
          <w:rFonts w:cs="Times New Roman"/>
        </w:rPr>
        <w:t>.</w:t>
      </w:r>
      <w:proofErr w:type="gramEnd"/>
      <w:r w:rsidRPr="00FE6DDE">
        <w:rPr>
          <w:rFonts w:cs="Times New Roman"/>
        </w:rPr>
        <w:t xml:space="preserve"> L.J. 167, “NOTE: INTERNMENT, CIVIL LIBERTIES, AND A NATION IN CRISIS” Lexis, accessed 11-2-13, TAP]</w:t>
      </w:r>
    </w:p>
    <w:p w:rsidR="0013698E" w:rsidRPr="00FE6DDE" w:rsidRDefault="0013698E" w:rsidP="0013698E">
      <w:pPr>
        <w:rPr>
          <w:rFonts w:cs="Times New Roman"/>
        </w:rPr>
      </w:pPr>
    </w:p>
    <w:p w:rsidR="0013698E" w:rsidRDefault="0013698E" w:rsidP="0013698E">
      <w:r w:rsidRPr="0013698E">
        <w:t xml:space="preserve">The Court's language in the Internment Cases also indicates a somewhat ambiguous definition of what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times</w:t>
      </w:r>
      <w:proofErr w:type="gramEnd"/>
      <w:r w:rsidRPr="0013698E">
        <w:t>, these relics of the past are factually analogous and legally applicable.</w:t>
      </w:r>
    </w:p>
    <w:p w:rsidR="0013698E" w:rsidRDefault="0013698E" w:rsidP="0013698E">
      <w:pPr>
        <w:rPr>
          <w:rFonts w:cs="Times New Roman"/>
          <w:sz w:val="16"/>
        </w:rPr>
      </w:pPr>
    </w:p>
    <w:p w:rsidR="0013698E" w:rsidRPr="00FB6716" w:rsidRDefault="0013698E" w:rsidP="0013698E">
      <w:pPr>
        <w:pStyle w:val="Heading4"/>
      </w:pPr>
      <w:r>
        <w:t>Racism must be rejected in every instance</w:t>
      </w:r>
    </w:p>
    <w:p w:rsidR="0013698E" w:rsidRPr="00FB6716" w:rsidRDefault="0013698E" w:rsidP="0013698E">
      <w:r w:rsidRPr="00FB6716">
        <w:t>Albert</w:t>
      </w:r>
      <w:r>
        <w:t xml:space="preserve"> </w:t>
      </w:r>
      <w:proofErr w:type="spellStart"/>
      <w:r w:rsidRPr="005960CC">
        <w:rPr>
          <w:rStyle w:val="StyleStyleBold12pt"/>
          <w:highlight w:val="cyan"/>
        </w:rPr>
        <w:t>Memmi</w:t>
      </w:r>
      <w:proofErr w:type="spellEnd"/>
      <w:r w:rsidRPr="005960CC">
        <w:rPr>
          <w:rStyle w:val="StyleStyleBold12pt"/>
          <w:highlight w:val="cyan"/>
        </w:rPr>
        <w:t xml:space="preserve"> 2k</w:t>
      </w:r>
      <w:r w:rsidRPr="005960CC">
        <w:rPr>
          <w:highlight w:val="cyan"/>
        </w:rPr>
        <w:t>,</w:t>
      </w:r>
      <w:r w:rsidRPr="00FB6716">
        <w:t xml:space="preserve"> Professor Emeritus of Sociology @ U of Paris, </w:t>
      </w:r>
      <w:proofErr w:type="spellStart"/>
      <w:r w:rsidRPr="00FB6716">
        <w:t>Naiteire</w:t>
      </w:r>
      <w:proofErr w:type="spellEnd"/>
      <w:r w:rsidRPr="00FB6716">
        <w:t>, Racism, Translate</w:t>
      </w:r>
      <w:r>
        <w:t xml:space="preserve">d by Steve </w:t>
      </w:r>
      <w:proofErr w:type="spellStart"/>
      <w:r>
        <w:t>Martinot</w:t>
      </w:r>
      <w:proofErr w:type="spellEnd"/>
      <w:r>
        <w:t>, p. 163-165</w:t>
      </w:r>
    </w:p>
    <w:p w:rsidR="0013698E" w:rsidRPr="00430477" w:rsidRDefault="0013698E" w:rsidP="0013698E">
      <w:pPr>
        <w:rPr>
          <w:rStyle w:val="StyleBoldUnderline"/>
          <w:highlight w:val="cyan"/>
        </w:rPr>
      </w:pPr>
    </w:p>
    <w:p w:rsidR="0013698E" w:rsidRDefault="0013698E" w:rsidP="0013698E">
      <w:r w:rsidRPr="0013698E">
        <w:t>The struggle against racism will be long, difficult, without intermission, without remission</w:t>
      </w:r>
    </w:p>
    <w:p w:rsidR="0013698E" w:rsidRDefault="0013698E" w:rsidP="0013698E">
      <w:r>
        <w:t>AND</w:t>
      </w:r>
    </w:p>
    <w:p w:rsidR="0013698E" w:rsidRPr="0013698E" w:rsidRDefault="0013698E" w:rsidP="0013698E">
      <w:r w:rsidRPr="0013698E">
        <w:t xml:space="preserve">. True, it is a wager, but the stakes are irresistible. </w:t>
      </w:r>
    </w:p>
    <w:p w:rsidR="0013698E" w:rsidRPr="00F431AC" w:rsidRDefault="0013698E" w:rsidP="0013698E">
      <w:pPr>
        <w:rPr>
          <w:rFonts w:cs="Times New Roman"/>
          <w:sz w:val="16"/>
        </w:rPr>
      </w:pPr>
    </w:p>
    <w:p w:rsidR="0013698E" w:rsidRPr="000C7049" w:rsidRDefault="0013698E" w:rsidP="0013698E">
      <w:pPr>
        <w:pStyle w:val="Heading4"/>
      </w:pPr>
      <w:r w:rsidRPr="000C7049">
        <w:lastRenderedPageBreak/>
        <w:t xml:space="preserve">Lack of repudiation by the Court meant the door is wide open for utilizing </w:t>
      </w:r>
      <w:proofErr w:type="spellStart"/>
      <w:r w:rsidRPr="000C7049">
        <w:t>Korematsu’s</w:t>
      </w:r>
      <w:proofErr w:type="spellEnd"/>
      <w:r w:rsidRPr="000C7049">
        <w:t xml:space="preserve"> racist precedent – Court action is key.</w:t>
      </w:r>
    </w:p>
    <w:p w:rsidR="0013698E" w:rsidRPr="00FE6DDE" w:rsidRDefault="0013698E" w:rsidP="0013698E">
      <w:pPr>
        <w:rPr>
          <w:rStyle w:val="StyleStyleBold12pt"/>
          <w:rFonts w:cs="Times New Roman"/>
        </w:rPr>
      </w:pPr>
      <w:proofErr w:type="spellStart"/>
      <w:r w:rsidRPr="00430477">
        <w:rPr>
          <w:rStyle w:val="StyleStyleBold12pt"/>
          <w:rFonts w:cs="Times New Roman"/>
          <w:highlight w:val="cyan"/>
        </w:rPr>
        <w:t>Somin</w:t>
      </w:r>
      <w:proofErr w:type="spellEnd"/>
      <w:r w:rsidRPr="00FE6DDE">
        <w:rPr>
          <w:rStyle w:val="StyleStyleBold12pt"/>
          <w:rFonts w:cs="Times New Roman"/>
        </w:rPr>
        <w:t>, George Mason University law professor, 3-13-</w:t>
      </w:r>
      <w:r w:rsidRPr="00430477">
        <w:rPr>
          <w:rStyle w:val="StyleStyleBold12pt"/>
          <w:rFonts w:cs="Times New Roman"/>
          <w:highlight w:val="cyan"/>
        </w:rPr>
        <w:t>13</w:t>
      </w:r>
    </w:p>
    <w:p w:rsidR="0013698E" w:rsidRPr="00FE6DDE" w:rsidRDefault="0013698E" w:rsidP="0013698E">
      <w:pPr>
        <w:rPr>
          <w:rFonts w:cs="Times New Roman"/>
        </w:rPr>
      </w:pPr>
      <w:r w:rsidRPr="00FE6DDE">
        <w:rPr>
          <w:rFonts w:cs="Times New Roman"/>
        </w:rPr>
        <w:t>[</w:t>
      </w:r>
      <w:proofErr w:type="spellStart"/>
      <w:r w:rsidRPr="00FE6DDE">
        <w:rPr>
          <w:rFonts w:cs="Times New Roman"/>
        </w:rPr>
        <w:t>Ilya</w:t>
      </w:r>
      <w:proofErr w:type="spellEnd"/>
      <w:r w:rsidRPr="00FE6DDE">
        <w:rPr>
          <w:rFonts w:cs="Times New Roman"/>
        </w:rPr>
        <w:t xml:space="preserve">, “Repudiating the Japanese Internment Decisions” </w:t>
      </w:r>
      <w:hyperlink r:id="rId10" w:history="1">
        <w:r w:rsidRPr="00FE6DDE">
          <w:rPr>
            <w:rStyle w:val="Hyperlink"/>
            <w:rFonts w:cs="Times New Roman"/>
          </w:rPr>
          <w:t>http://www.volokh.com/2013/03/13/repudiating-the-japanese-internment-decisions/</w:t>
        </w:r>
      </w:hyperlink>
      <w:r w:rsidRPr="00FE6DDE">
        <w:rPr>
          <w:rFonts w:cs="Times New Roman"/>
        </w:rPr>
        <w:t>, accessed 11-2-13, TAP]</w:t>
      </w:r>
    </w:p>
    <w:p w:rsidR="0013698E" w:rsidRPr="00FE6DDE" w:rsidRDefault="0013698E" w:rsidP="0013698E">
      <w:pPr>
        <w:rPr>
          <w:rFonts w:cs="Times New Roman"/>
        </w:rPr>
      </w:pPr>
    </w:p>
    <w:p w:rsidR="0013698E" w:rsidRDefault="0013698E" w:rsidP="0013698E">
      <w:r w:rsidRPr="0013698E">
        <w:t xml:space="preserve">Legal scholar Peter Irons, a leading academic expert on the Japanese internment cases,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good</w:t>
      </w:r>
      <w:proofErr w:type="gramEnd"/>
      <w:r w:rsidRPr="0013698E">
        <w:t xml:space="preserve"> reason for it to cover Proposition 2 as well as Proposition 3.</w:t>
      </w:r>
    </w:p>
    <w:p w:rsidR="0013698E" w:rsidRPr="00FE6DDE" w:rsidRDefault="0013698E" w:rsidP="0013698E">
      <w:pPr>
        <w:rPr>
          <w:rFonts w:cs="Times New Roman"/>
        </w:rPr>
      </w:pPr>
    </w:p>
    <w:p w:rsidR="0013698E" w:rsidRPr="00FE6DDE" w:rsidRDefault="0013698E" w:rsidP="0013698E">
      <w:pPr>
        <w:pStyle w:val="Heading3"/>
        <w:rPr>
          <w:rFonts w:cs="Times New Roman"/>
        </w:rPr>
      </w:pPr>
      <w:r w:rsidRPr="00FE6DDE">
        <w:rPr>
          <w:rFonts w:cs="Times New Roman"/>
        </w:rPr>
        <w:lastRenderedPageBreak/>
        <w:t>Plan</w:t>
      </w:r>
    </w:p>
    <w:p w:rsidR="0013698E" w:rsidRPr="00FE6DDE" w:rsidRDefault="0013698E" w:rsidP="0013698E">
      <w:pPr>
        <w:rPr>
          <w:rFonts w:cs="Times New Roman"/>
        </w:rPr>
      </w:pPr>
    </w:p>
    <w:p w:rsidR="0013698E" w:rsidRPr="005B20BD" w:rsidRDefault="0013698E" w:rsidP="0013698E">
      <w:pPr>
        <w:pStyle w:val="Heading4"/>
      </w:pPr>
      <w:r>
        <w:t>The United States federal judiciary should restrict the use of the Internment Cases as a basis for the war powers authority of the President of the United States in the area of indefinite detention.</w:t>
      </w:r>
    </w:p>
    <w:p w:rsidR="0013698E" w:rsidRPr="00140B25" w:rsidRDefault="0013698E" w:rsidP="0013698E"/>
    <w:p w:rsidR="0013698E" w:rsidRPr="00FE6DDE" w:rsidRDefault="0013698E" w:rsidP="0013698E">
      <w:pPr>
        <w:pStyle w:val="Heading3"/>
      </w:pPr>
      <w:r w:rsidRPr="00FE6DDE">
        <w:lastRenderedPageBreak/>
        <w:t xml:space="preserve">Contention 2: </w:t>
      </w:r>
      <w:r>
        <w:t>Legacy</w:t>
      </w:r>
    </w:p>
    <w:p w:rsidR="0013698E" w:rsidRPr="00FE6DDE" w:rsidRDefault="0013698E" w:rsidP="0013698E">
      <w:pPr>
        <w:pStyle w:val="Heading4"/>
        <w:rPr>
          <w:rFonts w:cs="Times New Roman"/>
        </w:rPr>
      </w:pPr>
      <w:r w:rsidRPr="00FE6DDE">
        <w:rPr>
          <w:rFonts w:cs="Times New Roman"/>
        </w:rPr>
        <w:t>The legal education of cases are good – it is critical to prevent repeating mistakes.</w:t>
      </w:r>
    </w:p>
    <w:p w:rsidR="0013698E" w:rsidRPr="00FE6DDE" w:rsidRDefault="0013698E" w:rsidP="0013698E">
      <w:pPr>
        <w:rPr>
          <w:rStyle w:val="StyleStyleBold12pt"/>
          <w:rFonts w:cs="Times New Roman"/>
        </w:rPr>
      </w:pPr>
      <w:proofErr w:type="spellStart"/>
      <w:r w:rsidRPr="00430477">
        <w:rPr>
          <w:rStyle w:val="StyleStyleBold12pt"/>
          <w:rFonts w:cs="Times New Roman"/>
          <w:highlight w:val="cyan"/>
        </w:rPr>
        <w:t>Chemerinsky</w:t>
      </w:r>
      <w:proofErr w:type="spellEnd"/>
      <w:r w:rsidRPr="00FE6DDE">
        <w:rPr>
          <w:rStyle w:val="StyleStyleBold12pt"/>
          <w:rFonts w:cs="Times New Roman"/>
        </w:rPr>
        <w:t>, University of California I</w:t>
      </w:r>
      <w:r>
        <w:rPr>
          <w:rStyle w:val="StyleStyleBold12pt"/>
          <w:rFonts w:cs="Times New Roman"/>
        </w:rPr>
        <w:t xml:space="preserve">rvine law professor and dean, </w:t>
      </w:r>
      <w:r w:rsidRPr="00430477">
        <w:rPr>
          <w:rStyle w:val="StyleStyleBold12pt"/>
          <w:rFonts w:cs="Times New Roman"/>
          <w:highlight w:val="cyan"/>
        </w:rPr>
        <w:t>11</w:t>
      </w:r>
    </w:p>
    <w:p w:rsidR="0013698E" w:rsidRPr="00FE6DDE" w:rsidRDefault="0013698E" w:rsidP="0013698E">
      <w:pPr>
        <w:rPr>
          <w:rFonts w:cs="Times New Roman"/>
        </w:rPr>
      </w:pPr>
      <w:r w:rsidRPr="00FE6DDE">
        <w:rPr>
          <w:rFonts w:cs="Times New Roman"/>
        </w:rPr>
        <w:t xml:space="preserve">[Erwin, 39 </w:t>
      </w:r>
      <w:proofErr w:type="spellStart"/>
      <w:r w:rsidRPr="00FE6DDE">
        <w:rPr>
          <w:rFonts w:cs="Times New Roman"/>
        </w:rPr>
        <w:t>Pepp</w:t>
      </w:r>
      <w:proofErr w:type="spellEnd"/>
      <w:r w:rsidRPr="00FE6DDE">
        <w:rPr>
          <w:rFonts w:cs="Times New Roman"/>
        </w:rPr>
        <w:t xml:space="preserve">. L. Rev. 163, “SYMPOSIUM: SUPREME MISTAKES: </w:t>
      </w:r>
      <w:proofErr w:type="spellStart"/>
      <w:r w:rsidRPr="00FE6DDE">
        <w:rPr>
          <w:rFonts w:cs="Times New Roman"/>
        </w:rPr>
        <w:t>Korematsu</w:t>
      </w:r>
      <w:proofErr w:type="spellEnd"/>
      <w:r w:rsidRPr="00FE6DDE">
        <w:rPr>
          <w:rFonts w:cs="Times New Roman"/>
        </w:rPr>
        <w:t xml:space="preserve"> v. United States: A Tragedy Hopefully Never to Be Repeated” Lexis, accessed 7-15-13, TAP]</w:t>
      </w:r>
    </w:p>
    <w:p w:rsidR="0013698E" w:rsidRPr="00FE6DDE" w:rsidRDefault="0013698E" w:rsidP="0013698E">
      <w:pPr>
        <w:rPr>
          <w:rFonts w:cs="Times New Roman"/>
        </w:rPr>
      </w:pPr>
    </w:p>
    <w:p w:rsidR="0013698E" w:rsidRDefault="0013698E" w:rsidP="0013698E">
      <w:r w:rsidRPr="0013698E">
        <w:t xml:space="preserve">Over the course of American history there have been some terrible Supreme Court decisions with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in</w:t>
      </w:r>
      <w:proofErr w:type="gramEnd"/>
      <w:r w:rsidRPr="0013698E">
        <w:t xml:space="preserve"> history are a powerful reminder of the need for real judicial humility.</w:t>
      </w:r>
    </w:p>
    <w:p w:rsidR="0013698E" w:rsidRPr="00FE6DDE" w:rsidRDefault="0013698E" w:rsidP="0013698E">
      <w:pPr>
        <w:pStyle w:val="Heading4"/>
        <w:rPr>
          <w:rFonts w:cs="Times New Roman"/>
        </w:rPr>
      </w:pPr>
      <w:r w:rsidRPr="00FE6DDE">
        <w:rPr>
          <w:rFonts w:cs="Times New Roman"/>
        </w:rPr>
        <w:t xml:space="preserve">Learning about </w:t>
      </w:r>
      <w:proofErr w:type="spellStart"/>
      <w:r w:rsidRPr="00FE6DDE">
        <w:rPr>
          <w:rFonts w:cs="Times New Roman"/>
        </w:rPr>
        <w:t>Korematsu</w:t>
      </w:r>
      <w:proofErr w:type="spellEnd"/>
      <w:r w:rsidRPr="00FE6DDE">
        <w:rPr>
          <w:rFonts w:cs="Times New Roman"/>
        </w:rPr>
        <w:t xml:space="preserve"> is the only way to prevent the denial of rights in the future.</w:t>
      </w:r>
    </w:p>
    <w:p w:rsidR="0013698E" w:rsidRPr="00FE6DDE" w:rsidRDefault="0013698E" w:rsidP="0013698E">
      <w:pPr>
        <w:rPr>
          <w:rStyle w:val="StyleStyleBold12pt"/>
          <w:rFonts w:cs="Times New Roman"/>
        </w:rPr>
      </w:pPr>
      <w:proofErr w:type="spellStart"/>
      <w:r w:rsidRPr="00430477">
        <w:rPr>
          <w:rStyle w:val="StyleStyleBold12pt"/>
          <w:rFonts w:cs="Times New Roman"/>
          <w:highlight w:val="cyan"/>
        </w:rPr>
        <w:t>Chemerinsky</w:t>
      </w:r>
      <w:proofErr w:type="spellEnd"/>
      <w:r w:rsidRPr="00FE6DDE">
        <w:rPr>
          <w:rStyle w:val="StyleStyleBold12pt"/>
          <w:rFonts w:cs="Times New Roman"/>
        </w:rPr>
        <w:t>, University of California I</w:t>
      </w:r>
      <w:r>
        <w:rPr>
          <w:rStyle w:val="StyleStyleBold12pt"/>
          <w:rFonts w:cs="Times New Roman"/>
        </w:rPr>
        <w:t xml:space="preserve">rvine law professor and dean, </w:t>
      </w:r>
      <w:r w:rsidRPr="00430477">
        <w:rPr>
          <w:rStyle w:val="StyleStyleBold12pt"/>
          <w:rFonts w:cs="Times New Roman"/>
          <w:highlight w:val="cyan"/>
        </w:rPr>
        <w:t>11</w:t>
      </w:r>
    </w:p>
    <w:p w:rsidR="0013698E" w:rsidRPr="00FE6DDE" w:rsidRDefault="0013698E" w:rsidP="0013698E">
      <w:pPr>
        <w:rPr>
          <w:rFonts w:cs="Times New Roman"/>
        </w:rPr>
      </w:pPr>
      <w:r w:rsidRPr="00FE6DDE">
        <w:rPr>
          <w:rFonts w:cs="Times New Roman"/>
        </w:rPr>
        <w:t xml:space="preserve">[Erwin, 39 </w:t>
      </w:r>
      <w:proofErr w:type="spellStart"/>
      <w:r w:rsidRPr="00FE6DDE">
        <w:rPr>
          <w:rFonts w:cs="Times New Roman"/>
        </w:rPr>
        <w:t>Pepp</w:t>
      </w:r>
      <w:proofErr w:type="spellEnd"/>
      <w:r w:rsidRPr="00FE6DDE">
        <w:rPr>
          <w:rFonts w:cs="Times New Roman"/>
        </w:rPr>
        <w:t xml:space="preserve">. L. Rev. 163, “SYMPOSIUM: SUPREME MISTAKES: </w:t>
      </w:r>
      <w:proofErr w:type="spellStart"/>
      <w:r w:rsidRPr="00FE6DDE">
        <w:rPr>
          <w:rFonts w:cs="Times New Roman"/>
        </w:rPr>
        <w:t>Korematsu</w:t>
      </w:r>
      <w:proofErr w:type="spellEnd"/>
      <w:r w:rsidRPr="00FE6DDE">
        <w:rPr>
          <w:rFonts w:cs="Times New Roman"/>
        </w:rPr>
        <w:t xml:space="preserve"> v. United States: A Tragedy Hopefully Never to Be Repeated” Lexis, accessed 7-15-13, TAP]</w:t>
      </w:r>
    </w:p>
    <w:p w:rsidR="0013698E" w:rsidRPr="00FE6DDE" w:rsidRDefault="0013698E" w:rsidP="0013698E">
      <w:pPr>
        <w:rPr>
          <w:rFonts w:cs="Times New Roman"/>
        </w:rPr>
      </w:pPr>
    </w:p>
    <w:p w:rsidR="0013698E" w:rsidRDefault="0013698E" w:rsidP="0013698E">
      <w:r w:rsidRPr="0013698E">
        <w:t xml:space="preserve">What lessons might be learned from </w:t>
      </w:r>
      <w:proofErr w:type="spellStart"/>
      <w:r w:rsidRPr="0013698E">
        <w:t>Korematsu</w:t>
      </w:r>
      <w:proofErr w:type="spellEnd"/>
      <w:r w:rsidRPr="0013698E">
        <w:t xml:space="preserve">? One important lesson is that no individual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can</w:t>
      </w:r>
      <w:proofErr w:type="gramEnd"/>
      <w:r w:rsidRPr="0013698E">
        <w:t xml:space="preserve"> help prevent the Court and the country from making these mistakes again.</w:t>
      </w:r>
    </w:p>
    <w:p w:rsidR="0013698E" w:rsidRPr="00FE6DDE" w:rsidRDefault="0013698E" w:rsidP="0013698E">
      <w:pPr>
        <w:pStyle w:val="Heading4"/>
        <w:rPr>
          <w:rFonts w:cs="Times New Roman"/>
        </w:rPr>
      </w:pPr>
      <w:r w:rsidRPr="00FE6DDE">
        <w:rPr>
          <w:rFonts w:cs="Times New Roman"/>
        </w:rPr>
        <w:t xml:space="preserve">Law students lack teaching of </w:t>
      </w:r>
      <w:proofErr w:type="spellStart"/>
      <w:r w:rsidRPr="00FE6DDE">
        <w:rPr>
          <w:rFonts w:cs="Times New Roman"/>
        </w:rPr>
        <w:t>Korematsu</w:t>
      </w:r>
      <w:proofErr w:type="spellEnd"/>
      <w:r w:rsidRPr="00FE6DDE">
        <w:rPr>
          <w:rFonts w:cs="Times New Roman"/>
        </w:rPr>
        <w:t xml:space="preserve"> – </w:t>
      </w:r>
      <w:proofErr w:type="spellStart"/>
      <w:r w:rsidRPr="00FE6DDE">
        <w:rPr>
          <w:rFonts w:cs="Times New Roman"/>
        </w:rPr>
        <w:t>Korematsu</w:t>
      </w:r>
      <w:proofErr w:type="spellEnd"/>
      <w:r w:rsidRPr="00FE6DDE">
        <w:rPr>
          <w:rFonts w:cs="Times New Roman"/>
        </w:rPr>
        <w:t xml:space="preserve"> reigns today as setting the precedent for strict scrutiny – it has been stripped of its historical context.</w:t>
      </w:r>
    </w:p>
    <w:p w:rsidR="0013698E" w:rsidRPr="00FE6DDE" w:rsidRDefault="0013698E" w:rsidP="0013698E">
      <w:pPr>
        <w:rPr>
          <w:rStyle w:val="StyleStyleBold12pt"/>
          <w:rFonts w:cs="Times New Roman"/>
        </w:rPr>
      </w:pPr>
      <w:r w:rsidRPr="00430477">
        <w:rPr>
          <w:rStyle w:val="StyleStyleBold12pt"/>
          <w:rFonts w:cs="Times New Roman"/>
          <w:highlight w:val="cyan"/>
        </w:rPr>
        <w:t>Harris</w:t>
      </w:r>
      <w:r w:rsidRPr="00FE6DDE">
        <w:rPr>
          <w:rStyle w:val="StyleStyleBold12pt"/>
          <w:rFonts w:cs="Times New Roman"/>
        </w:rPr>
        <w:t>, University</w:t>
      </w:r>
      <w:r>
        <w:rPr>
          <w:rStyle w:val="StyleStyleBold12pt"/>
          <w:rFonts w:cs="Times New Roman"/>
        </w:rPr>
        <w:t xml:space="preserve"> of Pittsburgh law professor, </w:t>
      </w:r>
      <w:r w:rsidRPr="00430477">
        <w:rPr>
          <w:rStyle w:val="StyleStyleBold12pt"/>
          <w:rFonts w:cs="Times New Roman"/>
          <w:highlight w:val="cyan"/>
        </w:rPr>
        <w:t>11</w:t>
      </w:r>
    </w:p>
    <w:p w:rsidR="0013698E" w:rsidRPr="00FE6DDE" w:rsidRDefault="0013698E" w:rsidP="0013698E">
      <w:pPr>
        <w:rPr>
          <w:rFonts w:cs="Times New Roman"/>
        </w:rPr>
      </w:pPr>
      <w:r w:rsidRPr="00FE6DDE">
        <w:rPr>
          <w:rFonts w:cs="Times New Roman"/>
        </w:rPr>
        <w:t xml:space="preserve">[David, 76 Mo. L. Rev. 1, “ARTICLE: On the Contemporary Meaning of </w:t>
      </w:r>
      <w:proofErr w:type="spellStart"/>
      <w:r w:rsidRPr="00FE6DDE">
        <w:rPr>
          <w:rFonts w:cs="Times New Roman"/>
        </w:rPr>
        <w:t>Korematsu</w:t>
      </w:r>
      <w:proofErr w:type="spellEnd"/>
      <w:r w:rsidRPr="00FE6DDE">
        <w:rPr>
          <w:rFonts w:cs="Times New Roman"/>
        </w:rPr>
        <w:t>: "Liberty Lies in the Hearts of Men and Women"” Lexis, accessed 7-17-13, TAP]</w:t>
      </w:r>
    </w:p>
    <w:p w:rsidR="0013698E" w:rsidRPr="00FE6DDE" w:rsidRDefault="0013698E" w:rsidP="0013698E">
      <w:pPr>
        <w:rPr>
          <w:rFonts w:cs="Times New Roman"/>
        </w:rPr>
      </w:pPr>
    </w:p>
    <w:p w:rsidR="0013698E" w:rsidRDefault="0013698E" w:rsidP="0013698E">
      <w:proofErr w:type="spellStart"/>
      <w:r w:rsidRPr="0013698E">
        <w:t>Korematsu</w:t>
      </w:r>
      <w:proofErr w:type="spellEnd"/>
      <w:r w:rsidRPr="0013698E">
        <w:t xml:space="preserve"> may have a different meaning for lawyers whose careers began less than twenty years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spellStart"/>
      <w:r w:rsidRPr="0013698E">
        <w:t>Korematsu</w:t>
      </w:r>
      <w:proofErr w:type="spellEnd"/>
      <w:r w:rsidRPr="0013698E">
        <w:t xml:space="preserve">, itself, you would never know Mr. </w:t>
      </w:r>
      <w:proofErr w:type="spellStart"/>
      <w:r w:rsidRPr="0013698E">
        <w:t>Korematsu</w:t>
      </w:r>
      <w:proofErr w:type="spellEnd"/>
      <w:r w:rsidRPr="0013698E">
        <w:t xml:space="preserve"> lost." n79</w:t>
      </w:r>
    </w:p>
    <w:p w:rsidR="0013698E" w:rsidRPr="00FE6DDE" w:rsidRDefault="0013698E" w:rsidP="0013698E">
      <w:pPr>
        <w:rPr>
          <w:rFonts w:cs="Times New Roman"/>
        </w:rPr>
      </w:pPr>
    </w:p>
    <w:p w:rsidR="0013698E" w:rsidRPr="00FE6DDE" w:rsidRDefault="0013698E" w:rsidP="0013698E">
      <w:pPr>
        <w:pStyle w:val="Heading4"/>
        <w:rPr>
          <w:rFonts w:cs="Times New Roman"/>
        </w:rPr>
      </w:pPr>
      <w:r w:rsidRPr="00FE6DDE">
        <w:rPr>
          <w:rFonts w:cs="Times New Roman"/>
        </w:rPr>
        <w:t xml:space="preserve">Education about </w:t>
      </w:r>
      <w:proofErr w:type="spellStart"/>
      <w:r w:rsidRPr="00FE6DDE">
        <w:rPr>
          <w:rFonts w:cs="Times New Roman"/>
        </w:rPr>
        <w:t>Korematsu</w:t>
      </w:r>
      <w:proofErr w:type="spellEnd"/>
      <w:r w:rsidRPr="00FE6DDE">
        <w:rPr>
          <w:rFonts w:cs="Times New Roman"/>
        </w:rPr>
        <w:t xml:space="preserve"> creates a conceptual framework for challenging oppression.</w:t>
      </w:r>
    </w:p>
    <w:p w:rsidR="0013698E" w:rsidRPr="00FE6DDE" w:rsidRDefault="0013698E" w:rsidP="0013698E">
      <w:pPr>
        <w:rPr>
          <w:rStyle w:val="StyleStyleBold12pt"/>
          <w:rFonts w:cs="Times New Roman"/>
        </w:rPr>
      </w:pPr>
      <w:r w:rsidRPr="00430477">
        <w:rPr>
          <w:rStyle w:val="StyleStyleBold12pt"/>
          <w:rFonts w:cs="Times New Roman"/>
          <w:highlight w:val="cyan"/>
        </w:rPr>
        <w:t>Serrano</w:t>
      </w:r>
      <w:r w:rsidRPr="00FE6DDE">
        <w:rPr>
          <w:rStyle w:val="StyleStyleBold12pt"/>
          <w:rFonts w:cs="Times New Roman"/>
        </w:rPr>
        <w:t xml:space="preserve">, Equal Justice Society project director, </w:t>
      </w:r>
      <w:r w:rsidRPr="00430477">
        <w:rPr>
          <w:rStyle w:val="StyleStyleBold12pt"/>
          <w:rFonts w:cs="Times New Roman"/>
          <w:highlight w:val="cyan"/>
        </w:rPr>
        <w:t>and Minami</w:t>
      </w:r>
      <w:r w:rsidRPr="00FE6DDE">
        <w:rPr>
          <w:rStyle w:val="StyleStyleBold12pt"/>
          <w:rFonts w:cs="Times New Roman"/>
        </w:rPr>
        <w:t>, Minami Lew and Tamaki partner, 200</w:t>
      </w:r>
      <w:r w:rsidRPr="00430477">
        <w:rPr>
          <w:rStyle w:val="StyleStyleBold12pt"/>
          <w:rFonts w:cs="Times New Roman"/>
          <w:highlight w:val="cyan"/>
        </w:rPr>
        <w:t>3</w:t>
      </w:r>
    </w:p>
    <w:p w:rsidR="0013698E" w:rsidRPr="00FE6DDE" w:rsidRDefault="0013698E" w:rsidP="0013698E">
      <w:pPr>
        <w:rPr>
          <w:rFonts w:cs="Times New Roman"/>
        </w:rPr>
      </w:pPr>
      <w:r w:rsidRPr="00FE6DDE">
        <w:rPr>
          <w:rFonts w:cs="Times New Roman"/>
        </w:rPr>
        <w:t xml:space="preserve">[Susan </w:t>
      </w:r>
      <w:proofErr w:type="spellStart"/>
      <w:r w:rsidRPr="00FE6DDE">
        <w:rPr>
          <w:rFonts w:cs="Times New Roman"/>
        </w:rPr>
        <w:t>Kiyomi</w:t>
      </w:r>
      <w:proofErr w:type="spellEnd"/>
      <w:r w:rsidRPr="00FE6DDE">
        <w:rPr>
          <w:rFonts w:cs="Times New Roman"/>
        </w:rPr>
        <w:t xml:space="preserve"> and Dale, 10 Asian L.J. 37, “ARTICLE: </w:t>
      </w:r>
      <w:proofErr w:type="spellStart"/>
      <w:r w:rsidRPr="00FE6DDE">
        <w:rPr>
          <w:rFonts w:cs="Times New Roman"/>
        </w:rPr>
        <w:t>Korematsu</w:t>
      </w:r>
      <w:proofErr w:type="spellEnd"/>
      <w:r w:rsidRPr="00FE6DDE">
        <w:rPr>
          <w:rFonts w:cs="Times New Roman"/>
        </w:rPr>
        <w:t xml:space="preserve"> v. United States: A "Constant Caution" in a Time of Crisis” Lexis, accessed 11-2-13, TAP]</w:t>
      </w:r>
    </w:p>
    <w:p w:rsidR="0013698E" w:rsidRPr="00FE6DDE" w:rsidRDefault="0013698E" w:rsidP="0013698E">
      <w:pPr>
        <w:rPr>
          <w:rFonts w:cs="Times New Roman"/>
        </w:rPr>
      </w:pPr>
    </w:p>
    <w:p w:rsidR="0013698E" w:rsidRDefault="0013698E" w:rsidP="0013698E">
      <w:r w:rsidRPr="0013698E">
        <w:t xml:space="preserve">In her opinion, Judge Patel underscored the urgent need for America's institutions to actively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us</w:t>
      </w:r>
      <w:proofErr w:type="gramEnd"/>
      <w:r w:rsidRPr="0013698E">
        <w:t xml:space="preserve"> every day to Asian Americans and other racial communities and beyond." n64</w:t>
      </w:r>
    </w:p>
    <w:p w:rsidR="0013698E" w:rsidRPr="00FE6DDE" w:rsidRDefault="0013698E" w:rsidP="0013698E">
      <w:pPr>
        <w:pStyle w:val="Heading4"/>
        <w:rPr>
          <w:rFonts w:cs="Times New Roman"/>
        </w:rPr>
      </w:pPr>
      <w:r w:rsidRPr="00FE6DDE">
        <w:rPr>
          <w:rFonts w:cs="Times New Roman"/>
        </w:rPr>
        <w:t xml:space="preserve">Education that promotes the rejection of the </w:t>
      </w:r>
      <w:proofErr w:type="spellStart"/>
      <w:r w:rsidRPr="00FE6DDE">
        <w:rPr>
          <w:rFonts w:cs="Times New Roman"/>
        </w:rPr>
        <w:t>Korematsu</w:t>
      </w:r>
      <w:proofErr w:type="spellEnd"/>
      <w:r w:rsidRPr="00FE6DDE">
        <w:rPr>
          <w:rFonts w:cs="Times New Roman"/>
        </w:rPr>
        <w:t xml:space="preserve"> is the only way to constrain the executive from excessive war powers.</w:t>
      </w:r>
    </w:p>
    <w:p w:rsidR="0013698E" w:rsidRPr="00FE6DDE" w:rsidRDefault="0013698E" w:rsidP="0013698E">
      <w:pPr>
        <w:rPr>
          <w:rStyle w:val="StyleStyleBold12pt"/>
          <w:rFonts w:cs="Times New Roman"/>
        </w:rPr>
      </w:pPr>
      <w:r w:rsidRPr="00430477">
        <w:rPr>
          <w:rStyle w:val="StyleStyleBold12pt"/>
          <w:rFonts w:cs="Times New Roman"/>
          <w:highlight w:val="cyan"/>
        </w:rPr>
        <w:t>Green</w:t>
      </w:r>
      <w:r w:rsidRPr="00FE6DDE">
        <w:rPr>
          <w:rStyle w:val="StyleStyleBold12pt"/>
          <w:rFonts w:cs="Times New Roman"/>
        </w:rPr>
        <w:t xml:space="preserve">, Temple University law professor, </w:t>
      </w:r>
      <w:r w:rsidRPr="003F1BBD">
        <w:rPr>
          <w:rStyle w:val="StyleStyleBold12pt"/>
          <w:rFonts w:cs="Times New Roman"/>
        </w:rPr>
        <w:t>20</w:t>
      </w:r>
      <w:r w:rsidRPr="00430477">
        <w:rPr>
          <w:rStyle w:val="StyleStyleBold12pt"/>
          <w:rFonts w:cs="Times New Roman"/>
          <w:highlight w:val="cyan"/>
        </w:rPr>
        <w:t>11</w:t>
      </w:r>
    </w:p>
    <w:p w:rsidR="0013698E" w:rsidRPr="00FE6DDE" w:rsidRDefault="0013698E" w:rsidP="0013698E">
      <w:pPr>
        <w:rPr>
          <w:rFonts w:cs="Times New Roman"/>
        </w:rPr>
      </w:pPr>
      <w:r w:rsidRPr="00FE6DDE">
        <w:rPr>
          <w:rFonts w:cs="Times New Roman"/>
        </w:rPr>
        <w:t>[Craig, 105 Nw. U.L. Rev. 983, “ARTICLE: ENDING THE KOREMATSU ERA: AN EARLY VIEW FROM THE WAR ON TERROR CASES” Lexis, accessed 10-25-13, TAP]</w:t>
      </w:r>
    </w:p>
    <w:p w:rsidR="0013698E" w:rsidRPr="00FE6DDE" w:rsidRDefault="0013698E" w:rsidP="0013698E">
      <w:pPr>
        <w:rPr>
          <w:rFonts w:cs="Times New Roman"/>
        </w:rPr>
      </w:pPr>
    </w:p>
    <w:p w:rsidR="0013698E" w:rsidRDefault="0013698E" w:rsidP="0013698E">
      <w:r w:rsidRPr="0013698E">
        <w:t xml:space="preserve">Part III explores how this Article's arguments against the </w:t>
      </w:r>
      <w:proofErr w:type="spellStart"/>
      <w:r w:rsidRPr="0013698E">
        <w:t>Korematsu</w:t>
      </w:r>
      <w:proofErr w:type="spellEnd"/>
      <w:r w:rsidRPr="0013698E">
        <w:t xml:space="preserve"> era might affect modern legal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confronting</w:t>
      </w:r>
      <w:proofErr w:type="gramEnd"/>
      <w:r w:rsidRPr="0013698E">
        <w:t xml:space="preserve"> their own debates over how judicial and presidential powers interact during wartime.</w:t>
      </w:r>
    </w:p>
    <w:p w:rsidR="0013698E" w:rsidRPr="00FE6DDE" w:rsidRDefault="0013698E" w:rsidP="0013698E">
      <w:pPr>
        <w:pStyle w:val="Heading4"/>
        <w:rPr>
          <w:rFonts w:cs="Times New Roman"/>
        </w:rPr>
      </w:pPr>
      <w:r w:rsidRPr="00FE6DDE">
        <w:rPr>
          <w:rFonts w:cs="Times New Roman"/>
        </w:rPr>
        <w:t xml:space="preserve">Public pressure is the only way to prevent mass incarceration – education about the history of </w:t>
      </w:r>
      <w:proofErr w:type="spellStart"/>
      <w:r w:rsidRPr="00FE6DDE">
        <w:rPr>
          <w:rFonts w:cs="Times New Roman"/>
        </w:rPr>
        <w:t>Korematsu</w:t>
      </w:r>
      <w:proofErr w:type="spellEnd"/>
      <w:r w:rsidRPr="00FE6DDE">
        <w:rPr>
          <w:rFonts w:cs="Times New Roman"/>
        </w:rPr>
        <w:t xml:space="preserve"> is the only way to prevent it.</w:t>
      </w:r>
    </w:p>
    <w:p w:rsidR="0013698E" w:rsidRPr="00FE6DDE" w:rsidRDefault="0013698E" w:rsidP="0013698E">
      <w:pPr>
        <w:rPr>
          <w:rStyle w:val="StyleStyleBold12pt"/>
          <w:rFonts w:cs="Times New Roman"/>
        </w:rPr>
      </w:pPr>
      <w:r w:rsidRPr="00430477">
        <w:rPr>
          <w:rStyle w:val="StyleStyleBold12pt"/>
          <w:rFonts w:cs="Times New Roman"/>
          <w:highlight w:val="cyan"/>
        </w:rPr>
        <w:t>Harris</w:t>
      </w:r>
      <w:r w:rsidRPr="00FE6DDE">
        <w:rPr>
          <w:rStyle w:val="StyleStyleBold12pt"/>
          <w:rFonts w:cs="Times New Roman"/>
        </w:rPr>
        <w:t xml:space="preserve">, University of Pittsburgh law professor, </w:t>
      </w:r>
      <w:r w:rsidRPr="00430477">
        <w:rPr>
          <w:rStyle w:val="StyleStyleBold12pt"/>
          <w:rFonts w:cs="Times New Roman"/>
          <w:highlight w:val="cyan"/>
        </w:rPr>
        <w:t>11</w:t>
      </w:r>
    </w:p>
    <w:p w:rsidR="0013698E" w:rsidRPr="00FE6DDE" w:rsidRDefault="0013698E" w:rsidP="0013698E">
      <w:pPr>
        <w:rPr>
          <w:rFonts w:cs="Times New Roman"/>
        </w:rPr>
      </w:pPr>
      <w:r w:rsidRPr="00FE6DDE">
        <w:rPr>
          <w:rFonts w:cs="Times New Roman"/>
        </w:rPr>
        <w:t xml:space="preserve">[David, 76 Mo. L. Rev. 1, “ARTICLE: On the Contemporary Meaning of </w:t>
      </w:r>
      <w:proofErr w:type="spellStart"/>
      <w:r w:rsidRPr="00FE6DDE">
        <w:rPr>
          <w:rFonts w:cs="Times New Roman"/>
        </w:rPr>
        <w:t>Korematsu</w:t>
      </w:r>
      <w:proofErr w:type="spellEnd"/>
      <w:r w:rsidRPr="00FE6DDE">
        <w:rPr>
          <w:rFonts w:cs="Times New Roman"/>
        </w:rPr>
        <w:t>: "Liberty Lies in the Hearts of Men and Women"” Lexis, accessed 7-17-13, TAP]</w:t>
      </w:r>
    </w:p>
    <w:p w:rsidR="0013698E" w:rsidRPr="00FE6DDE" w:rsidRDefault="0013698E" w:rsidP="0013698E">
      <w:pPr>
        <w:rPr>
          <w:rFonts w:cs="Times New Roman"/>
        </w:rPr>
      </w:pPr>
    </w:p>
    <w:p w:rsidR="0013698E" w:rsidRDefault="0013698E" w:rsidP="0013698E">
      <w:r w:rsidRPr="0013698E">
        <w:t xml:space="preserve">III. The Way to Avoid a Repetition of </w:t>
      </w:r>
      <w:proofErr w:type="spellStart"/>
      <w:r w:rsidRPr="0013698E">
        <w:t>Korematsu</w:t>
      </w:r>
      <w:proofErr w:type="spellEnd"/>
      <w:r w:rsidRPr="0013698E">
        <w:t xml:space="preserve">: "Liberty Lies in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and</w:t>
      </w:r>
      <w:proofErr w:type="gramEnd"/>
      <w:r w:rsidRPr="0013698E">
        <w:t xml:space="preserve"> women, it is bigger and more important than the law. n240</w:t>
      </w:r>
    </w:p>
    <w:p w:rsidR="0013698E" w:rsidRPr="00FE6DDE" w:rsidRDefault="0013698E" w:rsidP="0013698E">
      <w:pPr>
        <w:rPr>
          <w:rFonts w:cs="Times New Roman"/>
        </w:rPr>
      </w:pPr>
    </w:p>
    <w:p w:rsidR="0013698E" w:rsidRPr="00FE6DDE" w:rsidRDefault="0013698E" w:rsidP="0013698E">
      <w:pPr>
        <w:rPr>
          <w:rFonts w:cs="Times New Roman"/>
        </w:rPr>
      </w:pPr>
    </w:p>
    <w:p w:rsidR="0013698E" w:rsidRPr="00FE6DDE" w:rsidRDefault="0013698E" w:rsidP="0013698E">
      <w:pPr>
        <w:rPr>
          <w:rFonts w:cs="Times New Roman"/>
        </w:rPr>
      </w:pPr>
    </w:p>
    <w:p w:rsidR="0013698E" w:rsidRDefault="0013698E" w:rsidP="0013698E">
      <w:pPr>
        <w:pStyle w:val="Heading2"/>
      </w:pPr>
      <w:r>
        <w:lastRenderedPageBreak/>
        <w:t>2ac</w:t>
      </w:r>
    </w:p>
    <w:p w:rsidR="0013698E" w:rsidRDefault="0013698E" w:rsidP="0013698E"/>
    <w:p w:rsidR="0013698E" w:rsidRDefault="0013698E" w:rsidP="0013698E"/>
    <w:p w:rsidR="0013698E" w:rsidRDefault="0013698E" w:rsidP="0013698E">
      <w:pPr>
        <w:pStyle w:val="Heading3"/>
      </w:pPr>
      <w:r>
        <w:lastRenderedPageBreak/>
        <w:t>2ac – T – WPA – General</w:t>
      </w:r>
    </w:p>
    <w:p w:rsidR="0013698E" w:rsidRDefault="0013698E" w:rsidP="0013698E"/>
    <w:p w:rsidR="0013698E" w:rsidRDefault="0013698E" w:rsidP="0013698E">
      <w:pPr>
        <w:rPr>
          <w:rStyle w:val="StyleStyleBold12pt"/>
        </w:rPr>
      </w:pPr>
      <w:r>
        <w:rPr>
          <w:rStyle w:val="StyleStyleBold12pt"/>
        </w:rPr>
        <w:t>1. We meet – plan is a ban on the use of the Internment Cases for war powers authority – that is a restriction on authority.</w:t>
      </w:r>
    </w:p>
    <w:p w:rsidR="0013698E" w:rsidRDefault="0013698E" w:rsidP="0013698E">
      <w:pPr>
        <w:rPr>
          <w:rStyle w:val="StyleStyleBold12pt"/>
        </w:rPr>
      </w:pPr>
    </w:p>
    <w:p w:rsidR="0013698E" w:rsidRPr="00F92B8E" w:rsidRDefault="0013698E" w:rsidP="0013698E">
      <w:pPr>
        <w:pStyle w:val="Heading4"/>
      </w:pPr>
      <w:r w:rsidRPr="00F92B8E">
        <w:t xml:space="preserve">2. </w:t>
      </w:r>
      <w:r>
        <w:t xml:space="preserve">We meet – </w:t>
      </w:r>
      <w:proofErr w:type="spellStart"/>
      <w:r>
        <w:t>Korematsu</w:t>
      </w:r>
      <w:proofErr w:type="spellEnd"/>
      <w:r>
        <w:t xml:space="preserve"> granted war powers to the president.</w:t>
      </w:r>
    </w:p>
    <w:p w:rsidR="0013698E" w:rsidRPr="00244070" w:rsidRDefault="0013698E" w:rsidP="0013698E">
      <w:pPr>
        <w:rPr>
          <w:rStyle w:val="StyleStyleBold12pt"/>
        </w:rPr>
      </w:pPr>
      <w:r w:rsidRPr="00244070">
        <w:rPr>
          <w:rStyle w:val="StyleStyleBold12pt"/>
        </w:rPr>
        <w:t>Green, Temple University law professor, 2011</w:t>
      </w:r>
    </w:p>
    <w:p w:rsidR="0013698E" w:rsidRPr="004457A2" w:rsidRDefault="0013698E" w:rsidP="0013698E">
      <w:pPr>
        <w:rPr>
          <w:rFonts w:asciiTheme="minorHAnsi" w:hAnsiTheme="minorHAnsi"/>
        </w:rPr>
      </w:pPr>
      <w:r>
        <w:t xml:space="preserve">[Craig, </w:t>
      </w:r>
      <w:r w:rsidRPr="004457A2">
        <w:rPr>
          <w:rFonts w:asciiTheme="minorHAnsi" w:hAnsiTheme="minorHAnsi"/>
        </w:rPr>
        <w:t>105 Nw. U.L. Rev. 983</w:t>
      </w:r>
      <w:r>
        <w:rPr>
          <w:rFonts w:asciiTheme="minorHAnsi" w:hAnsiTheme="minorHAnsi"/>
        </w:rPr>
        <w:t>, “</w:t>
      </w:r>
      <w:r w:rsidRPr="004457A2">
        <w:rPr>
          <w:rFonts w:asciiTheme="minorHAnsi" w:hAnsiTheme="minorHAnsi"/>
        </w:rPr>
        <w:t>ARTICLE: ENDING THE KOREMATSU ERA: AN EARLY VIEW FROM THE WAR ON TERROR CASES</w:t>
      </w:r>
      <w:r>
        <w:rPr>
          <w:rFonts w:asciiTheme="minorHAnsi" w:hAnsiTheme="minorHAnsi"/>
        </w:rPr>
        <w:t>” Lexis, accessed 10-25-13, TAP]</w:t>
      </w:r>
    </w:p>
    <w:p w:rsidR="0013698E" w:rsidRPr="004457A2" w:rsidRDefault="0013698E" w:rsidP="0013698E">
      <w:pPr>
        <w:rPr>
          <w:rFonts w:asciiTheme="minorHAnsi" w:hAnsiTheme="minorHAnsi"/>
        </w:rPr>
      </w:pPr>
    </w:p>
    <w:p w:rsidR="0013698E" w:rsidRDefault="0013698E" w:rsidP="0013698E">
      <w:r w:rsidRPr="0013698E">
        <w:t xml:space="preserve">Prior to the GWOT, American law schools had taught </w:t>
      </w:r>
      <w:proofErr w:type="spellStart"/>
      <w:r w:rsidRPr="0013698E">
        <w:t>Korematsu</w:t>
      </w:r>
      <w:proofErr w:type="spellEnd"/>
      <w:r w:rsidRPr="0013698E">
        <w:t xml:space="preserve"> for decades as a </w:t>
      </w:r>
    </w:p>
    <w:p w:rsidR="0013698E" w:rsidRDefault="0013698E" w:rsidP="0013698E">
      <w:r>
        <w:t>AND</w:t>
      </w:r>
    </w:p>
    <w:p w:rsidR="0013698E" w:rsidRDefault="0013698E" w:rsidP="0013698E">
      <w:pPr>
        <w:rPr>
          <w:rFonts w:asciiTheme="minorHAnsi" w:hAnsiTheme="minorHAnsi"/>
        </w:rPr>
      </w:pPr>
      <w:proofErr w:type="gramStart"/>
      <w:r w:rsidRPr="004457A2">
        <w:rPr>
          <w:rFonts w:asciiTheme="minorHAnsi" w:hAnsiTheme="minorHAnsi"/>
        </w:rPr>
        <w:t>that</w:t>
      </w:r>
      <w:proofErr w:type="gramEnd"/>
      <w:r w:rsidRPr="004457A2">
        <w:rPr>
          <w:rFonts w:asciiTheme="minorHAnsi" w:hAnsiTheme="minorHAnsi"/>
        </w:rPr>
        <w:t xml:space="preserve"> is often clouded by the visceral reaction to the decision's racial discrimination.</w:t>
      </w:r>
    </w:p>
    <w:p w:rsidR="0013698E" w:rsidRDefault="0013698E" w:rsidP="0013698E">
      <w:pPr>
        <w:rPr>
          <w:rStyle w:val="StyleStyleBold12pt"/>
        </w:rPr>
      </w:pPr>
    </w:p>
    <w:p w:rsidR="0013698E" w:rsidRDefault="0013698E" w:rsidP="0013698E">
      <w:pPr>
        <w:pStyle w:val="Heading4"/>
      </w:pPr>
      <w:r>
        <w:t>3. Counter-</w:t>
      </w:r>
      <w:proofErr w:type="spellStart"/>
      <w:r>
        <w:t>interp</w:t>
      </w:r>
      <w:proofErr w:type="spellEnd"/>
      <w:r>
        <w:t xml:space="preserve"> – war powers authority refers to the President’s overall power over national defense and </w:t>
      </w:r>
      <w:proofErr w:type="spellStart"/>
      <w:r>
        <w:t>warmaking</w:t>
      </w:r>
      <w:proofErr w:type="spellEnd"/>
      <w:r>
        <w:t xml:space="preserve"> – that includes the plan</w:t>
      </w:r>
    </w:p>
    <w:p w:rsidR="0013698E" w:rsidRPr="007576F2" w:rsidRDefault="0013698E" w:rsidP="0013698E">
      <w:pPr>
        <w:rPr>
          <w:rStyle w:val="StyleStyleBold12pt"/>
        </w:rPr>
      </w:pPr>
      <w:proofErr w:type="spellStart"/>
      <w:r w:rsidRPr="007576F2">
        <w:rPr>
          <w:rStyle w:val="StyleStyleBold12pt"/>
        </w:rPr>
        <w:t>Manget</w:t>
      </w:r>
      <w:proofErr w:type="spellEnd"/>
      <w:r w:rsidRPr="007576F2">
        <w:rPr>
          <w:rStyle w:val="StyleStyleBold12pt"/>
        </w:rPr>
        <w:t xml:space="preserve">, CIA assistant general counsel, 1991 </w:t>
      </w:r>
    </w:p>
    <w:p w:rsidR="0013698E" w:rsidRPr="007576F2" w:rsidRDefault="0013698E" w:rsidP="0013698E">
      <w:r>
        <w:t>[Fred, “</w:t>
      </w:r>
      <w:r w:rsidRPr="007576F2">
        <w:t>Presidential War Powers"</w:t>
      </w:r>
      <w:r>
        <w:t xml:space="preserve"> </w:t>
      </w:r>
      <w:r w:rsidRPr="007576F2">
        <w:t>media.nara.gov/dc-metro/rg-263/6922330/Box-10-114-7/263-a1-27-box-10-114-7.pdf</w:t>
      </w:r>
      <w:r>
        <w:t>, p.93, accessed 11-14-13, TAP]</w:t>
      </w:r>
    </w:p>
    <w:p w:rsidR="0013698E" w:rsidRDefault="0013698E" w:rsidP="0013698E"/>
    <w:p w:rsidR="0013698E" w:rsidRDefault="0013698E" w:rsidP="0013698E">
      <w:r w:rsidRPr="0013698E">
        <w:t xml:space="preserve">The President's war powers authority is actually a national defense power that exists at all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wage</w:t>
      </w:r>
      <w:proofErr w:type="gramEnd"/>
      <w:r w:rsidRPr="0013698E">
        <w:t xml:space="preserve"> it, in the broadest sense. It operates at all times. </w:t>
      </w:r>
    </w:p>
    <w:p w:rsidR="0013698E" w:rsidRPr="007576F2" w:rsidRDefault="0013698E" w:rsidP="0013698E"/>
    <w:p w:rsidR="0013698E" w:rsidRDefault="0013698E" w:rsidP="0013698E">
      <w:pPr>
        <w:pStyle w:val="Heading4"/>
      </w:pPr>
      <w:r>
        <w:t xml:space="preserve">4. The </w:t>
      </w:r>
      <w:proofErr w:type="spellStart"/>
      <w:r>
        <w:t>aff</w:t>
      </w:r>
      <w:proofErr w:type="spellEnd"/>
      <w:r>
        <w:t xml:space="preserve"> is predictable.</w:t>
      </w:r>
    </w:p>
    <w:p w:rsidR="0013698E" w:rsidRPr="00244070" w:rsidRDefault="0013698E" w:rsidP="0013698E">
      <w:pPr>
        <w:rPr>
          <w:rStyle w:val="StyleStyleBold12pt"/>
        </w:rPr>
      </w:pPr>
      <w:r w:rsidRPr="00244070">
        <w:rPr>
          <w:rStyle w:val="StyleStyleBold12pt"/>
        </w:rPr>
        <w:t>Green, Temple University law professor, 2011</w:t>
      </w:r>
    </w:p>
    <w:p w:rsidR="0013698E" w:rsidRPr="004457A2" w:rsidRDefault="0013698E" w:rsidP="0013698E">
      <w:pPr>
        <w:rPr>
          <w:rFonts w:asciiTheme="minorHAnsi" w:hAnsiTheme="minorHAnsi"/>
        </w:rPr>
      </w:pPr>
      <w:r>
        <w:t xml:space="preserve">[Craig, </w:t>
      </w:r>
      <w:r w:rsidRPr="004457A2">
        <w:rPr>
          <w:rFonts w:asciiTheme="minorHAnsi" w:hAnsiTheme="minorHAnsi"/>
        </w:rPr>
        <w:t>105 Nw. U.L. Rev. 983</w:t>
      </w:r>
      <w:r>
        <w:rPr>
          <w:rFonts w:asciiTheme="minorHAnsi" w:hAnsiTheme="minorHAnsi"/>
        </w:rPr>
        <w:t>, “</w:t>
      </w:r>
      <w:r w:rsidRPr="004457A2">
        <w:rPr>
          <w:rFonts w:asciiTheme="minorHAnsi" w:hAnsiTheme="minorHAnsi"/>
        </w:rPr>
        <w:t>ARTICLE: ENDING THE KOREMATSU ERA: AN EARLY VIEW FROM THE WAR ON TERROR CASES</w:t>
      </w:r>
      <w:r>
        <w:rPr>
          <w:rFonts w:asciiTheme="minorHAnsi" w:hAnsiTheme="minorHAnsi"/>
        </w:rPr>
        <w:t>” Lexis, accessed 10-25-13, TAP]</w:t>
      </w:r>
    </w:p>
    <w:p w:rsidR="0013698E" w:rsidRPr="004457A2" w:rsidRDefault="0013698E" w:rsidP="0013698E">
      <w:pPr>
        <w:rPr>
          <w:rFonts w:asciiTheme="minorHAnsi" w:hAnsiTheme="minorHAnsi"/>
        </w:rPr>
      </w:pPr>
    </w:p>
    <w:p w:rsidR="0013698E" w:rsidRDefault="0013698E" w:rsidP="0013698E">
      <w:r w:rsidRPr="0013698E">
        <w:t xml:space="preserve">When President George W. Bush started the Global War on Terror (GWOT)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of</w:t>
      </w:r>
      <w:proofErr w:type="gramEnd"/>
      <w:r w:rsidRPr="0013698E">
        <w:t xml:space="preserve"> the </w:t>
      </w:r>
      <w:proofErr w:type="spellStart"/>
      <w:r w:rsidRPr="0013698E">
        <w:t>Korematsu</w:t>
      </w:r>
      <w:proofErr w:type="spellEnd"/>
      <w:r w:rsidRPr="0013698E">
        <w:t xml:space="preserve"> era, which might thereby guard against future executive abuse.</w:t>
      </w:r>
    </w:p>
    <w:p w:rsidR="0013698E" w:rsidRDefault="0013698E" w:rsidP="0013698E">
      <w:pPr>
        <w:rPr>
          <w:rFonts w:asciiTheme="minorHAnsi" w:hAnsiTheme="minorHAnsi"/>
        </w:rPr>
      </w:pPr>
    </w:p>
    <w:p w:rsidR="0013698E" w:rsidRDefault="0013698E" w:rsidP="0013698E">
      <w:pPr>
        <w:rPr>
          <w:rFonts w:asciiTheme="minorHAnsi" w:hAnsiTheme="minorHAnsi"/>
        </w:rPr>
      </w:pPr>
    </w:p>
    <w:p w:rsidR="0013698E" w:rsidRPr="007576F2" w:rsidRDefault="0013698E" w:rsidP="0013698E"/>
    <w:p w:rsidR="0013698E" w:rsidRDefault="0013698E" w:rsidP="0013698E">
      <w:pPr>
        <w:pStyle w:val="Heading3"/>
      </w:pPr>
      <w:r>
        <w:lastRenderedPageBreak/>
        <w:t>Case</w:t>
      </w:r>
    </w:p>
    <w:p w:rsidR="0013698E" w:rsidRDefault="0013698E" w:rsidP="0013698E">
      <w:pPr>
        <w:pStyle w:val="Heading4"/>
      </w:pPr>
      <w:r>
        <w:t>Conditions for Native Americans are structurally improving.</w:t>
      </w:r>
    </w:p>
    <w:p w:rsidR="0013698E" w:rsidRPr="005D67BE" w:rsidRDefault="0013698E" w:rsidP="0013698E">
      <w:pPr>
        <w:rPr>
          <w:rStyle w:val="StyleStyleBold12pt"/>
        </w:rPr>
      </w:pPr>
      <w:r w:rsidRPr="005D67BE">
        <w:rPr>
          <w:rStyle w:val="StyleStyleBold12pt"/>
        </w:rPr>
        <w:t>Adamson, First Peoples Worldwide founder and president, 2009</w:t>
      </w:r>
    </w:p>
    <w:p w:rsidR="0013698E" w:rsidRDefault="0013698E" w:rsidP="0013698E">
      <w:r>
        <w:t xml:space="preserve">[Rebecca, “Challenges to Native American Advancement: The Recession and Native America” </w:t>
      </w:r>
      <w:hyperlink r:id="rId11" w:anchor="hl=en&amp;safe=off&amp;sclient=psy-ab&amp;q=%22native+american+lives+are+improving%22+twenty-first+century&amp;oq=%22native+american+lives+are+improving%22+twenty-first+century&amp;gs_l=serp.3...84617.103587.0.103881.53.43.9.0.0.0.238.4248.26j14j3.43.0...5.0...1c.1.7.psy-ab." w:history="1">
        <w:r w:rsidRPr="00C316A9">
          <w:rPr>
            <w:rStyle w:val="Hyperlink"/>
          </w:rPr>
          <w:t>https://www.google.com/search?q=native+american+poverty%2C+decreasing&amp;aq=f&amp;oq=native+american+poverty%2C+decreasing&amp;aqs=chrome.0.57.4413&amp;sourceid=chrome&amp;ie=UTF-8#hl=en&amp;safe=off&amp;sclient=psy-ab&amp;q=%22native+american+lives+are+improving%22+twenty-first+century&amp;oq=%22native+american+lives+are+improving%22+twenty-first+century&amp;gs_l=serp.3...84617.103587.0.103881.53.43.9.0.0.0.238.4248.26j14j3.43.0...5.0...1c.1.7.psy-ab.yhXfw9o1HOE&amp;pbx=1&amp;bav=on.2,or.r_cp.r_qf.&amp;fp=ee43abfe2c3d4bbc&amp;biw=1304&amp;bih=683</w:t>
        </w:r>
      </w:hyperlink>
      <w:r>
        <w:t>, p.5, accessed 3-31-13, TAP]</w:t>
      </w:r>
    </w:p>
    <w:p w:rsidR="0013698E" w:rsidRDefault="0013698E" w:rsidP="0013698E"/>
    <w:p w:rsidR="0013698E" w:rsidRDefault="0013698E" w:rsidP="0013698E">
      <w:r w:rsidRPr="0013698E">
        <w:t xml:space="preserve">These are exciting times to be a Native American.¶ The century-old movement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that</w:t>
      </w:r>
      <w:proofErr w:type="gramEnd"/>
      <w:r w:rsidRPr="0013698E">
        <w:t xml:space="preserve"> harness the power of the sun and¶ wind to produce electricity.</w:t>
      </w:r>
    </w:p>
    <w:p w:rsidR="0013698E" w:rsidRDefault="0013698E" w:rsidP="0013698E"/>
    <w:p w:rsidR="0013698E" w:rsidRDefault="0013698E" w:rsidP="0013698E">
      <w:pPr>
        <w:pStyle w:val="Heading4"/>
      </w:pPr>
      <w:r>
        <w:t>Using the state doesn’t compromise ethics – using it strategically in the short term does not trade off with long term revolution.</w:t>
      </w:r>
    </w:p>
    <w:p w:rsidR="0013698E" w:rsidRPr="00714594" w:rsidRDefault="0013698E" w:rsidP="0013698E">
      <w:pPr>
        <w:rPr>
          <w:rStyle w:val="StyleStyleBold12pt"/>
        </w:rPr>
      </w:pPr>
      <w:r w:rsidRPr="00B4475B">
        <w:rPr>
          <w:rStyle w:val="StyleStyleBold12pt"/>
          <w:highlight w:val="yellow"/>
        </w:rPr>
        <w:t>Smith</w:t>
      </w:r>
      <w:r w:rsidRPr="00714594">
        <w:rPr>
          <w:rStyle w:val="StyleStyleBold12pt"/>
        </w:rPr>
        <w:t xml:space="preserve">, Associate Professor of Media and Cultural Studies at UC Riverside, </w:t>
      </w:r>
      <w:r w:rsidRPr="00B4475B">
        <w:rPr>
          <w:rStyle w:val="StyleStyleBold12pt"/>
          <w:highlight w:val="yellow"/>
        </w:rPr>
        <w:t>12</w:t>
      </w:r>
    </w:p>
    <w:p w:rsidR="0013698E" w:rsidRPr="00714594" w:rsidRDefault="0013698E" w:rsidP="0013698E">
      <w:r>
        <w:t xml:space="preserve"> (Andrea, “The Moral Limits of the Law: Settler Colonialism and the Anti-Violence Movement,” </w:t>
      </w:r>
      <w:r w:rsidRPr="00714594">
        <w:t xml:space="preserve">settler colonial studies 2, 2 (2012) Special Issue: </w:t>
      </w:r>
      <w:proofErr w:type="spellStart"/>
      <w:r w:rsidRPr="00714594">
        <w:t>Karangatia</w:t>
      </w:r>
      <w:proofErr w:type="spellEnd"/>
      <w:r w:rsidRPr="00714594">
        <w:t>: Calling Out Gender and Sexuality in Settler Societies</w:t>
      </w:r>
      <w:r>
        <w:t xml:space="preserve">, </w:t>
      </w:r>
      <w:r w:rsidRPr="00714594">
        <w:t>http://www.tandfonline.com/doi/pdf/10.1080/2201473X.2012.10648842</w:t>
      </w:r>
      <w:r>
        <w:t>, accessed 10-18-13, CMM)</w:t>
      </w:r>
    </w:p>
    <w:p w:rsidR="0013698E" w:rsidRDefault="0013698E" w:rsidP="0013698E"/>
    <w:p w:rsidR="0013698E" w:rsidRDefault="0013698E" w:rsidP="0013698E">
      <w:r w:rsidRPr="0013698E">
        <w:t xml:space="preserve">In the debates prevalent within Native sovereignty and racial justice movements, we are often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Native women’s lives by buttressing the prison industrial complex and its violent logics.</w:t>
      </w:r>
      <w:proofErr w:type="gramEnd"/>
      <w:r w:rsidRPr="0013698E">
        <w:t xml:space="preserve"> </w:t>
      </w:r>
    </w:p>
    <w:p w:rsidR="0013698E" w:rsidRDefault="0013698E" w:rsidP="0013698E">
      <w:r w:rsidRPr="0013698E">
        <w:t xml:space="preserve">While this reformist versus revolutionary dichotomy suggests two radically different positions, in reality they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would</w:t>
      </w:r>
      <w:proofErr w:type="gramEnd"/>
      <w:r w:rsidRPr="0013698E">
        <w:t xml:space="preserve"> free us to change our strategies as we assess its strategic effects. </w:t>
      </w:r>
    </w:p>
    <w:p w:rsidR="0013698E" w:rsidRDefault="0013698E" w:rsidP="0013698E">
      <w:r w:rsidRPr="0013698E">
        <w:t xml:space="preserve">At the same time, by divesting from the morality of the law, we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an</w:t>
      </w:r>
      <w:proofErr w:type="gramEnd"/>
      <w:r w:rsidRPr="0013698E">
        <w:t xml:space="preserve"> alternative system to the </w:t>
      </w:r>
      <w:proofErr w:type="spellStart"/>
      <w:r w:rsidRPr="0013698E">
        <w:t>heteropatriarchal</w:t>
      </w:r>
      <w:proofErr w:type="spellEnd"/>
      <w:r w:rsidRPr="0013698E">
        <w:t xml:space="preserve">, white supremacist, settler colonial state. </w:t>
      </w:r>
    </w:p>
    <w:p w:rsidR="0013698E" w:rsidRPr="00714594" w:rsidRDefault="0013698E" w:rsidP="0013698E"/>
    <w:p w:rsidR="0013698E" w:rsidRDefault="0013698E" w:rsidP="0013698E">
      <w:pPr>
        <w:pStyle w:val="Heading4"/>
      </w:pPr>
      <w:r>
        <w:t>Courts solve – deter presidential indiscretion.</w:t>
      </w:r>
    </w:p>
    <w:p w:rsidR="0013698E" w:rsidRPr="00F409C5" w:rsidRDefault="0013698E" w:rsidP="0013698E">
      <w:pPr>
        <w:rPr>
          <w:rStyle w:val="StyleStyleBold12pt"/>
        </w:rPr>
      </w:pPr>
      <w:proofErr w:type="spellStart"/>
      <w:r w:rsidRPr="00F409C5">
        <w:rPr>
          <w:rStyle w:val="StyleStyleBold12pt"/>
        </w:rPr>
        <w:t>Prakash</w:t>
      </w:r>
      <w:proofErr w:type="spellEnd"/>
      <w:r w:rsidRPr="00F409C5">
        <w:rPr>
          <w:rStyle w:val="StyleStyleBold12pt"/>
        </w:rPr>
        <w:t>, University of Virginia law professor, and Ramsey, University of San Diego law professor, 2012</w:t>
      </w:r>
    </w:p>
    <w:p w:rsidR="0013698E" w:rsidRDefault="0013698E" w:rsidP="0013698E">
      <w:r>
        <w:t>[</w:t>
      </w:r>
      <w:proofErr w:type="spellStart"/>
      <w:r>
        <w:t>Saikrishna</w:t>
      </w:r>
      <w:proofErr w:type="spellEnd"/>
      <w:r>
        <w:t xml:space="preserve"> and Michael, “The Goldilocks Executive” </w:t>
      </w:r>
      <w:hyperlink r:id="rId12" w:history="1">
        <w:r w:rsidRPr="00F0709D">
          <w:rPr>
            <w:rStyle w:val="Hyperlink"/>
          </w:rPr>
          <w:t>http://www.texaslrev.com/wp-content/uploads/Prakash-Ramsey-90-TLR-973.pdf</w:t>
        </w:r>
      </w:hyperlink>
      <w:r>
        <w:t>, p.990-2, accessed 9-30-13, TAP]</w:t>
      </w:r>
    </w:p>
    <w:p w:rsidR="0013698E" w:rsidRDefault="0013698E" w:rsidP="0013698E"/>
    <w:p w:rsidR="0013698E" w:rsidRDefault="0013698E" w:rsidP="0013698E">
      <w:r w:rsidRPr="0013698E">
        <w:t>3. The Courts.—</w:t>
      </w:r>
      <w:proofErr w:type="gramStart"/>
      <w:r w:rsidRPr="0013698E">
        <w:t>The</w:t>
      </w:r>
      <w:proofErr w:type="gramEnd"/>
      <w:r w:rsidRPr="0013698E">
        <w:t xml:space="preserve"> courts constrain the Executive, both because courts are </w:t>
      </w:r>
    </w:p>
    <w:p w:rsidR="0013698E" w:rsidRDefault="0013698E" w:rsidP="0013698E">
      <w:r>
        <w:t>AND</w:t>
      </w:r>
    </w:p>
    <w:p w:rsidR="0013698E" w:rsidRDefault="0013698E" w:rsidP="0013698E">
      <w:bookmarkStart w:id="0" w:name="_GoBack"/>
      <w:bookmarkEnd w:id="0"/>
      <w:r>
        <w:t>AND</w:t>
      </w:r>
    </w:p>
    <w:p w:rsidR="0013698E" w:rsidRPr="0013698E" w:rsidRDefault="0013698E" w:rsidP="0013698E">
      <w:proofErr w:type="gramStart"/>
      <w:r w:rsidRPr="0013698E">
        <w:lastRenderedPageBreak/>
        <w:t>law</w:t>
      </w:r>
      <w:proofErr w:type="gramEnd"/>
      <w:r w:rsidRPr="0013698E">
        <w:t>, including law defined as what a ¶ court will likely order.</w:t>
      </w:r>
    </w:p>
    <w:p w:rsidR="0013698E" w:rsidRDefault="0013698E" w:rsidP="0013698E"/>
    <w:p w:rsidR="0013698E" w:rsidRPr="005B44ED" w:rsidRDefault="0013698E" w:rsidP="0013698E"/>
    <w:p w:rsidR="0013698E" w:rsidRDefault="0013698E" w:rsidP="0013698E">
      <w:pPr>
        <w:pStyle w:val="Heading4"/>
      </w:pPr>
      <w:r>
        <w:t>Only the perm solves – legal reform is key</w:t>
      </w:r>
    </w:p>
    <w:p w:rsidR="0013698E" w:rsidRDefault="0013698E" w:rsidP="0013698E">
      <w:pPr>
        <w:rPr>
          <w:rStyle w:val="StyleStyleBold12pt"/>
        </w:rPr>
      </w:pPr>
      <w:proofErr w:type="spellStart"/>
      <w:r>
        <w:rPr>
          <w:rStyle w:val="StyleStyleBold12pt"/>
        </w:rPr>
        <w:t>Lobel</w:t>
      </w:r>
      <w:proofErr w:type="spellEnd"/>
      <w:r>
        <w:rPr>
          <w:rStyle w:val="StyleStyleBold12pt"/>
        </w:rPr>
        <w:t>, Assistant Law Prof at Univ. of San Diego, ‘7</w:t>
      </w:r>
    </w:p>
    <w:p w:rsidR="0013698E" w:rsidRDefault="0013698E" w:rsidP="0013698E">
      <w:r>
        <w:t>(</w:t>
      </w:r>
      <w:proofErr w:type="spellStart"/>
      <w:r>
        <w:t>Orly</w:t>
      </w:r>
      <w:proofErr w:type="spellEnd"/>
      <w:r>
        <w:t xml:space="preserve">, “THE PARADOX OF EXTRALEGAL ACTIVISM: CRITICAL LEGAL CONSCIOUSNESS AND TRANSFORMATIVE POLITICS,” 2007, </w:t>
      </w:r>
      <w:hyperlink r:id="rId13" w:history="1">
        <w:r w:rsidRPr="00006CA1">
          <w:rPr>
            <w:rStyle w:val="Hyperlink"/>
          </w:rPr>
          <w:t>http://www.harvardlawreview.org/media/pdf/lobel.pdf</w:t>
        </w:r>
      </w:hyperlink>
      <w:r>
        <w:t>, accessed 9-23-13) PM</w:t>
      </w:r>
    </w:p>
    <w:p w:rsidR="0013698E" w:rsidRPr="00600AB1" w:rsidRDefault="0013698E" w:rsidP="0013698E"/>
    <w:p w:rsidR="0013698E" w:rsidRDefault="0013698E" w:rsidP="0013698E">
      <w:r w:rsidRPr="0013698E">
        <w:t>In all of these cases, it is the act of engagement, not law</w:t>
      </w:r>
    </w:p>
    <w:p w:rsidR="0013698E" w:rsidRDefault="0013698E" w:rsidP="0013698E">
      <w:r>
        <w:t>AND</w:t>
      </w:r>
    </w:p>
    <w:p w:rsidR="0013698E" w:rsidRPr="0013698E" w:rsidRDefault="0013698E" w:rsidP="0013698E">
      <w:r w:rsidRPr="0013698E">
        <w:t>, and in turn serve to facilitate and ¶ stabilize the process.185</w:t>
      </w:r>
    </w:p>
    <w:p w:rsidR="0013698E" w:rsidRPr="00600AB1" w:rsidRDefault="0013698E" w:rsidP="0013698E"/>
    <w:p w:rsidR="0013698E" w:rsidRPr="001E3E42" w:rsidRDefault="0013698E" w:rsidP="0013698E"/>
    <w:p w:rsidR="0013698E" w:rsidRDefault="0013698E" w:rsidP="0013698E"/>
    <w:p w:rsidR="0013698E" w:rsidRDefault="0013698E" w:rsidP="0013698E">
      <w:pPr>
        <w:pStyle w:val="Heading3"/>
      </w:pPr>
      <w:r>
        <w:lastRenderedPageBreak/>
        <w:t>2ac – Give Back Land</w:t>
      </w:r>
    </w:p>
    <w:p w:rsidR="0013698E" w:rsidRDefault="0013698E" w:rsidP="0013698E"/>
    <w:p w:rsidR="0013698E" w:rsidRPr="00D05CD3" w:rsidRDefault="0013698E" w:rsidP="0013698E"/>
    <w:p w:rsidR="0013698E" w:rsidRPr="008B0034" w:rsidRDefault="0013698E" w:rsidP="0013698E">
      <w:pPr>
        <w:pStyle w:val="Heading4"/>
      </w:pPr>
      <w:r>
        <w:t>Even if they win a link – the perm is life-affirming – embrace excess.</w:t>
      </w:r>
    </w:p>
    <w:p w:rsidR="0013698E" w:rsidRPr="008B0034" w:rsidRDefault="0013698E" w:rsidP="0013698E">
      <w:pPr>
        <w:rPr>
          <w:rStyle w:val="StyleStyleBold12pt"/>
        </w:rPr>
      </w:pPr>
      <w:r w:rsidRPr="008B0034">
        <w:rPr>
          <w:rStyle w:val="StyleStyleBold12pt"/>
        </w:rPr>
        <w:t>White, Williams College philosophy professor, 1990</w:t>
      </w:r>
    </w:p>
    <w:p w:rsidR="0013698E" w:rsidRDefault="0013698E" w:rsidP="0013698E">
      <w:r>
        <w:t xml:space="preserve">[Alan, “Within Nietzsche’s Labyrinth” </w:t>
      </w:r>
      <w:hyperlink r:id="rId14" w:history="1">
        <w:r w:rsidRPr="00F14E7F">
          <w:rPr>
            <w:rStyle w:val="Hyperlink"/>
          </w:rPr>
          <w:t>http://sites.williams.edu/awhite/files/2013/01/White-1990-Within-Nietzsches-Labyrinth.pdf</w:t>
        </w:r>
      </w:hyperlink>
      <w:r>
        <w:t>, p.140, accessed 11-11-13, TAP]</w:t>
      </w:r>
    </w:p>
    <w:p w:rsidR="0013698E" w:rsidRDefault="0013698E" w:rsidP="0013698E"/>
    <w:p w:rsidR="0013698E" w:rsidRDefault="0013698E" w:rsidP="0013698E">
      <w:r w:rsidRPr="0013698E">
        <w:t xml:space="preserve">That there is shit in the world – in all worlds, on our earth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is</w:t>
      </w:r>
      <w:proofErr w:type="gramEnd"/>
      <w:r w:rsidRPr="0013698E">
        <w:t xml:space="preserve"> of gold.” Does he thereby acknowledge a categorical agreement with being?</w:t>
      </w:r>
    </w:p>
    <w:p w:rsidR="0013698E" w:rsidRPr="009C5ECC" w:rsidRDefault="0013698E" w:rsidP="0013698E"/>
    <w:p w:rsidR="0013698E" w:rsidRPr="00651C12" w:rsidRDefault="0013698E" w:rsidP="0013698E">
      <w:pPr>
        <w:pStyle w:val="Heading4"/>
      </w:pPr>
      <w:r>
        <w:t>And the perm is best – it is the basis for intersectional analysis.</w:t>
      </w:r>
    </w:p>
    <w:p w:rsidR="0013698E" w:rsidRPr="00CE38FC" w:rsidRDefault="0013698E" w:rsidP="0013698E">
      <w:pPr>
        <w:rPr>
          <w:rStyle w:val="StyleStyleBold12pt"/>
        </w:rPr>
      </w:pPr>
      <w:proofErr w:type="spellStart"/>
      <w:r w:rsidRPr="00CE38FC">
        <w:rPr>
          <w:rStyle w:val="StyleStyleBold12pt"/>
          <w:highlight w:val="cyan"/>
        </w:rPr>
        <w:t>Razack</w:t>
      </w:r>
      <w:proofErr w:type="spellEnd"/>
      <w:r w:rsidRPr="00CE38FC">
        <w:rPr>
          <w:rStyle w:val="StyleStyleBold12pt"/>
          <w:highlight w:val="cyan"/>
        </w:rPr>
        <w:t>,</w:t>
      </w:r>
      <w:r w:rsidRPr="00CE38FC">
        <w:rPr>
          <w:rStyle w:val="StyleStyleBold12pt"/>
        </w:rPr>
        <w:t xml:space="preserve"> University of Toronto sociology professor, 1998</w:t>
      </w:r>
    </w:p>
    <w:p w:rsidR="0013698E" w:rsidRPr="00143639" w:rsidRDefault="0013698E" w:rsidP="0013698E">
      <w:r w:rsidRPr="00143639">
        <w:t xml:space="preserve">Sociology and Equity Studies in Education, the Ontario Institute for Studies in Education of the University of Toronto, </w:t>
      </w:r>
      <w:r w:rsidRPr="00143639">
        <w:rPr>
          <w:highlight w:val="cyan"/>
        </w:rPr>
        <w:t>98</w:t>
      </w:r>
      <w:r w:rsidRPr="00143639">
        <w:t xml:space="preserve"> [</w:t>
      </w:r>
      <w:proofErr w:type="spellStart"/>
      <w:r w:rsidRPr="00143639">
        <w:t>Sherene</w:t>
      </w:r>
      <w:proofErr w:type="spellEnd"/>
      <w:r w:rsidRPr="00143639">
        <w:t>, “Race, Space, and Prostitution: The Making of the Bourgeois Subject”, Canadian Journal of Women and the Law, 12/1, pg. Women’s Studies International]</w:t>
      </w:r>
    </w:p>
    <w:p w:rsidR="0013698E" w:rsidRDefault="0013698E" w:rsidP="0013698E"/>
    <w:p w:rsidR="0013698E" w:rsidRDefault="0013698E" w:rsidP="0013698E">
      <w:r w:rsidRPr="0013698E">
        <w:t xml:space="preserve">To focus on one system of oppression has not sufficed to point the way to </w:t>
      </w:r>
    </w:p>
    <w:p w:rsidR="0013698E" w:rsidRDefault="0013698E" w:rsidP="0013698E">
      <w:r>
        <w:t>AND</w:t>
      </w:r>
    </w:p>
    <w:p w:rsidR="0013698E" w:rsidRPr="0013698E" w:rsidRDefault="0013698E" w:rsidP="0013698E">
      <w:r w:rsidRPr="0013698E">
        <w:t>, we over-simplify what can be achieved by regulation or deregulation.</w:t>
      </w:r>
    </w:p>
    <w:p w:rsidR="0013698E" w:rsidRPr="001E3E42" w:rsidRDefault="0013698E" w:rsidP="0013698E"/>
    <w:p w:rsidR="0013698E" w:rsidRDefault="0013698E" w:rsidP="0013698E">
      <w:pPr>
        <w:pStyle w:val="Heading4"/>
      </w:pPr>
      <w:r>
        <w:t xml:space="preserve">The education of the 1ac gives </w:t>
      </w:r>
      <w:proofErr w:type="spellStart"/>
      <w:r>
        <w:t>gives</w:t>
      </w:r>
      <w:proofErr w:type="spellEnd"/>
      <w:r>
        <w:t xml:space="preserve"> activists a tool for fighting oppression.</w:t>
      </w:r>
    </w:p>
    <w:p w:rsidR="0013698E" w:rsidRPr="002A3B75" w:rsidRDefault="0013698E" w:rsidP="0013698E">
      <w:pPr>
        <w:rPr>
          <w:rStyle w:val="StyleStyleBold12pt"/>
        </w:rPr>
      </w:pPr>
      <w:r w:rsidRPr="002A3B75">
        <w:rPr>
          <w:rStyle w:val="StyleStyleBold12pt"/>
        </w:rPr>
        <w:t>Gruber, Florida International University associate law professor, 2006</w:t>
      </w:r>
    </w:p>
    <w:p w:rsidR="0013698E" w:rsidRPr="004457A2" w:rsidRDefault="0013698E" w:rsidP="0013698E">
      <w:pPr>
        <w:rPr>
          <w:rFonts w:asciiTheme="minorHAnsi" w:hAnsiTheme="minorHAnsi"/>
        </w:rPr>
      </w:pPr>
      <w:r>
        <w:t>[</w:t>
      </w:r>
      <w:proofErr w:type="spellStart"/>
      <w:r>
        <w:t>Aya</w:t>
      </w:r>
      <w:proofErr w:type="spellEnd"/>
      <w:r>
        <w:t xml:space="preserve">, </w:t>
      </w:r>
      <w:r w:rsidRPr="004457A2">
        <w:rPr>
          <w:rFonts w:asciiTheme="minorHAnsi" w:hAnsiTheme="minorHAnsi"/>
        </w:rPr>
        <w:t>54 Kan. L. Rev. 307</w:t>
      </w:r>
      <w:r>
        <w:rPr>
          <w:rFonts w:asciiTheme="minorHAnsi" w:hAnsiTheme="minorHAnsi"/>
        </w:rPr>
        <w:t>, “</w:t>
      </w:r>
      <w:r w:rsidRPr="004457A2">
        <w:rPr>
          <w:rFonts w:asciiTheme="minorHAnsi" w:hAnsiTheme="minorHAnsi"/>
        </w:rPr>
        <w:t>ARTICLE: Raising the Red Flag: The Continued Relevance of the Japanese Internment in the Post-</w:t>
      </w:r>
      <w:proofErr w:type="spellStart"/>
      <w:r w:rsidRPr="004457A2">
        <w:rPr>
          <w:rFonts w:asciiTheme="minorHAnsi" w:hAnsiTheme="minorHAnsi"/>
        </w:rPr>
        <w:t>Hamdi</w:t>
      </w:r>
      <w:proofErr w:type="spellEnd"/>
      <w:r w:rsidRPr="004457A2">
        <w:rPr>
          <w:rFonts w:asciiTheme="minorHAnsi" w:hAnsiTheme="minorHAnsi"/>
        </w:rPr>
        <w:t xml:space="preserve"> World</w:t>
      </w:r>
      <w:r>
        <w:rPr>
          <w:rFonts w:asciiTheme="minorHAnsi" w:hAnsiTheme="minorHAnsi"/>
        </w:rPr>
        <w:t>” Lexis, accessed 11-2-13, TAP]</w:t>
      </w:r>
    </w:p>
    <w:p w:rsidR="0013698E" w:rsidRPr="004457A2" w:rsidRDefault="0013698E" w:rsidP="0013698E">
      <w:pPr>
        <w:rPr>
          <w:rFonts w:asciiTheme="minorHAnsi" w:hAnsiTheme="minorHAnsi"/>
        </w:rPr>
      </w:pPr>
    </w:p>
    <w:p w:rsidR="0013698E" w:rsidRDefault="0013698E" w:rsidP="0013698E">
      <w:r w:rsidRPr="0013698E">
        <w:t xml:space="preserve">Examining the legal literature, there are two different but related areas in which the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is</w:t>
      </w:r>
      <w:proofErr w:type="gramEnd"/>
      <w:r w:rsidRPr="0013698E">
        <w:t xml:space="preserve"> a necessity; it is a struggle we all must join. n80</w:t>
      </w:r>
    </w:p>
    <w:p w:rsidR="0013698E" w:rsidRDefault="0013698E" w:rsidP="0013698E">
      <w:pPr>
        <w:rPr>
          <w:rFonts w:asciiTheme="minorHAnsi" w:hAnsiTheme="minorHAnsi"/>
        </w:rPr>
      </w:pPr>
      <w:r w:rsidRPr="004457A2">
        <w:rPr>
          <w:rFonts w:asciiTheme="minorHAnsi" w:hAnsiTheme="minorHAnsi"/>
        </w:rPr>
        <w:t xml:space="preserve"> </w:t>
      </w:r>
    </w:p>
    <w:p w:rsidR="0013698E" w:rsidRDefault="0013698E" w:rsidP="0013698E">
      <w:pPr>
        <w:pStyle w:val="Heading4"/>
      </w:pPr>
      <w:proofErr w:type="spellStart"/>
      <w:r>
        <w:t>Korematsu</w:t>
      </w:r>
      <w:proofErr w:type="spellEnd"/>
      <w:r>
        <w:t xml:space="preserve"> creates a framework for reconciliation.</w:t>
      </w:r>
    </w:p>
    <w:p w:rsidR="0013698E" w:rsidRPr="00025E9D" w:rsidRDefault="0013698E" w:rsidP="0013698E">
      <w:pPr>
        <w:rPr>
          <w:rStyle w:val="StyleStyleBold12pt"/>
        </w:rPr>
      </w:pPr>
      <w:r w:rsidRPr="00025E9D">
        <w:rPr>
          <w:rStyle w:val="StyleStyleBold12pt"/>
        </w:rPr>
        <w:t xml:space="preserve">Yamamoto, University of Hawai'i law professor, and </w:t>
      </w:r>
      <w:proofErr w:type="spellStart"/>
      <w:r w:rsidRPr="00025E9D">
        <w:rPr>
          <w:rStyle w:val="StyleStyleBold12pt"/>
        </w:rPr>
        <w:t>Obrey</w:t>
      </w:r>
      <w:proofErr w:type="spellEnd"/>
      <w:r w:rsidRPr="00025E9D">
        <w:rPr>
          <w:rStyle w:val="StyleStyleBold12pt"/>
        </w:rPr>
        <w:t xml:space="preserve">, University of </w:t>
      </w:r>
      <w:proofErr w:type="spellStart"/>
      <w:r w:rsidRPr="00025E9D">
        <w:rPr>
          <w:rStyle w:val="StyleStyleBold12pt"/>
        </w:rPr>
        <w:t>Hawai'I</w:t>
      </w:r>
      <w:proofErr w:type="spellEnd"/>
      <w:r w:rsidRPr="00025E9D">
        <w:rPr>
          <w:rStyle w:val="StyleStyleBold12pt"/>
        </w:rPr>
        <w:t xml:space="preserve"> JD candidate, 2009</w:t>
      </w:r>
    </w:p>
    <w:p w:rsidR="0013698E" w:rsidRPr="004457A2" w:rsidRDefault="0013698E" w:rsidP="0013698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[Eric and Ashley </w:t>
      </w:r>
      <w:proofErr w:type="spellStart"/>
      <w:r>
        <w:rPr>
          <w:rFonts w:asciiTheme="minorHAnsi" w:hAnsiTheme="minorHAnsi"/>
        </w:rPr>
        <w:t>Kaiao</w:t>
      </w:r>
      <w:proofErr w:type="spellEnd"/>
      <w:r>
        <w:rPr>
          <w:rFonts w:asciiTheme="minorHAnsi" w:hAnsiTheme="minorHAnsi"/>
        </w:rPr>
        <w:t xml:space="preserve">, </w:t>
      </w:r>
      <w:r w:rsidRPr="004457A2">
        <w:rPr>
          <w:rFonts w:asciiTheme="minorHAnsi" w:hAnsiTheme="minorHAnsi"/>
        </w:rPr>
        <w:t>16 Asian Am. L.J. 5</w:t>
      </w:r>
      <w:r>
        <w:rPr>
          <w:rFonts w:asciiTheme="minorHAnsi" w:hAnsiTheme="minorHAnsi"/>
        </w:rPr>
        <w:t>, “</w:t>
      </w:r>
      <w:r w:rsidRPr="004457A2">
        <w:rPr>
          <w:rFonts w:asciiTheme="minorHAnsi" w:hAnsiTheme="minorHAnsi"/>
        </w:rPr>
        <w:t>Article: Reframing Redress: A "Social Healing Through Justice" Approach to United States-Native Hawaiian and Japan-Ainu Reconciliation Initiatives</w:t>
      </w:r>
      <w:r>
        <w:rPr>
          <w:rFonts w:asciiTheme="minorHAnsi" w:hAnsiTheme="minorHAnsi"/>
        </w:rPr>
        <w:t>” Lexis, accessed 10-22-13, TAP]</w:t>
      </w:r>
    </w:p>
    <w:p w:rsidR="0013698E" w:rsidRPr="004457A2" w:rsidRDefault="0013698E" w:rsidP="0013698E">
      <w:pPr>
        <w:rPr>
          <w:rFonts w:asciiTheme="minorHAnsi" w:hAnsiTheme="minorHAnsi"/>
        </w:rPr>
      </w:pPr>
    </w:p>
    <w:p w:rsidR="0013698E" w:rsidRDefault="0013698E" w:rsidP="0013698E">
      <w:r w:rsidRPr="0013698E">
        <w:t xml:space="preserve">For these reasons, the language of redress is shifting away from reparations and towards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a</w:t>
      </w:r>
      <w:proofErr w:type="gramEnd"/>
      <w:r w:rsidRPr="0013698E">
        <w:t xml:space="preserve"> segment of the far larger terrain of national and global reconciliation efforts.</w:t>
      </w:r>
    </w:p>
    <w:p w:rsidR="0013698E" w:rsidRDefault="0013698E" w:rsidP="0013698E">
      <w:pPr>
        <w:rPr>
          <w:rFonts w:asciiTheme="minorHAnsi" w:hAnsiTheme="minorHAnsi"/>
        </w:rPr>
      </w:pPr>
    </w:p>
    <w:p w:rsidR="0013698E" w:rsidRPr="004457A2" w:rsidRDefault="0013698E" w:rsidP="0013698E">
      <w:pPr>
        <w:pStyle w:val="Heading4"/>
      </w:pPr>
      <w:r>
        <w:lastRenderedPageBreak/>
        <w:t>Permutation is the best option – reconciliation is an open concept that creates a space for social healing.</w:t>
      </w:r>
    </w:p>
    <w:p w:rsidR="0013698E" w:rsidRPr="00025E9D" w:rsidRDefault="0013698E" w:rsidP="0013698E">
      <w:pPr>
        <w:rPr>
          <w:rStyle w:val="StyleStyleBold12pt"/>
        </w:rPr>
      </w:pPr>
      <w:r w:rsidRPr="00025E9D">
        <w:rPr>
          <w:rStyle w:val="StyleStyleBold12pt"/>
        </w:rPr>
        <w:t xml:space="preserve">Yamamoto, University of Hawai'i law professor, and </w:t>
      </w:r>
      <w:proofErr w:type="spellStart"/>
      <w:r w:rsidRPr="00025E9D">
        <w:rPr>
          <w:rStyle w:val="StyleStyleBold12pt"/>
        </w:rPr>
        <w:t>Obrey</w:t>
      </w:r>
      <w:proofErr w:type="spellEnd"/>
      <w:r w:rsidRPr="00025E9D">
        <w:rPr>
          <w:rStyle w:val="StyleStyleBold12pt"/>
        </w:rPr>
        <w:t xml:space="preserve">, University of </w:t>
      </w:r>
      <w:proofErr w:type="spellStart"/>
      <w:r w:rsidRPr="00025E9D">
        <w:rPr>
          <w:rStyle w:val="StyleStyleBold12pt"/>
        </w:rPr>
        <w:t>Hawai'I</w:t>
      </w:r>
      <w:proofErr w:type="spellEnd"/>
      <w:r w:rsidRPr="00025E9D">
        <w:rPr>
          <w:rStyle w:val="StyleStyleBold12pt"/>
        </w:rPr>
        <w:t xml:space="preserve"> JD candidate, 2009</w:t>
      </w:r>
    </w:p>
    <w:p w:rsidR="0013698E" w:rsidRPr="004457A2" w:rsidRDefault="0013698E" w:rsidP="0013698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[Eric and Ashley </w:t>
      </w:r>
      <w:proofErr w:type="spellStart"/>
      <w:r>
        <w:rPr>
          <w:rFonts w:asciiTheme="minorHAnsi" w:hAnsiTheme="minorHAnsi"/>
        </w:rPr>
        <w:t>Kaiao</w:t>
      </w:r>
      <w:proofErr w:type="spellEnd"/>
      <w:r>
        <w:rPr>
          <w:rFonts w:asciiTheme="minorHAnsi" w:hAnsiTheme="minorHAnsi"/>
        </w:rPr>
        <w:t xml:space="preserve">, </w:t>
      </w:r>
      <w:r w:rsidRPr="004457A2">
        <w:rPr>
          <w:rFonts w:asciiTheme="minorHAnsi" w:hAnsiTheme="minorHAnsi"/>
        </w:rPr>
        <w:t>16 Asian Am. L.J. 5</w:t>
      </w:r>
      <w:r>
        <w:rPr>
          <w:rFonts w:asciiTheme="minorHAnsi" w:hAnsiTheme="minorHAnsi"/>
        </w:rPr>
        <w:t>, “</w:t>
      </w:r>
      <w:r w:rsidRPr="004457A2">
        <w:rPr>
          <w:rFonts w:asciiTheme="minorHAnsi" w:hAnsiTheme="minorHAnsi"/>
        </w:rPr>
        <w:t>Article: Reframing Redress: A "Social Healing Through Justice" Approach to United States-Native Hawaiian and Japan-Ainu Reconciliation Initiatives</w:t>
      </w:r>
      <w:r>
        <w:rPr>
          <w:rFonts w:asciiTheme="minorHAnsi" w:hAnsiTheme="minorHAnsi"/>
        </w:rPr>
        <w:t>” Lexis, accessed 10-22-13, TAP]</w:t>
      </w:r>
    </w:p>
    <w:p w:rsidR="0013698E" w:rsidRPr="004457A2" w:rsidRDefault="0013698E" w:rsidP="0013698E">
      <w:pPr>
        <w:rPr>
          <w:rFonts w:asciiTheme="minorHAnsi" w:hAnsiTheme="minorHAnsi"/>
        </w:rPr>
      </w:pPr>
    </w:p>
    <w:p w:rsidR="0013698E" w:rsidRDefault="0013698E" w:rsidP="0013698E">
      <w:r w:rsidRPr="0013698E">
        <w:t xml:space="preserve">What is also clear is that the very term "reconciliation" has disparate meanings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of</w:t>
      </w:r>
      <w:proofErr w:type="gramEnd"/>
      <w:r w:rsidRPr="0013698E">
        <w:t xml:space="preserve"> society, including communities, public organizations, businesses, and governments.</w:t>
      </w:r>
    </w:p>
    <w:p w:rsidR="0013698E" w:rsidRDefault="0013698E" w:rsidP="0013698E">
      <w:pPr>
        <w:rPr>
          <w:rFonts w:asciiTheme="minorHAnsi" w:hAnsiTheme="minorHAnsi"/>
        </w:rPr>
      </w:pPr>
    </w:p>
    <w:p w:rsidR="0013698E" w:rsidRPr="00025E9D" w:rsidRDefault="0013698E" w:rsidP="0013698E">
      <w:pPr>
        <w:pStyle w:val="Heading4"/>
      </w:pPr>
      <w:r>
        <w:t>Social healing is good framework to articulate racial injury.</w:t>
      </w:r>
    </w:p>
    <w:p w:rsidR="0013698E" w:rsidRPr="00025E9D" w:rsidRDefault="0013698E" w:rsidP="0013698E">
      <w:pPr>
        <w:rPr>
          <w:rStyle w:val="StyleStyleBold12pt"/>
        </w:rPr>
      </w:pPr>
      <w:r w:rsidRPr="00025E9D">
        <w:rPr>
          <w:rStyle w:val="StyleStyleBold12pt"/>
        </w:rPr>
        <w:t xml:space="preserve">Yamamoto, University of Hawai'i law professor, and </w:t>
      </w:r>
      <w:proofErr w:type="spellStart"/>
      <w:r w:rsidRPr="00025E9D">
        <w:rPr>
          <w:rStyle w:val="StyleStyleBold12pt"/>
        </w:rPr>
        <w:t>Obrey</w:t>
      </w:r>
      <w:proofErr w:type="spellEnd"/>
      <w:r w:rsidRPr="00025E9D">
        <w:rPr>
          <w:rStyle w:val="StyleStyleBold12pt"/>
        </w:rPr>
        <w:t xml:space="preserve">, University of </w:t>
      </w:r>
      <w:proofErr w:type="spellStart"/>
      <w:r w:rsidRPr="00025E9D">
        <w:rPr>
          <w:rStyle w:val="StyleStyleBold12pt"/>
        </w:rPr>
        <w:t>Hawai'I</w:t>
      </w:r>
      <w:proofErr w:type="spellEnd"/>
      <w:r w:rsidRPr="00025E9D">
        <w:rPr>
          <w:rStyle w:val="StyleStyleBold12pt"/>
        </w:rPr>
        <w:t xml:space="preserve"> JD candidate, 2009</w:t>
      </w:r>
    </w:p>
    <w:p w:rsidR="0013698E" w:rsidRPr="004457A2" w:rsidRDefault="0013698E" w:rsidP="0013698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[Eric and Ashley </w:t>
      </w:r>
      <w:proofErr w:type="spellStart"/>
      <w:r>
        <w:rPr>
          <w:rFonts w:asciiTheme="minorHAnsi" w:hAnsiTheme="minorHAnsi"/>
        </w:rPr>
        <w:t>Kaiao</w:t>
      </w:r>
      <w:proofErr w:type="spellEnd"/>
      <w:r>
        <w:rPr>
          <w:rFonts w:asciiTheme="minorHAnsi" w:hAnsiTheme="minorHAnsi"/>
        </w:rPr>
        <w:t xml:space="preserve">, </w:t>
      </w:r>
      <w:r w:rsidRPr="004457A2">
        <w:rPr>
          <w:rFonts w:asciiTheme="minorHAnsi" w:hAnsiTheme="minorHAnsi"/>
        </w:rPr>
        <w:t>16 Asian Am. L.J. 5</w:t>
      </w:r>
      <w:r>
        <w:rPr>
          <w:rFonts w:asciiTheme="minorHAnsi" w:hAnsiTheme="minorHAnsi"/>
        </w:rPr>
        <w:t>, “</w:t>
      </w:r>
      <w:r w:rsidRPr="004457A2">
        <w:rPr>
          <w:rFonts w:asciiTheme="minorHAnsi" w:hAnsiTheme="minorHAnsi"/>
        </w:rPr>
        <w:t>Article: Reframing Redress: A "Social Healing Through Justice" Approach to United States-Native Hawaiian and Japan-Ainu Reconciliation Initiatives</w:t>
      </w:r>
      <w:r>
        <w:rPr>
          <w:rFonts w:asciiTheme="minorHAnsi" w:hAnsiTheme="minorHAnsi"/>
        </w:rPr>
        <w:t>” Lexis, accessed 10-22-13, TAP]</w:t>
      </w:r>
    </w:p>
    <w:p w:rsidR="0013698E" w:rsidRDefault="0013698E" w:rsidP="0013698E">
      <w:pPr>
        <w:rPr>
          <w:rFonts w:asciiTheme="minorHAnsi" w:hAnsiTheme="minorHAnsi"/>
        </w:rPr>
      </w:pPr>
    </w:p>
    <w:p w:rsidR="0013698E" w:rsidRDefault="0013698E" w:rsidP="0013698E">
      <w:r w:rsidRPr="0013698E">
        <w:t xml:space="preserve">B. Social Healing¶ ¶ </w:t>
      </w:r>
      <w:proofErr w:type="gramStart"/>
      <w:r w:rsidRPr="0013698E">
        <w:t>This</w:t>
      </w:r>
      <w:proofErr w:type="gramEnd"/>
      <w:r w:rsidRPr="0013698E">
        <w:t xml:space="preserve"> is a significant shift in American thinking about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Church and by government demonstrating fundamental change in dealings with Native Hawaiians.</w:t>
      </w:r>
      <w:proofErr w:type="gramEnd"/>
      <w:r w:rsidRPr="0013698E">
        <w:t xml:space="preserve"> n187</w:t>
      </w:r>
    </w:p>
    <w:p w:rsidR="0013698E" w:rsidRDefault="0013698E" w:rsidP="0013698E">
      <w:pPr>
        <w:rPr>
          <w:rFonts w:asciiTheme="minorHAnsi" w:hAnsiTheme="minorHAnsi"/>
        </w:rPr>
      </w:pPr>
    </w:p>
    <w:p w:rsidR="0013698E" w:rsidRDefault="0013698E" w:rsidP="0013698E">
      <w:pPr>
        <w:pStyle w:val="Heading4"/>
      </w:pPr>
      <w:r>
        <w:t>Status quo solves</w:t>
      </w:r>
    </w:p>
    <w:p w:rsidR="0013698E" w:rsidRDefault="0013698E" w:rsidP="0013698E">
      <w:r w:rsidRPr="003038D6">
        <w:t xml:space="preserve">Eugene J. </w:t>
      </w:r>
      <w:proofErr w:type="spellStart"/>
      <w:r w:rsidRPr="004D0FF4">
        <w:rPr>
          <w:rStyle w:val="StyleStyleBold12pt"/>
        </w:rPr>
        <w:t>Koprowski</w:t>
      </w:r>
      <w:proofErr w:type="spellEnd"/>
      <w:r w:rsidRPr="003038D6">
        <w:t>, World Net Daily, 12/26/20</w:t>
      </w:r>
      <w:r w:rsidRPr="004D0FF4">
        <w:rPr>
          <w:rStyle w:val="StyleStyleBold12pt"/>
        </w:rPr>
        <w:t>10</w:t>
      </w:r>
      <w:r w:rsidRPr="003038D6">
        <w:t>, "Obama to give Manhattan back to Native Americans</w:t>
      </w:r>
      <w:proofErr w:type="gramStart"/>
      <w:r w:rsidRPr="003038D6">
        <w:t>?,</w:t>
      </w:r>
      <w:proofErr w:type="gramEnd"/>
      <w:r w:rsidRPr="003038D6">
        <w:t>" http://www.wnd.com/inde</w:t>
      </w:r>
      <w:r>
        <w:t>x.php?fa=PAGE.view&amp;pageId=243153, access 12/29/10</w:t>
      </w:r>
    </w:p>
    <w:p w:rsidR="0013698E" w:rsidRPr="003038D6" w:rsidRDefault="0013698E" w:rsidP="0013698E"/>
    <w:p w:rsidR="0013698E" w:rsidRDefault="0013698E" w:rsidP="0013698E">
      <w:r w:rsidRPr="0013698E">
        <w:t xml:space="preserve">President Obama is voicing support for a U.N. resolution that could accomplish </w:t>
      </w:r>
    </w:p>
    <w:p w:rsidR="0013698E" w:rsidRDefault="0013698E" w:rsidP="0013698E">
      <w:r>
        <w:t>AND</w:t>
      </w:r>
    </w:p>
    <w:p w:rsidR="0013698E" w:rsidRPr="0013698E" w:rsidRDefault="0013698E" w:rsidP="0013698E">
      <w:r w:rsidRPr="0013698E">
        <w:t>Indian Education Institute at Eastern Oregon State, one expert recalled for WND.</w:t>
      </w:r>
    </w:p>
    <w:p w:rsidR="0013698E" w:rsidRPr="004D0FF4" w:rsidRDefault="0013698E" w:rsidP="0013698E">
      <w:pPr>
        <w:pStyle w:val="Heading4"/>
      </w:pPr>
      <w:r w:rsidRPr="004D0FF4">
        <w:t>Corporations fill in – that’s uniquely worse</w:t>
      </w:r>
    </w:p>
    <w:p w:rsidR="0013698E" w:rsidRDefault="0013698E" w:rsidP="0013698E">
      <w:r>
        <w:t xml:space="preserve">Mary Christina </w:t>
      </w:r>
      <w:r w:rsidRPr="00C23BF4">
        <w:rPr>
          <w:b/>
          <w:u w:val="single"/>
        </w:rPr>
        <w:t>Wood</w:t>
      </w:r>
      <w:r>
        <w:t xml:space="preserve">, </w:t>
      </w:r>
      <w:r>
        <w:rPr>
          <w:b/>
          <w:u w:val="single"/>
        </w:rPr>
        <w:t>Oregon Law Professor</w:t>
      </w:r>
      <w:r>
        <w:t xml:space="preserve">, </w:t>
      </w:r>
      <w:r>
        <w:rPr>
          <w:b/>
          <w:u w:val="single"/>
        </w:rPr>
        <w:t>1994</w:t>
      </w:r>
    </w:p>
    <w:p w:rsidR="0013698E" w:rsidRPr="00C23BF4" w:rsidRDefault="0013698E" w:rsidP="0013698E">
      <w:r>
        <w:t>(“Protecting the Attributes of Native Sovereignty” Utah Law Review, p. L/N)</w:t>
      </w:r>
    </w:p>
    <w:p w:rsidR="0013698E" w:rsidRDefault="0013698E" w:rsidP="0013698E"/>
    <w:p w:rsidR="0013698E" w:rsidRDefault="0013698E" w:rsidP="0013698E">
      <w:r w:rsidRPr="0013698E">
        <w:t xml:space="preserve">A barrage of recent development proposals directed to tribes starkly demonstrates an intense modern pressure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dynamics</w:t>
      </w:r>
      <w:proofErr w:type="gramEnd"/>
      <w:r w:rsidRPr="0013698E">
        <w:t xml:space="preserve"> and deference to tribes ushered in by the Self-Determination era.</w:t>
      </w:r>
    </w:p>
    <w:p w:rsidR="0013698E" w:rsidRPr="004D0FF4" w:rsidRDefault="0013698E" w:rsidP="0013698E">
      <w:pPr>
        <w:pStyle w:val="Heading4"/>
      </w:pPr>
      <w:r w:rsidRPr="004D0FF4">
        <w:t>They lead to transition wars</w:t>
      </w:r>
    </w:p>
    <w:p w:rsidR="0013698E" w:rsidRPr="000450B5" w:rsidRDefault="0013698E" w:rsidP="0013698E">
      <w:r w:rsidRPr="000450B5">
        <w:t xml:space="preserve">James </w:t>
      </w:r>
      <w:proofErr w:type="spellStart"/>
      <w:r w:rsidRPr="000450B5">
        <w:rPr>
          <w:b/>
          <w:bCs/>
          <w:u w:val="single"/>
        </w:rPr>
        <w:t>Aune</w:t>
      </w:r>
      <w:proofErr w:type="spellEnd"/>
      <w:r w:rsidRPr="000450B5">
        <w:t xml:space="preserve">, </w:t>
      </w:r>
      <w:r w:rsidRPr="000450B5">
        <w:rPr>
          <w:bCs/>
        </w:rPr>
        <w:t>Texas A&amp;M Communications Professor</w:t>
      </w:r>
      <w:r w:rsidRPr="000450B5">
        <w:rPr>
          <w:b/>
          <w:bCs/>
        </w:rPr>
        <w:t xml:space="preserve">, </w:t>
      </w:r>
      <w:r w:rsidRPr="000450B5">
        <w:rPr>
          <w:b/>
          <w:bCs/>
          <w:u w:val="single"/>
        </w:rPr>
        <w:t>2000</w:t>
      </w:r>
      <w:r w:rsidRPr="000450B5">
        <w:t xml:space="preserve"> </w:t>
      </w:r>
    </w:p>
    <w:p w:rsidR="0013698E" w:rsidRPr="000450B5" w:rsidRDefault="0013698E" w:rsidP="0013698E">
      <w:r w:rsidRPr="000450B5">
        <w:t>[</w:t>
      </w:r>
      <w:r w:rsidRPr="000450B5">
        <w:rPr>
          <w:u w:val="single"/>
        </w:rPr>
        <w:t>Selling the Free Market: the Rhetoric of Economic Correctness</w:t>
      </w:r>
      <w:r w:rsidRPr="000450B5">
        <w:t xml:space="preserve">] </w:t>
      </w:r>
    </w:p>
    <w:p w:rsidR="0013698E" w:rsidRPr="000450B5" w:rsidRDefault="0013698E" w:rsidP="0013698E"/>
    <w:p w:rsidR="0013698E" w:rsidRDefault="0013698E" w:rsidP="0013698E">
      <w:r w:rsidRPr="0013698E">
        <w:t xml:space="preserve">Strangely enough, if taken seriously as a prescription for policy, the essay contradicts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lastRenderedPageBreak/>
        <w:t>the</w:t>
      </w:r>
      <w:proofErr w:type="gramEnd"/>
      <w:r w:rsidRPr="0013698E">
        <w:t xml:space="preserve"> bourgeoisie – to implement its proposals in the teeth of popular resistance.</w:t>
      </w:r>
    </w:p>
    <w:p w:rsidR="0013698E" w:rsidRDefault="0013698E" w:rsidP="0013698E"/>
    <w:p w:rsidR="0013698E" w:rsidRDefault="0013698E" w:rsidP="0013698E">
      <w:pPr>
        <w:pStyle w:val="Heading4"/>
      </w:pPr>
      <w:r>
        <w:t>Counter-insurgency against the government fails – they will kill groups to the point of liquidation.</w:t>
      </w:r>
    </w:p>
    <w:p w:rsidR="0013698E" w:rsidRPr="0005006B" w:rsidRDefault="0013698E" w:rsidP="0013698E">
      <w:pPr>
        <w:rPr>
          <w:rStyle w:val="StyleStyleBold12pt"/>
        </w:rPr>
      </w:pPr>
      <w:r w:rsidRPr="0005006B">
        <w:rPr>
          <w:rStyle w:val="StyleStyleBold12pt"/>
        </w:rPr>
        <w:t>Argue, San Francisco Bay Independent Media Organization, 5-3-13</w:t>
      </w:r>
    </w:p>
    <w:p w:rsidR="0013698E" w:rsidRDefault="0013698E" w:rsidP="0013698E">
      <w:r>
        <w:t xml:space="preserve">[Steven, “Obama's FBI Has Put Political Refugee </w:t>
      </w:r>
      <w:proofErr w:type="spellStart"/>
      <w:r>
        <w:t>Assata</w:t>
      </w:r>
      <w:proofErr w:type="spellEnd"/>
      <w:r>
        <w:t xml:space="preserve"> Shakur in its Crosshairs “</w:t>
      </w:r>
      <w:hyperlink r:id="rId15" w:history="1">
        <w:r w:rsidRPr="00F14E7F">
          <w:rPr>
            <w:rStyle w:val="Hyperlink"/>
          </w:rPr>
          <w:t>http://www.indybay.org/newsitems/2013/05/03/18736330.php</w:t>
        </w:r>
      </w:hyperlink>
      <w:r>
        <w:t>, accessed 11-9-13, TAP]</w:t>
      </w:r>
    </w:p>
    <w:p w:rsidR="0013698E" w:rsidRDefault="0013698E" w:rsidP="0013698E"/>
    <w:p w:rsidR="0013698E" w:rsidRDefault="0013698E" w:rsidP="0013698E">
      <w:r w:rsidRPr="0013698E">
        <w:t xml:space="preserve">Similar to the oppression faced by Blacks, Native Americans on the Pine Ridge Reservation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dollar</w:t>
      </w:r>
      <w:proofErr w:type="gramEnd"/>
      <w:r w:rsidRPr="0013698E">
        <w:t xml:space="preserve"> bounty put on her head by the U.S. government. </w:t>
      </w:r>
    </w:p>
    <w:p w:rsidR="0013698E" w:rsidRPr="00DF2CB0" w:rsidRDefault="0013698E" w:rsidP="0013698E"/>
    <w:p w:rsidR="0013698E" w:rsidRDefault="0013698E" w:rsidP="0013698E">
      <w:pPr>
        <w:pStyle w:val="Heading4"/>
      </w:pPr>
      <w:r>
        <w:t>Alt fails and only worsens racism – their movement gets crushed and causes genocidal backlash.</w:t>
      </w:r>
    </w:p>
    <w:p w:rsidR="0013698E" w:rsidRPr="007B1FBD" w:rsidRDefault="0013698E" w:rsidP="0013698E">
      <w:pPr>
        <w:rPr>
          <w:rStyle w:val="StyleStyleBold12pt"/>
        </w:rPr>
      </w:pPr>
      <w:r w:rsidRPr="007B1FBD">
        <w:rPr>
          <w:rStyle w:val="StyleStyleBold12pt"/>
        </w:rPr>
        <w:t>Emery, PHD, 2007</w:t>
      </w:r>
    </w:p>
    <w:p w:rsidR="0013698E" w:rsidRDefault="0013698E" w:rsidP="0013698E">
      <w:pPr>
        <w:rPr>
          <w:rFonts w:cs="Arial"/>
        </w:rPr>
      </w:pPr>
      <w:r>
        <w:rPr>
          <w:rFonts w:cs="Arial"/>
        </w:rPr>
        <w:t>[Kathy, For the Western Edition, “</w:t>
      </w:r>
      <w:r w:rsidRPr="00336858">
        <w:rPr>
          <w:rFonts w:cs="Arial"/>
        </w:rPr>
        <w:t>The Limits of Violent Resistance</w:t>
      </w:r>
      <w:r>
        <w:rPr>
          <w:rFonts w:cs="Arial"/>
        </w:rPr>
        <w:t xml:space="preserve">” </w:t>
      </w:r>
      <w:hyperlink r:id="rId16" w:history="1">
        <w:r w:rsidRPr="009439AF">
          <w:rPr>
            <w:rStyle w:val="Hyperlink"/>
            <w:rFonts w:cs="Arial"/>
          </w:rPr>
          <w:t>http://www.educationanddemocracy.org/Emery/westernedition/Sept07WestEd.pdf</w:t>
        </w:r>
      </w:hyperlink>
      <w:r>
        <w:rPr>
          <w:rFonts w:cs="Arial"/>
        </w:rPr>
        <w:t>, p.1, accessed 10-28-12, TAP]</w:t>
      </w:r>
    </w:p>
    <w:p w:rsidR="0013698E" w:rsidRDefault="0013698E" w:rsidP="0013698E">
      <w:pPr>
        <w:rPr>
          <w:rFonts w:cs="Arial"/>
        </w:rPr>
      </w:pPr>
    </w:p>
    <w:p w:rsidR="0013698E" w:rsidRDefault="0013698E" w:rsidP="0013698E">
      <w:r w:rsidRPr="0013698E">
        <w:t xml:space="preserve">The August 15th editorial for SF </w:t>
      </w:r>
      <w:proofErr w:type="spellStart"/>
      <w:r w:rsidRPr="0013698E">
        <w:t>Bayview</w:t>
      </w:r>
      <w:proofErr w:type="spellEnd"/>
      <w:r w:rsidRPr="0013698E">
        <w:t xml:space="preserve"> concluded that the only way to stop¶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it’s</w:t>
      </w:r>
      <w:proofErr w:type="gramEnd"/>
      <w:r w:rsidRPr="0013698E">
        <w:t>¶ strongest point, a suicidal Pickett’s Charge, if you will.</w:t>
      </w:r>
    </w:p>
    <w:p w:rsidR="0013698E" w:rsidRDefault="0013698E" w:rsidP="0013698E">
      <w:pPr>
        <w:rPr>
          <w:rFonts w:cs="Arial"/>
        </w:rPr>
      </w:pPr>
    </w:p>
    <w:p w:rsidR="0013698E" w:rsidRPr="001F6B67" w:rsidRDefault="0013698E" w:rsidP="0013698E">
      <w:pPr>
        <w:pStyle w:val="Heading4"/>
      </w:pPr>
      <w:r>
        <w:t>Learning policy making discourse is the only way to challenge the dogmatic assumptions of elites – using the state can fight oppression.</w:t>
      </w:r>
    </w:p>
    <w:p w:rsidR="0013698E" w:rsidRPr="007A6220" w:rsidRDefault="0013698E" w:rsidP="0013698E">
      <w:r w:rsidRPr="007A6220">
        <w:t xml:space="preserve">David E. </w:t>
      </w:r>
      <w:proofErr w:type="spellStart"/>
      <w:r w:rsidRPr="00B4475B">
        <w:rPr>
          <w:rStyle w:val="StyleStyleBold12pt"/>
          <w:highlight w:val="yellow"/>
        </w:rPr>
        <w:t>McClean</w:t>
      </w:r>
      <w:proofErr w:type="spellEnd"/>
      <w:r w:rsidRPr="007A6220">
        <w:t xml:space="preserve">, New School University Professor, and Society for the Study of Africana Philosophy President, </w:t>
      </w:r>
      <w:r w:rsidRPr="007A6220">
        <w:rPr>
          <w:rStyle w:val="StyleStyleBold12pt"/>
        </w:rPr>
        <w:t>20</w:t>
      </w:r>
      <w:r w:rsidRPr="00B4475B">
        <w:rPr>
          <w:rStyle w:val="StyleStyleBold12pt"/>
          <w:highlight w:val="yellow"/>
        </w:rPr>
        <w:t>01</w:t>
      </w:r>
      <w:r w:rsidRPr="007A6220">
        <w:t>, “The Cultural Left and the Limits of Social Hope,” http://www.american-philosophy.org/archives/past_conference_programs/pc2001/Discussion%20papers/david_mcclean.htm</w:t>
      </w:r>
    </w:p>
    <w:p w:rsidR="0013698E" w:rsidRDefault="0013698E" w:rsidP="0013698E">
      <w:pPr>
        <w:rPr>
          <w:rFonts w:ascii="Lucida Grande" w:hAnsi="Lucida Grande"/>
          <w:color w:val="000000"/>
          <w:sz w:val="26"/>
        </w:rPr>
      </w:pPr>
    </w:p>
    <w:p w:rsidR="0013698E" w:rsidRDefault="0013698E" w:rsidP="0013698E">
      <w:r w:rsidRPr="0013698E">
        <w:t xml:space="preserve">Yet for some reason, at least partially explicated in Richard </w:t>
      </w:r>
      <w:proofErr w:type="spellStart"/>
      <w:r w:rsidRPr="0013698E">
        <w:t>Rorty's</w:t>
      </w:r>
      <w:proofErr w:type="spellEnd"/>
      <w:r w:rsidRPr="0013698E">
        <w:t xml:space="preserve"> Achieving Our Country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critics</w:t>
      </w:r>
      <w:proofErr w:type="gramEnd"/>
      <w:r w:rsidRPr="0013698E">
        <w:t xml:space="preserve"> with their </w:t>
      </w:r>
      <w:proofErr w:type="spellStart"/>
      <w:r w:rsidRPr="0013698E">
        <w:t>snobish</w:t>
      </w:r>
      <w:proofErr w:type="spellEnd"/>
      <w:r w:rsidRPr="0013698E">
        <w:t xml:space="preserve"> disrespect for the so-called "managerial class."</w:t>
      </w:r>
    </w:p>
    <w:p w:rsidR="0013698E" w:rsidRDefault="0013698E" w:rsidP="0013698E"/>
    <w:p w:rsidR="0013698E" w:rsidRDefault="0013698E" w:rsidP="0013698E">
      <w:pPr>
        <w:pStyle w:val="Heading4"/>
      </w:pPr>
      <w:r>
        <w:t>Totalizing opposition creates a culture of suspicion that fails to materialize change.</w:t>
      </w:r>
    </w:p>
    <w:p w:rsidR="0013698E" w:rsidRPr="00C2002F" w:rsidRDefault="0013698E" w:rsidP="0013698E">
      <w:pPr>
        <w:rPr>
          <w:rStyle w:val="Heading4Char"/>
        </w:rPr>
      </w:pPr>
      <w:r w:rsidRPr="00C518E7">
        <w:rPr>
          <w:rStyle w:val="StyleStyleBold12pt"/>
        </w:rPr>
        <w:t>Berman</w:t>
      </w:r>
      <w:r w:rsidRPr="00731A2C">
        <w:t>,</w:t>
      </w:r>
      <w:r w:rsidRPr="000D1B9F">
        <w:t xml:space="preserve"> </w:t>
      </w:r>
      <w:r w:rsidRPr="00731A2C">
        <w:t>University of Connecticut Law School</w:t>
      </w:r>
      <w:r w:rsidRPr="000D1B9F">
        <w:t xml:space="preserve"> </w:t>
      </w:r>
      <w:r w:rsidRPr="00731A2C">
        <w:t>Associate Professor, 20</w:t>
      </w:r>
      <w:r w:rsidRPr="00C2002F">
        <w:t>0</w:t>
      </w:r>
      <w:r w:rsidRPr="00C518E7">
        <w:rPr>
          <w:rStyle w:val="StyleStyleBold12pt"/>
        </w:rPr>
        <w:t>1</w:t>
      </w:r>
    </w:p>
    <w:p w:rsidR="0013698E" w:rsidRPr="0035190F" w:rsidRDefault="0013698E" w:rsidP="0013698E">
      <w:pPr>
        <w:rPr>
          <w:sz w:val="16"/>
        </w:rPr>
      </w:pPr>
      <w:r w:rsidRPr="0035190F">
        <w:rPr>
          <w:sz w:val="16"/>
        </w:rPr>
        <w:t>[Paul Schiff, “APPROACHES TO THE CULTURAL STUDY OF LAW: TELLING A LESS SUSPICIOUS STORY: NOTES TOWARD A NON-SKEPTICAL APPROACH TO LEGAL/CULTURAL ANALYSIS,” 13 Yale J.L. &amp; Human. 95, Lexis]</w:t>
      </w:r>
    </w:p>
    <w:p w:rsidR="0013698E" w:rsidRDefault="0013698E" w:rsidP="0013698E">
      <w:pPr>
        <w:pStyle w:val="card"/>
        <w:rPr>
          <w:rStyle w:val="underline"/>
        </w:rPr>
      </w:pPr>
    </w:p>
    <w:p w:rsidR="0013698E" w:rsidRDefault="0013698E" w:rsidP="0013698E">
      <w:r w:rsidRPr="0013698E">
        <w:t xml:space="preserve">The second drawback of the hermeneutics of suspicion is perhaps even more important. As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suspiciousness</w:t>
      </w:r>
      <w:proofErr w:type="gramEnd"/>
      <w:r w:rsidRPr="0013698E">
        <w:t xml:space="preserve"> is the most effective way to seek political (or personal) change </w:t>
      </w:r>
    </w:p>
    <w:p w:rsidR="0013698E" w:rsidRDefault="0013698E" w:rsidP="0013698E">
      <w:pPr>
        <w:pStyle w:val="card"/>
        <w:ind w:left="0"/>
        <w:rPr>
          <w:sz w:val="16"/>
        </w:rPr>
      </w:pPr>
    </w:p>
    <w:p w:rsidR="0013698E" w:rsidRDefault="0013698E" w:rsidP="0013698E">
      <w:pPr>
        <w:pStyle w:val="card"/>
        <w:ind w:left="0"/>
        <w:rPr>
          <w:sz w:val="16"/>
        </w:rPr>
      </w:pPr>
    </w:p>
    <w:p w:rsidR="0013698E" w:rsidRDefault="0013698E" w:rsidP="0013698E">
      <w:proofErr w:type="gramStart"/>
      <w:r w:rsidRPr="0013698E">
        <w:t>anyway</w:t>
      </w:r>
      <w:proofErr w:type="gramEnd"/>
      <w:r w:rsidRPr="0013698E">
        <w:t xml:space="preserve">. Suspicious analysis seeks to expose the dangers of our enchantment with reason or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lastRenderedPageBreak/>
        <w:t>normative</w:t>
      </w:r>
      <w:proofErr w:type="gramEnd"/>
      <w:r w:rsidRPr="0013698E">
        <w:t xml:space="preserve"> scholarship cannot extricate scholars from the fundamental questions that I am discussing.</w:t>
      </w:r>
    </w:p>
    <w:p w:rsidR="0013698E" w:rsidRDefault="0013698E" w:rsidP="0013698E"/>
    <w:p w:rsidR="0013698E" w:rsidRDefault="0013698E" w:rsidP="0013698E">
      <w:pPr>
        <w:pStyle w:val="Heading4"/>
      </w:pPr>
      <w:r>
        <w:t>A. Using the state is ok – shouldn’t leave the tools of the colonizer out of the hands of the colonized and their view is overly totalizing and impossible to practice.</w:t>
      </w:r>
    </w:p>
    <w:p w:rsidR="0013698E" w:rsidRPr="00A9009F" w:rsidRDefault="0013698E" w:rsidP="0013698E">
      <w:pPr>
        <w:rPr>
          <w:rStyle w:val="StyleStyleBold12pt"/>
        </w:rPr>
      </w:pPr>
      <w:r w:rsidRPr="00A9009F">
        <w:rPr>
          <w:rStyle w:val="StyleStyleBold12pt"/>
        </w:rPr>
        <w:t>Grande, Connecticut College education associate professor, 2007</w:t>
      </w:r>
    </w:p>
    <w:p w:rsidR="0013698E" w:rsidRDefault="0013698E" w:rsidP="0013698E">
      <w:r>
        <w:t xml:space="preserve">[Sandy, </w:t>
      </w:r>
      <w:r>
        <w:rPr>
          <w:i/>
        </w:rPr>
        <w:t xml:space="preserve">Critical Pedagogy: Where are we now? </w:t>
      </w:r>
      <w:r>
        <w:t xml:space="preserve">By Peter McLaren, “Red Lake Woebegone: Pedagogy, Decolonization, and the Critical Project” </w:t>
      </w:r>
      <w:hyperlink r:id="rId17" w:anchor="v=onepage&amp;q=grammar%20of%20empire&amp;f=false" w:history="1">
        <w:r w:rsidRPr="00685837">
          <w:rPr>
            <w:rStyle w:val="Hyperlink"/>
          </w:rPr>
          <w:t>http://books.google.com/books?id=M97YKJdkJbcC&amp;q=sandy+grande#v=onepage&amp;q=grammar%20of%20empire&amp;f=false</w:t>
        </w:r>
      </w:hyperlink>
      <w:r>
        <w:t>, p.330, accessed 2-6-13, TAP]</w:t>
      </w:r>
    </w:p>
    <w:p w:rsidR="0013698E" w:rsidRDefault="0013698E" w:rsidP="0013698E"/>
    <w:p w:rsidR="0013698E" w:rsidRDefault="0013698E" w:rsidP="0013698E">
      <w:proofErr w:type="spellStart"/>
      <w:r w:rsidRPr="0013698E">
        <w:t>Audre</w:t>
      </w:r>
      <w:proofErr w:type="spellEnd"/>
      <w:r w:rsidRPr="0013698E">
        <w:t xml:space="preserve"> </w:t>
      </w:r>
      <w:proofErr w:type="spellStart"/>
      <w:r w:rsidRPr="0013698E">
        <w:t>Lorde’s</w:t>
      </w:r>
      <w:proofErr w:type="spellEnd"/>
      <w:r w:rsidRPr="0013698E">
        <w:t xml:space="preserve"> essay, The Master’s Tools Will Not Dismantle the Master’s House, is </w:t>
      </w:r>
    </w:p>
    <w:p w:rsidR="0013698E" w:rsidRDefault="0013698E" w:rsidP="0013698E">
      <w:r>
        <w:t>AND</w:t>
      </w:r>
    </w:p>
    <w:p w:rsidR="0013698E" w:rsidRPr="0013698E" w:rsidRDefault="0013698E" w:rsidP="0013698E">
      <w:r w:rsidRPr="0013698E">
        <w:t>, we live within, against, and outside of its constant company,</w:t>
      </w:r>
    </w:p>
    <w:p w:rsidR="0013698E" w:rsidRDefault="0013698E" w:rsidP="0013698E"/>
    <w:p w:rsidR="0013698E" w:rsidRDefault="0013698E" w:rsidP="0013698E"/>
    <w:p w:rsidR="0013698E" w:rsidRDefault="0013698E" w:rsidP="0013698E"/>
    <w:p w:rsidR="0013698E" w:rsidRDefault="0013698E" w:rsidP="0013698E">
      <w:r w:rsidRPr="0013698E">
        <w:t xml:space="preserve"> </w:t>
      </w:r>
      <w:proofErr w:type="gramStart"/>
      <w:r w:rsidRPr="0013698E">
        <w:t>witnessing</w:t>
      </w:r>
      <w:proofErr w:type="gramEnd"/>
      <w:r w:rsidRPr="0013698E">
        <w:t xml:space="preserve"> its various manifestations as it shape-shifts its way into everything from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is</w:t>
      </w:r>
      <w:proofErr w:type="gramEnd"/>
      <w:r w:rsidRPr="0013698E">
        <w:t xml:space="preserve"> it possible to engage the grammar of empire without replicating its effects?  </w:t>
      </w:r>
    </w:p>
    <w:p w:rsidR="0013698E" w:rsidRDefault="0013698E" w:rsidP="0013698E"/>
    <w:p w:rsidR="0013698E" w:rsidRDefault="0013698E" w:rsidP="0013698E">
      <w:pPr>
        <w:pStyle w:val="Heading2"/>
      </w:pPr>
      <w:r>
        <w:lastRenderedPageBreak/>
        <w:t>1ar</w:t>
      </w:r>
    </w:p>
    <w:p w:rsidR="0013698E" w:rsidRDefault="0013698E" w:rsidP="0013698E"/>
    <w:p w:rsidR="0013698E" w:rsidRDefault="0013698E" w:rsidP="0013698E">
      <w:pPr>
        <w:pStyle w:val="Heading3"/>
      </w:pPr>
      <w:r>
        <w:lastRenderedPageBreak/>
        <w:t>Efficacy</w:t>
      </w:r>
    </w:p>
    <w:p w:rsidR="0013698E" w:rsidRPr="003108D0" w:rsidRDefault="0013698E" w:rsidP="0013698E">
      <w:pPr>
        <w:pStyle w:val="Heading4"/>
      </w:pPr>
      <w:r>
        <w:t xml:space="preserve">Evaluate consequences of the alt </w:t>
      </w:r>
      <w:proofErr w:type="spellStart"/>
      <w:r>
        <w:t>vs</w:t>
      </w:r>
      <w:proofErr w:type="spellEnd"/>
      <w:r>
        <w:t xml:space="preserve"> the consequences of the plan.</w:t>
      </w:r>
    </w:p>
    <w:p w:rsidR="0013698E" w:rsidRPr="004C512F" w:rsidRDefault="0013698E" w:rsidP="0013698E">
      <w:pPr>
        <w:rPr>
          <w:rStyle w:val="StyleStyleBold12pt"/>
        </w:rPr>
      </w:pPr>
      <w:r w:rsidRPr="004C512F">
        <w:rPr>
          <w:rStyle w:val="StyleStyleBold12pt"/>
          <w:highlight w:val="yellow"/>
        </w:rPr>
        <w:t>Isaac</w:t>
      </w:r>
      <w:r w:rsidRPr="004C512F">
        <w:rPr>
          <w:rStyle w:val="StyleStyleBold12pt"/>
        </w:rPr>
        <w:t xml:space="preserve">, Indiana University James H. Rudy Professor of Political Science and Center for the Study of Democracy and Public Life director, Spring </w:t>
      </w:r>
      <w:r w:rsidRPr="004C512F">
        <w:rPr>
          <w:rStyle w:val="StyleStyleBold12pt"/>
          <w:highlight w:val="yellow"/>
        </w:rPr>
        <w:t xml:space="preserve">2002 </w:t>
      </w:r>
    </w:p>
    <w:p w:rsidR="0013698E" w:rsidRPr="003108D0" w:rsidRDefault="0013698E" w:rsidP="0013698E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(Jeffrey C. “Ends, Means, and Politics,” Dissent Magazine Vol. 49 Issue 2, p32)</w:t>
      </w:r>
    </w:p>
    <w:p w:rsidR="0013698E" w:rsidRPr="003108D0" w:rsidRDefault="0013698E" w:rsidP="0013698E">
      <w:pPr>
        <w:rPr>
          <w:rFonts w:asciiTheme="majorHAnsi" w:hAnsiTheme="majorHAnsi"/>
        </w:rPr>
      </w:pPr>
    </w:p>
    <w:p w:rsidR="0013698E" w:rsidRDefault="0013698E" w:rsidP="0013698E">
      <w:r w:rsidRPr="0013698E">
        <w:t xml:space="preserve">Power is not a dirty word or an unfortunate feature of the world. It </w:t>
      </w:r>
    </w:p>
    <w:p w:rsidR="0013698E" w:rsidRDefault="0013698E" w:rsidP="0013698E">
      <w:r>
        <w:t>AND</w:t>
      </w:r>
    </w:p>
    <w:p w:rsidR="0013698E" w:rsidRPr="0013698E" w:rsidRDefault="0013698E" w:rsidP="0013698E">
      <w:proofErr w:type="gramStart"/>
      <w:r w:rsidRPr="0013698E">
        <w:t>not</w:t>
      </w:r>
      <w:proofErr w:type="gramEnd"/>
      <w:r w:rsidRPr="0013698E">
        <w:t xml:space="preserve"> true believers. It promotes arrogance. And it undermines political effectiveness. </w:t>
      </w:r>
    </w:p>
    <w:p w:rsidR="0013698E" w:rsidRPr="000A70C1" w:rsidRDefault="0013698E" w:rsidP="0013698E"/>
    <w:p w:rsidR="0013698E" w:rsidRPr="00D17C4E" w:rsidRDefault="0013698E" w:rsidP="0013698E"/>
    <w:p w:rsidR="0013698E" w:rsidRPr="000A70C1" w:rsidRDefault="0013698E" w:rsidP="0013698E"/>
    <w:p w:rsidR="000022F2" w:rsidRPr="00D17C4E" w:rsidRDefault="000022F2" w:rsidP="00D17C4E"/>
    <w:sectPr w:rsidR="000022F2" w:rsidRPr="00D17C4E" w:rsidSect="007F599F">
      <w:headerReference w:type="even" r:id="rId18"/>
      <w:headerReference w:type="default" r:id="rId19"/>
      <w:footerReference w:type="default" r:id="rId20"/>
      <w:pgSz w:w="12240" w:h="15840"/>
      <w:pgMar w:top="1440" w:right="1440" w:bottom="1008" w:left="1440" w:header="720" w:footer="720" w:gutter="0"/>
      <w:cols w:space="720" w:equalWidth="0">
        <w:col w:w="936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8B4" w:rsidRDefault="004A18B4" w:rsidP="005F5576">
      <w:r>
        <w:separator/>
      </w:r>
    </w:p>
  </w:endnote>
  <w:endnote w:type="continuationSeparator" w:id="0">
    <w:p w:rsidR="004A18B4" w:rsidRDefault="004A18B4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3B4" w:rsidRDefault="004A18B4">
    <w:pPr>
      <w:pStyle w:val="Footer"/>
      <w:jc w:val="center"/>
      <w:rPr>
        <w:b/>
        <w:i/>
      </w:rPr>
    </w:pPr>
    <w:r>
      <w:rPr>
        <w:b/>
        <w:i/>
      </w:rPr>
      <w:t>UMW Debate 13-14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8B4" w:rsidRDefault="004A18B4" w:rsidP="005F5576">
      <w:r>
        <w:separator/>
      </w:r>
    </w:p>
  </w:footnote>
  <w:footnote w:type="continuationSeparator" w:id="0">
    <w:p w:rsidR="004A18B4" w:rsidRDefault="004A18B4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3B4" w:rsidRDefault="004A18B4"/>
  <w:p w:rsidR="009323B4" w:rsidRDefault="004A18B4"/>
  <w:p w:rsidR="009323B4" w:rsidRDefault="004A18B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3B4" w:rsidRDefault="004A18B4">
    <w:pPr>
      <w:pStyle w:val="Header"/>
      <w:rPr>
        <w:b/>
      </w:rPr>
    </w:pPr>
    <w:r>
      <w:rPr>
        <w:b/>
      </w:rPr>
      <w:fldChar w:fldCharType="begin"/>
    </w:r>
    <w:r>
      <w:rPr>
        <w:b/>
      </w:rPr>
      <w:instrText xml:space="preserve"> FILENAME </w:instrText>
    </w:r>
    <w:r>
      <w:rPr>
        <w:b/>
      </w:rPr>
      <w:fldChar w:fldCharType="separate"/>
    </w:r>
    <w:r>
      <w:rPr>
        <w:b/>
        <w:noProof/>
      </w:rPr>
      <w:t>TNR Template.docx</w:t>
    </w:r>
    <w:r>
      <w:rPr>
        <w:b/>
      </w:rPr>
      <w:fldChar w:fldCharType="end"/>
    </w:r>
    <w:r>
      <w:rPr>
        <w:b/>
      </w:rPr>
      <w:tab/>
    </w:r>
    <w:r>
      <w:rPr>
        <w:b/>
      </w:rPr>
      <w:tab/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13698E">
      <w:rPr>
        <w:b/>
        <w:noProof/>
      </w:rPr>
      <w:t>11</w:t>
    </w:r>
    <w:r>
      <w:rPr>
        <w:b/>
      </w:rPr>
      <w:fldChar w:fldCharType="end"/>
    </w:r>
    <w:r>
      <w:rPr>
        <w:b/>
      </w:rPr>
      <w:t xml:space="preserve"> of </w:t>
    </w:r>
    <w:r>
      <w:rPr>
        <w:b/>
      </w:rPr>
      <w:fldChar w:fldCharType="begin"/>
    </w:r>
    <w:r>
      <w:rPr>
        <w:b/>
      </w:rPr>
      <w:instrText xml:space="preserve"> NUMPAGES </w:instrText>
    </w:r>
    <w:r>
      <w:rPr>
        <w:b/>
      </w:rPr>
      <w:fldChar w:fldCharType="separate"/>
    </w:r>
    <w:r w:rsidR="0013698E">
      <w:rPr>
        <w:b/>
        <w:noProof/>
      </w:rPr>
      <w:t>17</w:t>
    </w:r>
    <w:r>
      <w:rPr>
        <w:b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98E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3698E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18B4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071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3CB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3: Cite,Index Headers,Bold Cite,Heading 3 Char1 Char Char,Citation Char Char Char Char,no,Heading 3 Char Char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No Spacing11,No Spacing111,No Spacing112,No Spacing1121,No Spacing2,Debate Text,Read stuff,No Spacing4,No Spacing21,CD - Cite,Heading 2 Char2 Char,Heading 2 Char1 Char Char,Ch,No Spacing211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CD Card,Minimized,minimized,Evidence,Highlighted,tag2,Size 10,emphasis in card,ED - Tag,emphasis,Emphasis!!,small,Qualifications,normal card text,Underlined,Bold Underline,bold underline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3: Cite Char,Index Headers Char1,Bold Cite Char1,no Char, Char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Kern at 16 pt,Intense Emphasis1,Intense Emphasis11,Intense Emphasis111,Intense Emphasis2,HHeading 3 + 12 pt,Cards + Font: 12 pt Char,Bold Cite Char,Citation Char Char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Internet Link,Card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 Ch Char,No Spacing11 Char,No Spacing111 Char,No Spacing112 Char,No Spacing1121 Char,No Spacing2 Char,Debate Text Char,Read stuff Char1,No Spacing4 Char,Ch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link w:val="textbold"/>
    <w:qFormat/>
    <w:rsid w:val="0013698E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13698E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13698E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13698E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3: Cite,Index Headers,Bold Cite,Heading 3 Char1 Char Char,Citation Char Char Char Char,no,Heading 3 Char Char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No Spacing11,No Spacing111,No Spacing112,No Spacing1121,No Spacing2,Debate Text,Read stuff,No Spacing4,No Spacing21,CD - Cite,Heading 2 Char2 Char,Heading 2 Char1 Char Char,Ch,No Spacing211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CD Card,Minimized,minimized,Evidence,Highlighted,tag2,Size 10,emphasis in card,ED - Tag,emphasis,Emphasis!!,small,Qualifications,normal card text,Underlined,Bold Underline,bold underline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3: Cite Char,Index Headers Char1,Bold Cite Char1,no Char, Char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Kern at 16 pt,Intense Emphasis1,Intense Emphasis11,Intense Emphasis111,Intense Emphasis2,HHeading 3 + 12 pt,Cards + Font: 12 pt Char,Bold Cite Char,Citation Char Char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Internet Link,Card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 Ch Char,No Spacing11 Char,No Spacing111 Char,No Spacing112 Char,No Spacing1121 Char,No Spacing2 Char,Debate Text Char,Read stuff Char1,No Spacing4 Char,Ch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link w:val="textbold"/>
    <w:qFormat/>
    <w:rsid w:val="0013698E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13698E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13698E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13698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harvardlawreview.org/media/pdf/lobel.pdf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www.texaslrev.com/wp-content/uploads/Prakash-Ramsey-90-TLR-973.pdf" TargetMode="External"/><Relationship Id="rId17" Type="http://schemas.openxmlformats.org/officeDocument/2006/relationships/hyperlink" Target="http://books.google.com/books?id=M97YKJdkJbcC&amp;q=sandy+grand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educationanddemocracy.org/Emery/westernedition/Sept07WestEd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ogle.com/search?q=native+american+poverty%2C+decreasing&amp;aq=f&amp;oq=native+american+poverty%2C+decreasing&amp;aqs=chrome.0.57.4413&amp;sourceid=chrome&amp;ie=UTF-8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indybay.org/newsitems/2013/05/03/18736330.php" TargetMode="External"/><Relationship Id="rId10" Type="http://schemas.openxmlformats.org/officeDocument/2006/relationships/hyperlink" Target="http://www.volokh.com/2013/03/13/repudiating-the-japanese-internment-decisions/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sites.williams.edu/awhite/files/2013/01/White-1990-Within-Nietzsches-Labyrinth.pdf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Pachec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</TotalTime>
  <Pages>17</Pages>
  <Words>2838</Words>
  <Characters>16180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18981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Tom Pacheco</dc:creator>
  <cp:keywords>Verbatim</cp:keywords>
  <dc:description>Verbatim 4.6</dc:description>
  <cp:lastModifiedBy>Tom Pacheco</cp:lastModifiedBy>
  <cp:revision>1</cp:revision>
  <dcterms:created xsi:type="dcterms:W3CDTF">2013-11-16T14:48:00Z</dcterms:created>
  <dcterms:modified xsi:type="dcterms:W3CDTF">2013-11-16T14:50:00Z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