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AB8" w:rsidRDefault="003B5AB8" w:rsidP="003B5AB8">
      <w:pPr>
        <w:pStyle w:val="Heading3"/>
      </w:pPr>
      <w:r>
        <w:t>2ac – FW</w:t>
      </w:r>
    </w:p>
    <w:p w:rsidR="003B5AB8" w:rsidRPr="008E0BA9" w:rsidRDefault="003B5AB8" w:rsidP="003B5AB8">
      <w:pPr>
        <w:pStyle w:val="Heading4"/>
      </w:pPr>
      <w:r w:rsidRPr="008E0BA9">
        <w:t xml:space="preserve">C. </w:t>
      </w:r>
      <w:r>
        <w:t>Clash</w:t>
      </w:r>
      <w:r w:rsidRPr="008E0BA9">
        <w:t xml:space="preserve"> uniquely solves critical thinking through deliberation that solves oppression.</w:t>
      </w:r>
    </w:p>
    <w:p w:rsidR="003B5AB8" w:rsidRPr="006D034F" w:rsidRDefault="003B5AB8" w:rsidP="003B5AB8">
      <w:pPr>
        <w:rPr>
          <w:rStyle w:val="StyleStyleBold12pt"/>
        </w:rPr>
      </w:pPr>
      <w:r w:rsidRPr="006D034F">
        <w:rPr>
          <w:rStyle w:val="StyleStyleBold12pt"/>
        </w:rPr>
        <w:t>Lundberg, University of North Carolina Chapel Hill communications professor, 2010</w:t>
      </w:r>
    </w:p>
    <w:p w:rsidR="003B5AB8" w:rsidRDefault="003B5AB8" w:rsidP="003B5AB8">
      <w:r>
        <w:t xml:space="preserve">[Christian, Navigating Opportunity: Policy Debate in the 21st Century by Allan Louden, “Tradition of Debate in North Carolina” </w:t>
      </w:r>
      <w:hyperlink r:id="rId11" w:anchor="v=onepage&amp;q=complex%20world&amp;f=false" w:history="1">
        <w:r>
          <w:rPr>
            <w:rStyle w:val="Hyperlink"/>
          </w:rPr>
          <w:t>http://books.google.com/books?id=ntHxX_9J7gYC&amp;printsec=frontcover#v=onepage&amp;q=complex%20world&amp;f=false</w:t>
        </w:r>
      </w:hyperlink>
      <w:r>
        <w:t>, p.311-3, accessed 8-8-12, TAP]</w:t>
      </w:r>
    </w:p>
    <w:p w:rsidR="003B5AB8" w:rsidRDefault="003B5AB8" w:rsidP="003B5AB8"/>
    <w:p w:rsidR="003B5AB8" w:rsidRDefault="003B5AB8" w:rsidP="003B5AB8">
      <w:r w:rsidRPr="003B5AB8">
        <w:t xml:space="preserve">The second major problem with the critique that identifies a naivety in articulating debate and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their</w:t>
      </w:r>
      <w:proofErr w:type="gramEnd"/>
      <w:r w:rsidRPr="003B5AB8">
        <w:t xml:space="preserve"> time and political energies toward policies that matter the most to them.</w:t>
      </w:r>
    </w:p>
    <w:p w:rsidR="003B5AB8" w:rsidRDefault="003B5AB8" w:rsidP="003B5AB8">
      <w:r w:rsidRPr="003B5AB8">
        <w:t xml:space="preserve">The merits of debate as a tool for building democratic capacity-building take on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concrete</w:t>
      </w:r>
      <w:proofErr w:type="gramEnd"/>
      <w:r w:rsidRPr="003B5AB8">
        <w:t xml:space="preserve"> work to realize and expanded commitment to debate at colleges and universities.</w:t>
      </w:r>
    </w:p>
    <w:p w:rsidR="003B5AB8" w:rsidRDefault="003B5AB8" w:rsidP="003B5AB8"/>
    <w:p w:rsidR="003B5AB8" w:rsidRPr="00A75656" w:rsidRDefault="003B5AB8" w:rsidP="003B5AB8">
      <w:pPr>
        <w:pStyle w:val="Heading4"/>
      </w:pPr>
      <w:r>
        <w:t>Their model for debate is problematic – b</w:t>
      </w:r>
      <w:r w:rsidRPr="00A75656">
        <w:t xml:space="preserve">asing arguments in personal </w:t>
      </w:r>
      <w:r>
        <w:t>experience</w:t>
      </w:r>
      <w:r w:rsidRPr="00A75656">
        <w:t xml:space="preserve"> means we have to debate against </w:t>
      </w:r>
      <w:r>
        <w:t xml:space="preserve">the person, not the </w:t>
      </w:r>
      <w:proofErr w:type="spellStart"/>
      <w:r>
        <w:t>args</w:t>
      </w:r>
      <w:proofErr w:type="spellEnd"/>
      <w:r w:rsidRPr="00A75656">
        <w:t xml:space="preserve"> – this guarantees comments that fractures community, creates shallow dialogue and hurts individuals</w:t>
      </w:r>
    </w:p>
    <w:p w:rsidR="003B5AB8" w:rsidRPr="00BF0C1E" w:rsidRDefault="003B5AB8" w:rsidP="003B5AB8">
      <w:r w:rsidRPr="00511FDA">
        <w:rPr>
          <w:rFonts w:eastAsia="MS Mincho"/>
        </w:rPr>
        <w:t xml:space="preserve">Deborah </w:t>
      </w:r>
      <w:proofErr w:type="spellStart"/>
      <w:r w:rsidRPr="00A75656">
        <w:rPr>
          <w:rStyle w:val="StyleStyleBold12pt"/>
        </w:rPr>
        <w:t>Tannen</w:t>
      </w:r>
      <w:proofErr w:type="spellEnd"/>
      <w:r w:rsidRPr="00511FDA">
        <w:rPr>
          <w:rFonts w:eastAsia="MS Mincho"/>
        </w:rPr>
        <w:t>, Ph.D.</w:t>
      </w:r>
      <w:r w:rsidRPr="00BF0C1E">
        <w:rPr>
          <w:rFonts w:eastAsia="MS Mincho"/>
        </w:rPr>
        <w:t>,</w:t>
      </w:r>
      <w:r w:rsidRPr="00BF0C1E">
        <w:t xml:space="preserve"> </w:t>
      </w:r>
      <w:r w:rsidRPr="00A75656">
        <w:rPr>
          <w:rStyle w:val="StyleStyleBold12pt"/>
        </w:rPr>
        <w:t>Georgetown University linguistics professor</w:t>
      </w:r>
      <w:r>
        <w:t>, ‘</w:t>
      </w:r>
      <w:r w:rsidRPr="00A75656">
        <w:rPr>
          <w:rStyle w:val="StyleStyleBold12pt"/>
        </w:rPr>
        <w:t>98</w:t>
      </w:r>
      <w:r w:rsidRPr="00BF0C1E">
        <w:t xml:space="preserve">, </w:t>
      </w:r>
      <w:r w:rsidRPr="00511FDA">
        <w:rPr>
          <w:rFonts w:eastAsia="MS Mincho"/>
        </w:rPr>
        <w:t xml:space="preserve">“The Argument Culture,” </w:t>
      </w:r>
      <w:r w:rsidRPr="00BF0C1E">
        <w:t>p. 81-3</w:t>
      </w:r>
    </w:p>
    <w:p w:rsidR="003B5AB8" w:rsidRPr="00BF0C1E" w:rsidRDefault="003B5AB8" w:rsidP="003B5AB8"/>
    <w:p w:rsidR="003B5AB8" w:rsidRDefault="003B5AB8" w:rsidP="003B5AB8">
      <w:r w:rsidRPr="003B5AB8">
        <w:t xml:space="preserve">In explaining his decision, Admiral Inman described his personal reaction to criticism he considered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everyone</w:t>
      </w:r>
      <w:proofErr w:type="gramEnd"/>
      <w:r w:rsidRPr="003B5AB8">
        <w:t>: journalists, their subjects, and citizens watching from the sidelines.</w:t>
      </w:r>
    </w:p>
    <w:p w:rsidR="003B5AB8" w:rsidRDefault="003B5AB8" w:rsidP="003B5AB8">
      <w:r w:rsidRPr="003B5AB8">
        <w:t xml:space="preserve">The only way anyone could think attacks would not be taken personally is to ignore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sound-bitten</w:t>
      </w:r>
      <w:proofErr w:type="gramEnd"/>
      <w:r w:rsidRPr="003B5AB8">
        <w:t xml:space="preserve"> to death by the phrase “quota queen.’”</w:t>
      </w:r>
    </w:p>
    <w:p w:rsidR="003B5AB8" w:rsidRPr="007A2B86" w:rsidRDefault="003B5AB8" w:rsidP="003B5AB8"/>
    <w:p w:rsidR="003B5AB8" w:rsidRDefault="003B5AB8" w:rsidP="003B5AB8"/>
    <w:p w:rsidR="003B5AB8" w:rsidRPr="00025E9D" w:rsidRDefault="003B5AB8" w:rsidP="003B5AB8">
      <w:pPr>
        <w:pStyle w:val="Heading4"/>
      </w:pPr>
      <w:r>
        <w:t>Your silence is telling – the performance of the 1nc is faint damnation of internment – it doesn’t capture the full force of the 1ac criticism.</w:t>
      </w:r>
    </w:p>
    <w:p w:rsidR="003B5AB8" w:rsidRPr="00025E9D" w:rsidRDefault="003B5AB8" w:rsidP="003B5AB8">
      <w:pPr>
        <w:rPr>
          <w:rStyle w:val="StyleStyleBold12pt"/>
        </w:rPr>
      </w:pPr>
      <w:r w:rsidRPr="00025E9D">
        <w:rPr>
          <w:rStyle w:val="StyleStyleBold12pt"/>
        </w:rPr>
        <w:t>Yen, Boston College law professor, 1998</w:t>
      </w:r>
    </w:p>
    <w:p w:rsidR="003B5AB8" w:rsidRPr="004457A2" w:rsidRDefault="003B5AB8" w:rsidP="003B5AB8">
      <w:pPr>
        <w:rPr>
          <w:rFonts w:asciiTheme="minorHAnsi" w:hAnsiTheme="minorHAnsi"/>
        </w:rPr>
      </w:pPr>
      <w:r>
        <w:t xml:space="preserve">[Alfred, </w:t>
      </w:r>
      <w:r w:rsidRPr="004457A2">
        <w:rPr>
          <w:rFonts w:asciiTheme="minorHAnsi" w:hAnsiTheme="minorHAnsi"/>
        </w:rPr>
        <w:t>40 B.C. L. Rev 1</w:t>
      </w:r>
      <w:r>
        <w:rPr>
          <w:rFonts w:asciiTheme="minorHAnsi" w:hAnsiTheme="minorHAnsi"/>
        </w:rPr>
        <w:t xml:space="preserve">, </w:t>
      </w:r>
      <w:r>
        <w:t>“</w:t>
      </w:r>
      <w:r w:rsidRPr="004457A2">
        <w:rPr>
          <w:rFonts w:asciiTheme="minorHAnsi" w:hAnsiTheme="minorHAnsi"/>
        </w:rPr>
        <w:t xml:space="preserve">SYMPOSIUM: Introduction: Praising </w:t>
      </w:r>
      <w:proofErr w:type="gramStart"/>
      <w:r w:rsidRPr="004457A2">
        <w:rPr>
          <w:rFonts w:asciiTheme="minorHAnsi" w:hAnsiTheme="minorHAnsi"/>
        </w:rPr>
        <w:t>With</w:t>
      </w:r>
      <w:proofErr w:type="gramEnd"/>
      <w:r w:rsidRPr="004457A2">
        <w:rPr>
          <w:rFonts w:asciiTheme="minorHAnsi" w:hAnsiTheme="minorHAnsi"/>
        </w:rPr>
        <w:t xml:space="preserve"> Faint Damnation -- The Troubling Rehabilitation of </w:t>
      </w:r>
      <w:proofErr w:type="spellStart"/>
      <w:r w:rsidRPr="004457A2">
        <w:rPr>
          <w:rFonts w:asciiTheme="minorHAnsi" w:hAnsiTheme="minorHAnsi"/>
        </w:rPr>
        <w:t>Korematsu</w:t>
      </w:r>
      <w:proofErr w:type="spellEnd"/>
      <w:r>
        <w:rPr>
          <w:rFonts w:asciiTheme="minorHAnsi" w:hAnsiTheme="minorHAnsi"/>
        </w:rPr>
        <w:t>” Lexis, accessed 10-22-13, TAP]</w:t>
      </w:r>
    </w:p>
    <w:p w:rsidR="003B5AB8" w:rsidRDefault="003B5AB8" w:rsidP="003B5AB8">
      <w:pPr>
        <w:rPr>
          <w:rFonts w:asciiTheme="minorHAnsi" w:hAnsiTheme="minorHAnsi"/>
        </w:rPr>
      </w:pPr>
    </w:p>
    <w:p w:rsidR="003B5AB8" w:rsidRDefault="003B5AB8" w:rsidP="003B5AB8">
      <w:r w:rsidRPr="003B5AB8">
        <w:t xml:space="preserve">A prime example of the way in which </w:t>
      </w:r>
      <w:proofErr w:type="spellStart"/>
      <w:r w:rsidRPr="003B5AB8">
        <w:t>Korematsu</w:t>
      </w:r>
      <w:proofErr w:type="spellEnd"/>
      <w:r w:rsidRPr="003B5AB8">
        <w:t xml:space="preserve"> may be "praised with faint </w:t>
      </w:r>
    </w:p>
    <w:p w:rsidR="003B5AB8" w:rsidRDefault="003B5AB8" w:rsidP="003B5AB8">
      <w:r>
        <w:t>AND</w:t>
      </w:r>
    </w:p>
    <w:p w:rsidR="003B5AB8" w:rsidRPr="004457A2" w:rsidRDefault="003B5AB8" w:rsidP="003B5AB8">
      <w:pPr>
        <w:rPr>
          <w:rFonts w:asciiTheme="minorHAnsi" w:hAnsiTheme="minorHAnsi"/>
        </w:rPr>
      </w:pPr>
      <w:proofErr w:type="gramStart"/>
      <w:r w:rsidRPr="00025E9D">
        <w:rPr>
          <w:rStyle w:val="StyleBoldUnderline"/>
        </w:rPr>
        <w:t>because</w:t>
      </w:r>
      <w:proofErr w:type="gramEnd"/>
      <w:r w:rsidRPr="00025E9D">
        <w:rPr>
          <w:rStyle w:val="StyleBoldUnderline"/>
        </w:rPr>
        <w:t xml:space="preserve"> he </w:t>
      </w:r>
      <w:r w:rsidRPr="00FB2D5D">
        <w:rPr>
          <w:rStyle w:val="StyleBoldUnderline"/>
          <w:highlight w:val="yellow"/>
        </w:rPr>
        <w:t xml:space="preserve">studiously avoids criticizing </w:t>
      </w:r>
      <w:r w:rsidRPr="00025E9D">
        <w:rPr>
          <w:rStyle w:val="StyleBoldUnderline"/>
        </w:rPr>
        <w:t xml:space="preserve">every arm of the government responsible for </w:t>
      </w:r>
      <w:r w:rsidRPr="00FB2D5D">
        <w:rPr>
          <w:rStyle w:val="StyleBoldUnderline"/>
          <w:highlight w:val="yellow"/>
        </w:rPr>
        <w:t>internment</w:t>
      </w:r>
      <w:r w:rsidRPr="004457A2">
        <w:rPr>
          <w:rFonts w:asciiTheme="minorHAnsi" w:hAnsiTheme="minorHAnsi"/>
        </w:rPr>
        <w:t>.</w:t>
      </w:r>
    </w:p>
    <w:p w:rsidR="003B5AB8" w:rsidRDefault="003B5AB8" w:rsidP="003B5AB8">
      <w:pPr>
        <w:rPr>
          <w:rFonts w:asciiTheme="minorHAnsi" w:hAnsiTheme="minorHAnsi"/>
        </w:rPr>
      </w:pPr>
    </w:p>
    <w:p w:rsidR="003B5AB8" w:rsidRDefault="003B5AB8" w:rsidP="003B5AB8"/>
    <w:p w:rsidR="003B5AB8" w:rsidRDefault="003B5AB8" w:rsidP="003B5AB8"/>
    <w:p w:rsidR="003B5AB8" w:rsidRDefault="003B5AB8" w:rsidP="003B5AB8">
      <w:pPr>
        <w:pStyle w:val="Heading3"/>
      </w:pPr>
      <w:r>
        <w:lastRenderedPageBreak/>
        <w:t>2ac – K – Perm</w:t>
      </w:r>
    </w:p>
    <w:p w:rsidR="003B5AB8" w:rsidRDefault="003B5AB8" w:rsidP="003B5AB8"/>
    <w:p w:rsidR="003B5AB8" w:rsidRPr="00D05CD3" w:rsidRDefault="003B5AB8" w:rsidP="003B5AB8"/>
    <w:p w:rsidR="003B5AB8" w:rsidRPr="008B0034" w:rsidRDefault="003B5AB8" w:rsidP="003B5AB8">
      <w:pPr>
        <w:pStyle w:val="Heading4"/>
      </w:pPr>
      <w:r>
        <w:t>Even if they win a link – the perm is life-affirming – embrace excess.</w:t>
      </w:r>
    </w:p>
    <w:p w:rsidR="003B5AB8" w:rsidRPr="008B0034" w:rsidRDefault="003B5AB8" w:rsidP="003B5AB8">
      <w:pPr>
        <w:rPr>
          <w:rStyle w:val="StyleStyleBold12pt"/>
        </w:rPr>
      </w:pPr>
      <w:r w:rsidRPr="008B0034">
        <w:rPr>
          <w:rStyle w:val="StyleStyleBold12pt"/>
        </w:rPr>
        <w:t>White, Williams College philosophy professor, 1990</w:t>
      </w:r>
    </w:p>
    <w:p w:rsidR="003B5AB8" w:rsidRDefault="003B5AB8" w:rsidP="003B5AB8">
      <w:r>
        <w:t xml:space="preserve">[Alan, “Within Nietzsche’s Labyrinth” </w:t>
      </w:r>
      <w:hyperlink r:id="rId12" w:history="1">
        <w:r w:rsidRPr="00F14E7F">
          <w:rPr>
            <w:rStyle w:val="Hyperlink"/>
          </w:rPr>
          <w:t>http://sites.williams.edu/awhite/files/2013/01/White-1990-Within-Nietzsches-Labyrinth.pdf</w:t>
        </w:r>
      </w:hyperlink>
      <w:r>
        <w:t>, p.140, accessed 11-11-13, TAP]</w:t>
      </w:r>
    </w:p>
    <w:p w:rsidR="003B5AB8" w:rsidRDefault="003B5AB8" w:rsidP="003B5AB8"/>
    <w:p w:rsidR="003B5AB8" w:rsidRDefault="003B5AB8" w:rsidP="003B5AB8">
      <w:r w:rsidRPr="003B5AB8">
        <w:t xml:space="preserve">That there is shit in the world – in all worlds, on our earth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is</w:t>
      </w:r>
      <w:proofErr w:type="gramEnd"/>
      <w:r w:rsidRPr="003B5AB8">
        <w:t xml:space="preserve"> of gold.” Does he thereby acknowledge a categorical agreement with being?</w:t>
      </w:r>
    </w:p>
    <w:p w:rsidR="003B5AB8" w:rsidRDefault="003B5AB8" w:rsidP="003B5AB8"/>
    <w:p w:rsidR="003B5AB8" w:rsidRDefault="003B5AB8" w:rsidP="003B5AB8">
      <w:pPr>
        <w:pStyle w:val="Heading4"/>
      </w:pPr>
      <w:r>
        <w:t xml:space="preserve">The </w:t>
      </w:r>
      <w:proofErr w:type="spellStart"/>
      <w:r>
        <w:t>aff</w:t>
      </w:r>
      <w:proofErr w:type="spellEnd"/>
      <w:r>
        <w:t xml:space="preserve"> provides a window for intersectional struggle.</w:t>
      </w:r>
    </w:p>
    <w:p w:rsidR="003B5AB8" w:rsidRPr="00025E9D" w:rsidRDefault="003B5AB8" w:rsidP="003B5AB8">
      <w:pPr>
        <w:rPr>
          <w:rStyle w:val="StyleStyleBold12pt"/>
        </w:rPr>
      </w:pPr>
      <w:r w:rsidRPr="00025E9D">
        <w:rPr>
          <w:rStyle w:val="StyleStyleBold12pt"/>
        </w:rPr>
        <w:t xml:space="preserve">Yamamoto, University of Hawai'i law professor, and </w:t>
      </w:r>
      <w:proofErr w:type="spellStart"/>
      <w:r w:rsidRPr="00025E9D">
        <w:rPr>
          <w:rStyle w:val="StyleStyleBold12pt"/>
        </w:rPr>
        <w:t>Obrey</w:t>
      </w:r>
      <w:proofErr w:type="spellEnd"/>
      <w:r w:rsidRPr="00025E9D">
        <w:rPr>
          <w:rStyle w:val="StyleStyleBold12pt"/>
        </w:rPr>
        <w:t xml:space="preserve">, University of </w:t>
      </w:r>
      <w:proofErr w:type="spellStart"/>
      <w:r w:rsidRPr="00025E9D">
        <w:rPr>
          <w:rStyle w:val="StyleStyleBold12pt"/>
        </w:rPr>
        <w:t>Hawai'I</w:t>
      </w:r>
      <w:proofErr w:type="spellEnd"/>
      <w:r w:rsidRPr="00025E9D">
        <w:rPr>
          <w:rStyle w:val="StyleStyleBold12pt"/>
        </w:rPr>
        <w:t xml:space="preserve"> JD candidate, 2009</w:t>
      </w:r>
    </w:p>
    <w:p w:rsidR="003B5AB8" w:rsidRPr="004457A2" w:rsidRDefault="003B5AB8" w:rsidP="003B5AB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[Eric and Ashley </w:t>
      </w:r>
      <w:proofErr w:type="spellStart"/>
      <w:r>
        <w:rPr>
          <w:rFonts w:asciiTheme="minorHAnsi" w:hAnsiTheme="minorHAnsi"/>
        </w:rPr>
        <w:t>Kaiao</w:t>
      </w:r>
      <w:proofErr w:type="spellEnd"/>
      <w:r>
        <w:rPr>
          <w:rFonts w:asciiTheme="minorHAnsi" w:hAnsiTheme="minorHAnsi"/>
        </w:rPr>
        <w:t xml:space="preserve">, </w:t>
      </w:r>
      <w:r w:rsidRPr="004457A2">
        <w:rPr>
          <w:rFonts w:asciiTheme="minorHAnsi" w:hAnsiTheme="minorHAnsi"/>
        </w:rPr>
        <w:t>16 Asian Am. L.J. 5</w:t>
      </w:r>
      <w:r>
        <w:rPr>
          <w:rFonts w:asciiTheme="minorHAnsi" w:hAnsiTheme="minorHAnsi"/>
        </w:rPr>
        <w:t>, “</w:t>
      </w:r>
      <w:r w:rsidRPr="004457A2">
        <w:rPr>
          <w:rFonts w:asciiTheme="minorHAnsi" w:hAnsiTheme="minorHAnsi"/>
        </w:rPr>
        <w:t>Article: Reframing Redress: A "Social Healing Through Justice" Approach to United States-Native Hawaiian and Japan-Ainu Reconciliation Initiatives</w:t>
      </w:r>
      <w:r>
        <w:rPr>
          <w:rFonts w:asciiTheme="minorHAnsi" w:hAnsiTheme="minorHAnsi"/>
        </w:rPr>
        <w:t>” Lexis, accessed 10-22-13, TAP]</w:t>
      </w:r>
    </w:p>
    <w:p w:rsidR="003B5AB8" w:rsidRPr="004457A2" w:rsidRDefault="003B5AB8" w:rsidP="003B5AB8">
      <w:pPr>
        <w:rPr>
          <w:rFonts w:asciiTheme="minorHAnsi" w:hAnsiTheme="minorHAnsi"/>
        </w:rPr>
      </w:pPr>
    </w:p>
    <w:p w:rsidR="003B5AB8" w:rsidRDefault="003B5AB8" w:rsidP="003B5AB8">
      <w:r w:rsidRPr="003B5AB8">
        <w:t xml:space="preserve">With the Congressional Commission's Report, the </w:t>
      </w:r>
      <w:proofErr w:type="spellStart"/>
      <w:r w:rsidRPr="003B5AB8">
        <w:t>coram</w:t>
      </w:r>
      <w:proofErr w:type="spellEnd"/>
      <w:r w:rsidRPr="003B5AB8">
        <w:t xml:space="preserve"> </w:t>
      </w:r>
      <w:proofErr w:type="spellStart"/>
      <w:r w:rsidRPr="003B5AB8">
        <w:t>nobis</w:t>
      </w:r>
      <w:proofErr w:type="spellEnd"/>
      <w:r w:rsidRPr="003B5AB8">
        <w:t xml:space="preserve"> court victories, and the pending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of</w:t>
      </w:r>
      <w:proofErr w:type="gramEnd"/>
      <w:r w:rsidRPr="003B5AB8">
        <w:t xml:space="preserve"> internment. </w:t>
      </w:r>
      <w:proofErr w:type="gramStart"/>
      <w:r w:rsidRPr="003B5AB8">
        <w:t>n56</w:t>
      </w:r>
      <w:proofErr w:type="gramEnd"/>
      <w:r w:rsidRPr="003B5AB8">
        <w:t xml:space="preserve"> It also established an internment fund for public education.</w:t>
      </w:r>
    </w:p>
    <w:p w:rsidR="003B5AB8" w:rsidRDefault="003B5AB8" w:rsidP="003B5AB8"/>
    <w:p w:rsidR="003B5AB8" w:rsidRPr="00A64DFA" w:rsidRDefault="003B5AB8" w:rsidP="003B5AB8">
      <w:pPr>
        <w:pStyle w:val="Heading4"/>
      </w:pPr>
      <w:r>
        <w:t>The alt is not intersectional – that means the perm is best – AND IF IT IS – then the perm is still best.</w:t>
      </w:r>
    </w:p>
    <w:p w:rsidR="003B5AB8" w:rsidRDefault="003B5AB8" w:rsidP="003B5AB8">
      <w:r w:rsidRPr="008F1B86">
        <w:rPr>
          <w:rStyle w:val="StyleStyleBold12pt"/>
        </w:rPr>
        <w:t>Hutchinson 4</w:t>
      </w:r>
      <w:r>
        <w:t xml:space="preserve"> </w:t>
      </w:r>
      <w:r w:rsidRPr="000E119B">
        <w:t xml:space="preserve">(Darren Lenard, JD from Yale, BA in Political Science and Economics from the University of Pennsylvania, “Critical Race Histories: In and Out”, </w:t>
      </w:r>
      <w:hyperlink r:id="rId13" w:anchor="search=%22http%3A%2F%2Fdigitalcommons.wcl.american.edu%2Fcgi%2Fviewcontent.cgi%3Farticle%3D1102%26context%3Daulr%22" w:history="1">
        <w:r w:rsidRPr="000E119B">
          <w:t>http://digitalcommons.wcl.american.edu/cgi/viewcontent.cgi?article=1102&amp;context=aulr&amp;sei-redir=1&amp;referer=http%3A%2F%2Fscholar.google.com%2Fscholar_url%3Fhl%3Den%26q%3Dhttp%3A%2F%2Fdigitalcommons.wcl.american.edu%2Fcgi%2Fviewcontent.cgi%253Farticle%253D1102%2526context%253Daulr%26sa%3DX%26scisig%3DAAGBfm2VQ7OWExXQKB8eDDBDqMjVp-xseg%26oi%3Dscholarr#search=%22http%3A%2F%2Fdigitalcommons.wcl.american.edu%2Fcgi%2Fviewcontent.cgi%3Farticle%3D1102%26context%3Daulr%22</w:t>
        </w:r>
      </w:hyperlink>
      <w:r w:rsidRPr="000E119B">
        <w:t>)</w:t>
      </w:r>
    </w:p>
    <w:p w:rsidR="003B5AB8" w:rsidRDefault="003B5AB8" w:rsidP="003B5AB8"/>
    <w:p w:rsidR="003B5AB8" w:rsidRDefault="003B5AB8" w:rsidP="003B5AB8">
      <w:r w:rsidRPr="003B5AB8">
        <w:t xml:space="preserve">A third area of critical race innovation involves multiracial politics. Internal critics have argued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that</w:t>
      </w:r>
      <w:proofErr w:type="gramEnd"/>
      <w:r w:rsidRPr="003B5AB8">
        <w:t xml:space="preserve"> disparages blacks’ assertions of racial injustice by deploying model minority constructs.111</w:t>
      </w:r>
    </w:p>
    <w:p w:rsidR="003B5AB8" w:rsidRDefault="003B5AB8" w:rsidP="003B5AB8"/>
    <w:p w:rsidR="003B5AB8" w:rsidRDefault="003B5AB8" w:rsidP="003B5AB8">
      <w:pPr>
        <w:pStyle w:val="Heading4"/>
      </w:pPr>
      <w:r>
        <w:t xml:space="preserve">Our strategy is </w:t>
      </w:r>
      <w:proofErr w:type="spellStart"/>
      <w:r>
        <w:t>compararively</w:t>
      </w:r>
      <w:proofErr w:type="spellEnd"/>
      <w:r>
        <w:t xml:space="preserve"> better at breaking down dominant narratives like the sapphire.</w:t>
      </w:r>
    </w:p>
    <w:p w:rsidR="003B5AB8" w:rsidRPr="00025E9D" w:rsidRDefault="003B5AB8" w:rsidP="003B5AB8">
      <w:pPr>
        <w:rPr>
          <w:rStyle w:val="StyleStyleBold12pt"/>
        </w:rPr>
      </w:pPr>
      <w:r w:rsidRPr="00025E9D">
        <w:rPr>
          <w:rStyle w:val="StyleStyleBold12pt"/>
        </w:rPr>
        <w:t xml:space="preserve">Chon, </w:t>
      </w:r>
      <w:r>
        <w:rPr>
          <w:rStyle w:val="StyleStyleBold12pt"/>
        </w:rPr>
        <w:t xml:space="preserve">Seattle University Law Research and Centers associate dean, </w:t>
      </w:r>
      <w:r w:rsidRPr="00025E9D">
        <w:rPr>
          <w:rStyle w:val="StyleStyleBold12pt"/>
        </w:rPr>
        <w:t>2010</w:t>
      </w:r>
    </w:p>
    <w:p w:rsidR="003B5AB8" w:rsidRDefault="003B5AB8" w:rsidP="003B5AB8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[Margaret, Seattle University law professor, 8 Seattle J. Soc. Just. 643, “ACCESS TO JUSTICE: Remembering and Repairing: The Error </w:t>
      </w:r>
      <w:proofErr w:type="gramStart"/>
      <w:r>
        <w:rPr>
          <w:rFonts w:asciiTheme="minorHAnsi" w:hAnsiTheme="minorHAnsi"/>
        </w:rPr>
        <w:t>Before</w:t>
      </w:r>
      <w:proofErr w:type="gramEnd"/>
      <w:r>
        <w:rPr>
          <w:rFonts w:asciiTheme="minorHAnsi" w:hAnsiTheme="minorHAnsi"/>
        </w:rPr>
        <w:t xml:space="preserve"> Us, In Our Presence” Lexis, accessed 10-25-13, TAP]</w:t>
      </w:r>
    </w:p>
    <w:p w:rsidR="003B5AB8" w:rsidRDefault="003B5AB8" w:rsidP="003B5AB8">
      <w:pPr>
        <w:rPr>
          <w:rFonts w:asciiTheme="minorHAnsi" w:hAnsiTheme="minorHAnsi"/>
        </w:rPr>
      </w:pPr>
    </w:p>
    <w:p w:rsidR="003B5AB8" w:rsidRDefault="003B5AB8" w:rsidP="003B5AB8">
      <w:r w:rsidRPr="003B5AB8">
        <w:t xml:space="preserve">In addressing inequality, we also need to be wary of unwarranted utopianism or premature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person</w:t>
      </w:r>
      <w:proofErr w:type="gramEnd"/>
      <w:r w:rsidRPr="003B5AB8">
        <w:t xml:space="preserve"> can make a difference, even if it takes forty years. n52</w:t>
      </w:r>
    </w:p>
    <w:p w:rsidR="003B5AB8" w:rsidRDefault="003B5AB8" w:rsidP="003B5AB8">
      <w:pPr>
        <w:rPr>
          <w:rFonts w:asciiTheme="minorHAnsi" w:hAnsiTheme="minorHAnsi"/>
        </w:rPr>
      </w:pPr>
    </w:p>
    <w:p w:rsidR="003B5AB8" w:rsidRPr="009C5ECC" w:rsidRDefault="003B5AB8" w:rsidP="003B5AB8"/>
    <w:p w:rsidR="003B5AB8" w:rsidRDefault="003B5AB8" w:rsidP="003B5AB8">
      <w:pPr>
        <w:pStyle w:val="Heading3"/>
      </w:pPr>
      <w:r>
        <w:lastRenderedPageBreak/>
        <w:t xml:space="preserve">2ac – </w:t>
      </w:r>
      <w:proofErr w:type="spellStart"/>
      <w:r>
        <w:t>Korematsu</w:t>
      </w:r>
      <w:proofErr w:type="spellEnd"/>
      <w:r>
        <w:t xml:space="preserve"> Education Good</w:t>
      </w:r>
    </w:p>
    <w:p w:rsidR="003B5AB8" w:rsidRDefault="003B5AB8" w:rsidP="003B5AB8"/>
    <w:p w:rsidR="003B5AB8" w:rsidRDefault="003B5AB8" w:rsidP="003B5AB8">
      <w:pPr>
        <w:pStyle w:val="Heading4"/>
      </w:pPr>
      <w:r>
        <w:t>Japanese internment is useful to any conversation about racial injustice.</w:t>
      </w:r>
    </w:p>
    <w:p w:rsidR="003B5AB8" w:rsidRPr="00025E9D" w:rsidRDefault="003B5AB8" w:rsidP="003B5AB8">
      <w:pPr>
        <w:rPr>
          <w:rStyle w:val="StyleStyleBold12pt"/>
        </w:rPr>
      </w:pPr>
      <w:r w:rsidRPr="00025E9D">
        <w:rPr>
          <w:rStyle w:val="StyleStyleBold12pt"/>
        </w:rPr>
        <w:t xml:space="preserve">Chon, </w:t>
      </w:r>
      <w:r>
        <w:rPr>
          <w:rStyle w:val="StyleStyleBold12pt"/>
        </w:rPr>
        <w:t xml:space="preserve">Seattle University Law Research and Centers associate dean, </w:t>
      </w:r>
      <w:r w:rsidRPr="00025E9D">
        <w:rPr>
          <w:rStyle w:val="StyleStyleBold12pt"/>
        </w:rPr>
        <w:t>2010</w:t>
      </w:r>
    </w:p>
    <w:p w:rsidR="003B5AB8" w:rsidRDefault="003B5AB8" w:rsidP="003B5AB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[Margaret, Seattle University law professor, 8 Seattle J. Soc. Just. 643, “ACCESS TO JUSTICE: Remembering and Repairing: The Error </w:t>
      </w:r>
      <w:proofErr w:type="gramStart"/>
      <w:r>
        <w:rPr>
          <w:rFonts w:asciiTheme="minorHAnsi" w:hAnsiTheme="minorHAnsi"/>
        </w:rPr>
        <w:t>Before</w:t>
      </w:r>
      <w:proofErr w:type="gramEnd"/>
      <w:r>
        <w:rPr>
          <w:rFonts w:asciiTheme="minorHAnsi" w:hAnsiTheme="minorHAnsi"/>
        </w:rPr>
        <w:t xml:space="preserve"> Us, In Our Presence” Lexis, accessed 10-25-13, TAP]</w:t>
      </w:r>
    </w:p>
    <w:p w:rsidR="003B5AB8" w:rsidRPr="004457A2" w:rsidRDefault="003B5AB8" w:rsidP="003B5AB8">
      <w:pPr>
        <w:rPr>
          <w:rFonts w:asciiTheme="minorHAnsi" w:hAnsiTheme="minorHAnsi"/>
        </w:rPr>
      </w:pPr>
    </w:p>
    <w:p w:rsidR="003B5AB8" w:rsidRDefault="003B5AB8" w:rsidP="003B5AB8">
      <w:r w:rsidRPr="003B5AB8">
        <w:t xml:space="preserve">Purely legal approaches toward reparations suffer from theoretical limitations, which range from the technical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through</w:t>
      </w:r>
      <w:proofErr w:type="gramEnd"/>
      <w:r w:rsidRPr="003B5AB8">
        <w:t xml:space="preserve"> the law in conjunction with other sociocultural processes, such as education.</w:t>
      </w:r>
    </w:p>
    <w:p w:rsidR="003B5AB8" w:rsidRDefault="003B5AB8" w:rsidP="003B5AB8">
      <w:pPr>
        <w:rPr>
          <w:rFonts w:asciiTheme="minorHAnsi" w:hAnsiTheme="minorHAnsi"/>
        </w:rPr>
      </w:pPr>
    </w:p>
    <w:p w:rsidR="003B5AB8" w:rsidRDefault="003B5AB8" w:rsidP="003B5AB8">
      <w:pPr>
        <w:pStyle w:val="Heading4"/>
      </w:pPr>
      <w:proofErr w:type="spellStart"/>
      <w:r>
        <w:t>Korematsu</w:t>
      </w:r>
      <w:proofErr w:type="spellEnd"/>
      <w:r>
        <w:t xml:space="preserve"> is an important part of the curriculum.</w:t>
      </w:r>
    </w:p>
    <w:p w:rsidR="003B5AB8" w:rsidRPr="00025E9D" w:rsidRDefault="003B5AB8" w:rsidP="003B5AB8">
      <w:pPr>
        <w:rPr>
          <w:rStyle w:val="StyleStyleBold12pt"/>
        </w:rPr>
      </w:pPr>
      <w:r w:rsidRPr="00025E9D">
        <w:rPr>
          <w:rStyle w:val="StyleStyleBold12pt"/>
        </w:rPr>
        <w:t xml:space="preserve">Chon, </w:t>
      </w:r>
      <w:r>
        <w:rPr>
          <w:rStyle w:val="StyleStyleBold12pt"/>
        </w:rPr>
        <w:t xml:space="preserve">Seattle University Law Research and Centers associate dean, </w:t>
      </w:r>
      <w:r w:rsidRPr="00025E9D">
        <w:rPr>
          <w:rStyle w:val="StyleStyleBold12pt"/>
        </w:rPr>
        <w:t>2010</w:t>
      </w:r>
    </w:p>
    <w:p w:rsidR="003B5AB8" w:rsidRDefault="003B5AB8" w:rsidP="003B5AB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[Margaret, Seattle University law professor, 8 Seattle J. Soc. Just. 643, “ACCESS TO JUSTICE: Remembering and Repairing: The Error </w:t>
      </w:r>
      <w:proofErr w:type="gramStart"/>
      <w:r>
        <w:rPr>
          <w:rFonts w:asciiTheme="minorHAnsi" w:hAnsiTheme="minorHAnsi"/>
        </w:rPr>
        <w:t>Before</w:t>
      </w:r>
      <w:proofErr w:type="gramEnd"/>
      <w:r>
        <w:rPr>
          <w:rFonts w:asciiTheme="minorHAnsi" w:hAnsiTheme="minorHAnsi"/>
        </w:rPr>
        <w:t xml:space="preserve"> Us, In Our Presence” Lexis, accessed 10-25-13, TAP]</w:t>
      </w:r>
    </w:p>
    <w:p w:rsidR="003B5AB8" w:rsidRPr="004457A2" w:rsidRDefault="003B5AB8" w:rsidP="003B5AB8">
      <w:pPr>
        <w:rPr>
          <w:rFonts w:asciiTheme="minorHAnsi" w:hAnsiTheme="minorHAnsi"/>
        </w:rPr>
      </w:pPr>
    </w:p>
    <w:p w:rsidR="003B5AB8" w:rsidRDefault="003B5AB8" w:rsidP="003B5AB8">
      <w:r w:rsidRPr="003B5AB8">
        <w:t xml:space="preserve">Through the vehicle of </w:t>
      </w:r>
      <w:proofErr w:type="spellStart"/>
      <w:r w:rsidRPr="003B5AB8">
        <w:t>coram</w:t>
      </w:r>
      <w:proofErr w:type="spellEnd"/>
      <w:r w:rsidRPr="003B5AB8">
        <w:t xml:space="preserve"> </w:t>
      </w:r>
      <w:proofErr w:type="spellStart"/>
      <w:r w:rsidRPr="003B5AB8">
        <w:t>nobis</w:t>
      </w:r>
      <w:proofErr w:type="spellEnd"/>
      <w:r w:rsidRPr="003B5AB8">
        <w:t xml:space="preserve">, the original trial court can consider facts that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such</w:t>
      </w:r>
      <w:proofErr w:type="gramEnd"/>
      <w:r w:rsidRPr="003B5AB8">
        <w:t xml:space="preserve"> harm into or the omission of important narratives from present everyday practices.</w:t>
      </w:r>
    </w:p>
    <w:p w:rsidR="003B5AB8" w:rsidRDefault="003B5AB8" w:rsidP="003B5AB8">
      <w:pPr>
        <w:rPr>
          <w:rFonts w:asciiTheme="minorHAnsi" w:hAnsiTheme="minorHAnsi"/>
        </w:rPr>
      </w:pPr>
    </w:p>
    <w:p w:rsidR="003B5AB8" w:rsidRDefault="003B5AB8" w:rsidP="003B5AB8">
      <w:pPr>
        <w:pStyle w:val="Heading4"/>
      </w:pPr>
      <w:proofErr w:type="spellStart"/>
      <w:r>
        <w:t>Korematsu</w:t>
      </w:r>
      <w:proofErr w:type="spellEnd"/>
      <w:r>
        <w:t xml:space="preserve"> provides important education about activism.</w:t>
      </w:r>
    </w:p>
    <w:p w:rsidR="003B5AB8" w:rsidRPr="002A3B75" w:rsidRDefault="003B5AB8" w:rsidP="003B5AB8">
      <w:pPr>
        <w:rPr>
          <w:rStyle w:val="StyleStyleBold12pt"/>
        </w:rPr>
      </w:pPr>
      <w:r w:rsidRPr="002A3B75">
        <w:rPr>
          <w:rStyle w:val="StyleStyleBold12pt"/>
        </w:rPr>
        <w:t>Gruber, Florida International University associate law professor, 2006</w:t>
      </w:r>
    </w:p>
    <w:p w:rsidR="003B5AB8" w:rsidRPr="004457A2" w:rsidRDefault="003B5AB8" w:rsidP="003B5AB8">
      <w:pPr>
        <w:rPr>
          <w:rFonts w:asciiTheme="minorHAnsi" w:hAnsiTheme="minorHAnsi"/>
        </w:rPr>
      </w:pPr>
      <w:r>
        <w:t>[</w:t>
      </w:r>
      <w:proofErr w:type="spellStart"/>
      <w:r>
        <w:t>Aya</w:t>
      </w:r>
      <w:proofErr w:type="spellEnd"/>
      <w:r>
        <w:t xml:space="preserve">, </w:t>
      </w:r>
      <w:r w:rsidRPr="004457A2">
        <w:rPr>
          <w:rFonts w:asciiTheme="minorHAnsi" w:hAnsiTheme="minorHAnsi"/>
        </w:rPr>
        <w:t>54 Kan. L. Rev. 307</w:t>
      </w:r>
      <w:r>
        <w:rPr>
          <w:rFonts w:asciiTheme="minorHAnsi" w:hAnsiTheme="minorHAnsi"/>
        </w:rPr>
        <w:t>, “</w:t>
      </w:r>
      <w:r w:rsidRPr="004457A2">
        <w:rPr>
          <w:rFonts w:asciiTheme="minorHAnsi" w:hAnsiTheme="minorHAnsi"/>
        </w:rPr>
        <w:t>ARTICLE: Raising the Red Flag: The Continued Relevance of the Japanese Internment in the Post-</w:t>
      </w:r>
      <w:proofErr w:type="spellStart"/>
      <w:r w:rsidRPr="004457A2">
        <w:rPr>
          <w:rFonts w:asciiTheme="minorHAnsi" w:hAnsiTheme="minorHAnsi"/>
        </w:rPr>
        <w:t>Hamdi</w:t>
      </w:r>
      <w:proofErr w:type="spellEnd"/>
      <w:r w:rsidRPr="004457A2">
        <w:rPr>
          <w:rFonts w:asciiTheme="minorHAnsi" w:hAnsiTheme="minorHAnsi"/>
        </w:rPr>
        <w:t xml:space="preserve"> World</w:t>
      </w:r>
      <w:r>
        <w:rPr>
          <w:rFonts w:asciiTheme="minorHAnsi" w:hAnsiTheme="minorHAnsi"/>
        </w:rPr>
        <w:t>” Lexis, accessed 11-2-13, TAP]</w:t>
      </w:r>
    </w:p>
    <w:p w:rsidR="003B5AB8" w:rsidRPr="004457A2" w:rsidRDefault="003B5AB8" w:rsidP="003B5AB8">
      <w:pPr>
        <w:rPr>
          <w:rFonts w:asciiTheme="minorHAnsi" w:hAnsiTheme="minorHAnsi"/>
        </w:rPr>
      </w:pPr>
    </w:p>
    <w:p w:rsidR="003B5AB8" w:rsidRDefault="003B5AB8" w:rsidP="003B5AB8">
      <w:r w:rsidRPr="003B5AB8">
        <w:t xml:space="preserve">Examining the legal literature, there are two different but related areas in which the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is</w:t>
      </w:r>
      <w:proofErr w:type="gramEnd"/>
      <w:r w:rsidRPr="003B5AB8">
        <w:t xml:space="preserve"> a necessity; it is a struggle we all must join. n80</w:t>
      </w:r>
    </w:p>
    <w:p w:rsidR="003B5AB8" w:rsidRDefault="003B5AB8" w:rsidP="003B5AB8">
      <w:pPr>
        <w:rPr>
          <w:rFonts w:asciiTheme="minorHAnsi" w:hAnsiTheme="minorHAnsi"/>
        </w:rPr>
      </w:pPr>
      <w:r w:rsidRPr="004457A2">
        <w:rPr>
          <w:rFonts w:asciiTheme="minorHAnsi" w:hAnsiTheme="minorHAnsi"/>
        </w:rPr>
        <w:t xml:space="preserve"> </w:t>
      </w:r>
    </w:p>
    <w:p w:rsidR="003B5AB8" w:rsidRDefault="003B5AB8" w:rsidP="003B5AB8">
      <w:pPr>
        <w:pStyle w:val="Heading4"/>
      </w:pPr>
      <w:r>
        <w:t xml:space="preserve">Movement toward reconciliation connected to </w:t>
      </w:r>
      <w:proofErr w:type="spellStart"/>
      <w:r>
        <w:t>Korematsu</w:t>
      </w:r>
      <w:proofErr w:type="spellEnd"/>
      <w:r>
        <w:t xml:space="preserve"> – the 1ac creates a conceptual framework for fighting racism.</w:t>
      </w:r>
    </w:p>
    <w:p w:rsidR="003B5AB8" w:rsidRPr="00025E9D" w:rsidRDefault="003B5AB8" w:rsidP="003B5AB8">
      <w:pPr>
        <w:rPr>
          <w:rStyle w:val="StyleStyleBold12pt"/>
        </w:rPr>
      </w:pPr>
      <w:r w:rsidRPr="00025E9D">
        <w:rPr>
          <w:rStyle w:val="StyleStyleBold12pt"/>
        </w:rPr>
        <w:t xml:space="preserve">Yamamoto, University of Hawai'i law professor, and </w:t>
      </w:r>
      <w:proofErr w:type="spellStart"/>
      <w:r w:rsidRPr="00025E9D">
        <w:rPr>
          <w:rStyle w:val="StyleStyleBold12pt"/>
        </w:rPr>
        <w:t>Obrey</w:t>
      </w:r>
      <w:proofErr w:type="spellEnd"/>
      <w:r w:rsidRPr="00025E9D">
        <w:rPr>
          <w:rStyle w:val="StyleStyleBold12pt"/>
        </w:rPr>
        <w:t xml:space="preserve">, University of </w:t>
      </w:r>
      <w:proofErr w:type="spellStart"/>
      <w:r w:rsidRPr="00025E9D">
        <w:rPr>
          <w:rStyle w:val="StyleStyleBold12pt"/>
        </w:rPr>
        <w:t>Hawai'I</w:t>
      </w:r>
      <w:proofErr w:type="spellEnd"/>
      <w:r w:rsidRPr="00025E9D">
        <w:rPr>
          <w:rStyle w:val="StyleStyleBold12pt"/>
        </w:rPr>
        <w:t xml:space="preserve"> JD candidate, 2009</w:t>
      </w:r>
    </w:p>
    <w:p w:rsidR="003B5AB8" w:rsidRPr="004457A2" w:rsidRDefault="003B5AB8" w:rsidP="003B5AB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[Eric and Ashley </w:t>
      </w:r>
      <w:proofErr w:type="spellStart"/>
      <w:r>
        <w:rPr>
          <w:rFonts w:asciiTheme="minorHAnsi" w:hAnsiTheme="minorHAnsi"/>
        </w:rPr>
        <w:t>Kaiao</w:t>
      </w:r>
      <w:proofErr w:type="spellEnd"/>
      <w:r>
        <w:rPr>
          <w:rFonts w:asciiTheme="minorHAnsi" w:hAnsiTheme="minorHAnsi"/>
        </w:rPr>
        <w:t xml:space="preserve">, </w:t>
      </w:r>
      <w:r w:rsidRPr="004457A2">
        <w:rPr>
          <w:rFonts w:asciiTheme="minorHAnsi" w:hAnsiTheme="minorHAnsi"/>
        </w:rPr>
        <w:t>16 Asian Am. L.J. 5</w:t>
      </w:r>
      <w:r>
        <w:rPr>
          <w:rFonts w:asciiTheme="minorHAnsi" w:hAnsiTheme="minorHAnsi"/>
        </w:rPr>
        <w:t>, “</w:t>
      </w:r>
      <w:r w:rsidRPr="004457A2">
        <w:rPr>
          <w:rFonts w:asciiTheme="minorHAnsi" w:hAnsiTheme="minorHAnsi"/>
        </w:rPr>
        <w:t>Article: Reframing Redress: A "Social Healing Through Justice" Approach to United States-Native Hawaiian and Japan-Ainu Reconciliation Initiatives</w:t>
      </w:r>
      <w:r>
        <w:rPr>
          <w:rFonts w:asciiTheme="minorHAnsi" w:hAnsiTheme="minorHAnsi"/>
        </w:rPr>
        <w:t>” Lexis, accessed 10-22-13, TAP]</w:t>
      </w:r>
    </w:p>
    <w:p w:rsidR="003B5AB8" w:rsidRPr="004457A2" w:rsidRDefault="003B5AB8" w:rsidP="003B5AB8">
      <w:pPr>
        <w:rPr>
          <w:rFonts w:asciiTheme="minorHAnsi" w:hAnsiTheme="minorHAnsi"/>
        </w:rPr>
      </w:pPr>
    </w:p>
    <w:p w:rsidR="003B5AB8" w:rsidRDefault="003B5AB8" w:rsidP="003B5AB8">
      <w:r w:rsidRPr="003B5AB8">
        <w:t xml:space="preserve">For these reasons, the language of redress is shifting away from reparations and towards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a</w:t>
      </w:r>
      <w:proofErr w:type="gramEnd"/>
      <w:r w:rsidRPr="003B5AB8">
        <w:t xml:space="preserve"> segment of the far larger terrain of national and global reconciliation efforts.</w:t>
      </w:r>
    </w:p>
    <w:p w:rsidR="003B5AB8" w:rsidRDefault="003B5AB8" w:rsidP="003B5AB8">
      <w:pPr>
        <w:rPr>
          <w:rFonts w:asciiTheme="minorHAnsi" w:hAnsiTheme="minorHAnsi"/>
        </w:rPr>
      </w:pPr>
    </w:p>
    <w:p w:rsidR="003B5AB8" w:rsidRPr="004457A2" w:rsidRDefault="003B5AB8" w:rsidP="003B5AB8">
      <w:pPr>
        <w:pStyle w:val="Heading4"/>
      </w:pPr>
      <w:r>
        <w:lastRenderedPageBreak/>
        <w:t>Permutation is the best option – reconciliation is an open concept that creates a space for social healing.</w:t>
      </w:r>
    </w:p>
    <w:p w:rsidR="003B5AB8" w:rsidRPr="00025E9D" w:rsidRDefault="003B5AB8" w:rsidP="003B5AB8">
      <w:pPr>
        <w:rPr>
          <w:rStyle w:val="StyleStyleBold12pt"/>
        </w:rPr>
      </w:pPr>
      <w:r w:rsidRPr="00025E9D">
        <w:rPr>
          <w:rStyle w:val="StyleStyleBold12pt"/>
        </w:rPr>
        <w:t xml:space="preserve">Yamamoto, University of Hawai'i law professor, and </w:t>
      </w:r>
      <w:proofErr w:type="spellStart"/>
      <w:r w:rsidRPr="00025E9D">
        <w:rPr>
          <w:rStyle w:val="StyleStyleBold12pt"/>
        </w:rPr>
        <w:t>Obrey</w:t>
      </w:r>
      <w:proofErr w:type="spellEnd"/>
      <w:r w:rsidRPr="00025E9D">
        <w:rPr>
          <w:rStyle w:val="StyleStyleBold12pt"/>
        </w:rPr>
        <w:t xml:space="preserve">, University of </w:t>
      </w:r>
      <w:proofErr w:type="spellStart"/>
      <w:r w:rsidRPr="00025E9D">
        <w:rPr>
          <w:rStyle w:val="StyleStyleBold12pt"/>
        </w:rPr>
        <w:t>Hawai'I</w:t>
      </w:r>
      <w:proofErr w:type="spellEnd"/>
      <w:r w:rsidRPr="00025E9D">
        <w:rPr>
          <w:rStyle w:val="StyleStyleBold12pt"/>
        </w:rPr>
        <w:t xml:space="preserve"> JD candidate, 2009</w:t>
      </w:r>
    </w:p>
    <w:p w:rsidR="003B5AB8" w:rsidRPr="004457A2" w:rsidRDefault="003B5AB8" w:rsidP="003B5AB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[Eric and Ashley </w:t>
      </w:r>
      <w:proofErr w:type="spellStart"/>
      <w:r>
        <w:rPr>
          <w:rFonts w:asciiTheme="minorHAnsi" w:hAnsiTheme="minorHAnsi"/>
        </w:rPr>
        <w:t>Kaiao</w:t>
      </w:r>
      <w:proofErr w:type="spellEnd"/>
      <w:r>
        <w:rPr>
          <w:rFonts w:asciiTheme="minorHAnsi" w:hAnsiTheme="minorHAnsi"/>
        </w:rPr>
        <w:t xml:space="preserve">, </w:t>
      </w:r>
      <w:r w:rsidRPr="004457A2">
        <w:rPr>
          <w:rFonts w:asciiTheme="minorHAnsi" w:hAnsiTheme="minorHAnsi"/>
        </w:rPr>
        <w:t>16 Asian Am. L.J. 5</w:t>
      </w:r>
      <w:r>
        <w:rPr>
          <w:rFonts w:asciiTheme="minorHAnsi" w:hAnsiTheme="minorHAnsi"/>
        </w:rPr>
        <w:t>, “</w:t>
      </w:r>
      <w:r w:rsidRPr="004457A2">
        <w:rPr>
          <w:rFonts w:asciiTheme="minorHAnsi" w:hAnsiTheme="minorHAnsi"/>
        </w:rPr>
        <w:t>Article: Reframing Redress: A "Social Healing Through Justice" Approach to United States-Native Hawaiian and Japan-Ainu Reconciliation Initiatives</w:t>
      </w:r>
      <w:r>
        <w:rPr>
          <w:rFonts w:asciiTheme="minorHAnsi" w:hAnsiTheme="minorHAnsi"/>
        </w:rPr>
        <w:t>” Lexis, accessed 10-22-13, TAP]</w:t>
      </w:r>
    </w:p>
    <w:p w:rsidR="003B5AB8" w:rsidRPr="004457A2" w:rsidRDefault="003B5AB8" w:rsidP="003B5AB8">
      <w:pPr>
        <w:rPr>
          <w:rFonts w:asciiTheme="minorHAnsi" w:hAnsiTheme="minorHAnsi"/>
        </w:rPr>
      </w:pPr>
    </w:p>
    <w:p w:rsidR="003B5AB8" w:rsidRDefault="003B5AB8" w:rsidP="003B5AB8">
      <w:r w:rsidRPr="003B5AB8">
        <w:t xml:space="preserve">What is also clear is that the very term "reconciliation" has disparate meanings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of</w:t>
      </w:r>
      <w:proofErr w:type="gramEnd"/>
      <w:r w:rsidRPr="003B5AB8">
        <w:t xml:space="preserve"> society, including communities, public organizations, businesses, and governments.</w:t>
      </w:r>
    </w:p>
    <w:p w:rsidR="003B5AB8" w:rsidRDefault="003B5AB8" w:rsidP="003B5AB8">
      <w:pPr>
        <w:rPr>
          <w:rFonts w:asciiTheme="minorHAnsi" w:hAnsiTheme="minorHAnsi"/>
        </w:rPr>
      </w:pPr>
    </w:p>
    <w:p w:rsidR="003B5AB8" w:rsidRPr="00025E9D" w:rsidRDefault="003B5AB8" w:rsidP="003B5AB8">
      <w:pPr>
        <w:pStyle w:val="Heading4"/>
      </w:pPr>
      <w:r>
        <w:t>Social healing is good framework to articulate racial injury.</w:t>
      </w:r>
    </w:p>
    <w:p w:rsidR="003B5AB8" w:rsidRPr="00025E9D" w:rsidRDefault="003B5AB8" w:rsidP="003B5AB8">
      <w:pPr>
        <w:rPr>
          <w:rStyle w:val="StyleStyleBold12pt"/>
        </w:rPr>
      </w:pPr>
      <w:r w:rsidRPr="00025E9D">
        <w:rPr>
          <w:rStyle w:val="StyleStyleBold12pt"/>
        </w:rPr>
        <w:t xml:space="preserve">Yamamoto, University of Hawai'i law professor, and </w:t>
      </w:r>
      <w:proofErr w:type="spellStart"/>
      <w:r w:rsidRPr="00025E9D">
        <w:rPr>
          <w:rStyle w:val="StyleStyleBold12pt"/>
        </w:rPr>
        <w:t>Obrey</w:t>
      </w:r>
      <w:proofErr w:type="spellEnd"/>
      <w:r w:rsidRPr="00025E9D">
        <w:rPr>
          <w:rStyle w:val="StyleStyleBold12pt"/>
        </w:rPr>
        <w:t xml:space="preserve">, University of </w:t>
      </w:r>
      <w:proofErr w:type="spellStart"/>
      <w:r w:rsidRPr="00025E9D">
        <w:rPr>
          <w:rStyle w:val="StyleStyleBold12pt"/>
        </w:rPr>
        <w:t>Hawai'I</w:t>
      </w:r>
      <w:proofErr w:type="spellEnd"/>
      <w:r w:rsidRPr="00025E9D">
        <w:rPr>
          <w:rStyle w:val="StyleStyleBold12pt"/>
        </w:rPr>
        <w:t xml:space="preserve"> JD candidate, 2009</w:t>
      </w:r>
    </w:p>
    <w:p w:rsidR="003B5AB8" w:rsidRPr="004457A2" w:rsidRDefault="003B5AB8" w:rsidP="003B5AB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[Eric and Ashley </w:t>
      </w:r>
      <w:proofErr w:type="spellStart"/>
      <w:r>
        <w:rPr>
          <w:rFonts w:asciiTheme="minorHAnsi" w:hAnsiTheme="minorHAnsi"/>
        </w:rPr>
        <w:t>Kaiao</w:t>
      </w:r>
      <w:proofErr w:type="spellEnd"/>
      <w:r>
        <w:rPr>
          <w:rFonts w:asciiTheme="minorHAnsi" w:hAnsiTheme="minorHAnsi"/>
        </w:rPr>
        <w:t xml:space="preserve">, </w:t>
      </w:r>
      <w:r w:rsidRPr="004457A2">
        <w:rPr>
          <w:rFonts w:asciiTheme="minorHAnsi" w:hAnsiTheme="minorHAnsi"/>
        </w:rPr>
        <w:t>16 Asian Am. L.J. 5</w:t>
      </w:r>
      <w:r>
        <w:rPr>
          <w:rFonts w:asciiTheme="minorHAnsi" w:hAnsiTheme="minorHAnsi"/>
        </w:rPr>
        <w:t>, “</w:t>
      </w:r>
      <w:r w:rsidRPr="004457A2">
        <w:rPr>
          <w:rFonts w:asciiTheme="minorHAnsi" w:hAnsiTheme="minorHAnsi"/>
        </w:rPr>
        <w:t>Article: Reframing Redress: A "Social Healing Through Justice" Approach to United States-Native Hawaiian and Japan-Ainu Reconciliation Initiatives</w:t>
      </w:r>
      <w:r>
        <w:rPr>
          <w:rFonts w:asciiTheme="minorHAnsi" w:hAnsiTheme="minorHAnsi"/>
        </w:rPr>
        <w:t>” Lexis, accessed 10-22-13, TAP]</w:t>
      </w:r>
    </w:p>
    <w:p w:rsidR="003B5AB8" w:rsidRDefault="003B5AB8" w:rsidP="003B5AB8">
      <w:pPr>
        <w:rPr>
          <w:rFonts w:asciiTheme="minorHAnsi" w:hAnsiTheme="minorHAnsi"/>
        </w:rPr>
      </w:pPr>
    </w:p>
    <w:p w:rsidR="003B5AB8" w:rsidRDefault="003B5AB8" w:rsidP="003B5AB8">
      <w:pPr>
        <w:rPr>
          <w:rStyle w:val="StyleBoldUnderline"/>
        </w:rPr>
      </w:pPr>
      <w:r w:rsidRPr="003B5AB8">
        <w:rPr>
          <w:rStyle w:val="StyleBoldUnderline"/>
          <w:highlight w:val="yellow"/>
        </w:rPr>
        <w:t>Social Healing</w:t>
      </w:r>
      <w:r w:rsidRPr="003B5AB8">
        <w:rPr>
          <w:rFonts w:asciiTheme="minorHAnsi" w:hAnsiTheme="minorHAnsi"/>
          <w:sz w:val="12"/>
        </w:rPr>
        <w:t xml:space="preserve">¶ ¶ </w:t>
      </w:r>
      <w:proofErr w:type="gramStart"/>
      <w:r w:rsidRPr="003B5AB8">
        <w:rPr>
          <w:rFonts w:asciiTheme="minorHAnsi" w:hAnsiTheme="minorHAnsi"/>
        </w:rPr>
        <w:t>This</w:t>
      </w:r>
      <w:proofErr w:type="gramEnd"/>
      <w:r w:rsidRPr="003B5AB8">
        <w:rPr>
          <w:rFonts w:asciiTheme="minorHAnsi" w:hAnsiTheme="minorHAnsi"/>
        </w:rPr>
        <w:t xml:space="preserve"> </w:t>
      </w:r>
      <w:r w:rsidRPr="00025E9D">
        <w:rPr>
          <w:rStyle w:val="StyleBoldUnderline"/>
        </w:rPr>
        <w:t xml:space="preserve">is </w:t>
      </w:r>
      <w:r w:rsidRPr="003B5AB8">
        <w:rPr>
          <w:rStyle w:val="StyleBoldUnderline"/>
          <w:highlight w:val="yellow"/>
        </w:rPr>
        <w:t>a significant shift in American thinking about redress</w:t>
      </w:r>
      <w:r w:rsidRPr="00025E9D">
        <w:rPr>
          <w:rStyle w:val="StyleBoldUnderline"/>
        </w:rPr>
        <w:t xml:space="preserve">. </w:t>
      </w:r>
      <w:proofErr w:type="gramStart"/>
      <w:r w:rsidRPr="00025E9D">
        <w:rPr>
          <w:rStyle w:val="StyleBoldUnderline"/>
        </w:rPr>
        <w:t>n157</w:t>
      </w:r>
      <w:proofErr w:type="gramEnd"/>
      <w:r w:rsidRPr="00025E9D">
        <w:rPr>
          <w:rStyle w:val="StyleBoldUnderline"/>
        </w:rPr>
        <w:t xml:space="preserve"> It reflects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Church and by government demonstrating fundamental change in dealings with Native Hawaiians.</w:t>
      </w:r>
      <w:proofErr w:type="gramEnd"/>
      <w:r w:rsidRPr="003B5AB8">
        <w:t xml:space="preserve"> n187</w:t>
      </w:r>
    </w:p>
    <w:p w:rsidR="003B5AB8" w:rsidRDefault="003B5AB8" w:rsidP="003B5AB8">
      <w:pPr>
        <w:rPr>
          <w:rFonts w:asciiTheme="minorHAnsi" w:hAnsiTheme="minorHAnsi"/>
        </w:rPr>
      </w:pPr>
    </w:p>
    <w:p w:rsidR="003B5AB8" w:rsidRDefault="003B5AB8" w:rsidP="003B5AB8">
      <w:pPr>
        <w:rPr>
          <w:rFonts w:asciiTheme="minorHAnsi" w:hAnsiTheme="minorHAnsi"/>
        </w:rPr>
      </w:pPr>
    </w:p>
    <w:p w:rsidR="003B5AB8" w:rsidRDefault="003B5AB8" w:rsidP="003B5AB8">
      <w:pPr>
        <w:pStyle w:val="Heading3"/>
      </w:pPr>
      <w:r>
        <w:lastRenderedPageBreak/>
        <w:t>Sapphire</w:t>
      </w:r>
    </w:p>
    <w:p w:rsidR="003B5AB8" w:rsidRDefault="003B5AB8" w:rsidP="003B5AB8">
      <w:pPr>
        <w:pStyle w:val="Heading4"/>
      </w:pPr>
      <w:proofErr w:type="gramStart"/>
      <w:r>
        <w:t>Legalese key to black feminism.</w:t>
      </w:r>
      <w:proofErr w:type="gramEnd"/>
    </w:p>
    <w:p w:rsidR="003B5AB8" w:rsidRPr="00B85EC8" w:rsidRDefault="003B5AB8" w:rsidP="003B5AB8">
      <w:pPr>
        <w:rPr>
          <w:rStyle w:val="StyleStyleBold12pt"/>
        </w:rPr>
      </w:pPr>
      <w:r w:rsidRPr="00B85EC8">
        <w:rPr>
          <w:rStyle w:val="StyleStyleBold12pt"/>
        </w:rPr>
        <w:t>Austin, University of Pennsylvania law professor, 1989</w:t>
      </w:r>
    </w:p>
    <w:p w:rsidR="003B5AB8" w:rsidRDefault="003B5AB8" w:rsidP="003B5AB8">
      <w:r>
        <w:t>[Regina, 1989 Wis. L. Rev. 539, “ARTICLE: SAPPHIRE BOUND!” Lexis, accessed 11-10-13, TAP]</w:t>
      </w:r>
    </w:p>
    <w:p w:rsidR="003B5AB8" w:rsidRDefault="003B5AB8" w:rsidP="003B5AB8"/>
    <w:p w:rsidR="003B5AB8" w:rsidRDefault="003B5AB8" w:rsidP="003B5AB8">
      <w:r w:rsidRPr="003B5AB8">
        <w:t>Looking at legal problems against the context of non-legal perspectives has its dangers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, sexist, and class-stratified society without its hearing from me.</w:t>
      </w:r>
      <w:proofErr w:type="gramEnd"/>
    </w:p>
    <w:p w:rsidR="003B5AB8" w:rsidRPr="006F6A45" w:rsidRDefault="003B5AB8" w:rsidP="003B5AB8"/>
    <w:p w:rsidR="003B5AB8" w:rsidRPr="003B5AB8" w:rsidRDefault="003B5AB8" w:rsidP="003B5AB8"/>
    <w:p w:rsidR="003B5AB8" w:rsidRDefault="003B5AB8" w:rsidP="003B5AB8">
      <w:pPr>
        <w:pStyle w:val="Heading3"/>
      </w:pPr>
      <w:r>
        <w:lastRenderedPageBreak/>
        <w:t>State Good – Frontline</w:t>
      </w:r>
    </w:p>
    <w:p w:rsidR="003B5AB8" w:rsidRDefault="003B5AB8" w:rsidP="003B5AB8">
      <w:pPr>
        <w:pStyle w:val="Heading4"/>
      </w:pPr>
      <w:r>
        <w:t>Using the state doesn’t compromise ethics – using it strategically in the short term does not trade off with long term revolution.</w:t>
      </w:r>
    </w:p>
    <w:p w:rsidR="003B5AB8" w:rsidRPr="00714594" w:rsidRDefault="003B5AB8" w:rsidP="003B5AB8">
      <w:pPr>
        <w:rPr>
          <w:rStyle w:val="StyleStyleBold12pt"/>
        </w:rPr>
      </w:pPr>
      <w:r w:rsidRPr="00B4475B">
        <w:rPr>
          <w:rStyle w:val="StyleStyleBold12pt"/>
          <w:highlight w:val="yellow"/>
        </w:rPr>
        <w:t>Smith</w:t>
      </w:r>
      <w:r w:rsidRPr="00714594">
        <w:rPr>
          <w:rStyle w:val="StyleStyleBold12pt"/>
        </w:rPr>
        <w:t xml:space="preserve">, Associate Professor of Media and Cultural Studies at UC Riverside, </w:t>
      </w:r>
      <w:r w:rsidRPr="00B4475B">
        <w:rPr>
          <w:rStyle w:val="StyleStyleBold12pt"/>
          <w:highlight w:val="yellow"/>
        </w:rPr>
        <w:t>12</w:t>
      </w:r>
    </w:p>
    <w:p w:rsidR="003B5AB8" w:rsidRPr="00714594" w:rsidRDefault="003B5AB8" w:rsidP="003B5AB8">
      <w:r>
        <w:t xml:space="preserve"> (Andrea, “The Moral Limits of the Law: Settler Colonialism and the Anti-Violence Movement,” </w:t>
      </w:r>
      <w:r w:rsidRPr="00714594">
        <w:t xml:space="preserve">settler colonial studies 2, 2 (2012) Special Issue: </w:t>
      </w:r>
      <w:proofErr w:type="spellStart"/>
      <w:r w:rsidRPr="00714594">
        <w:t>Karangatia</w:t>
      </w:r>
      <w:proofErr w:type="spellEnd"/>
      <w:r w:rsidRPr="00714594">
        <w:t>: Calling Out Gender and Sexuality in Settler Societies</w:t>
      </w:r>
      <w:r>
        <w:t xml:space="preserve">, </w:t>
      </w:r>
      <w:r w:rsidRPr="00714594">
        <w:t>http://www.tandfonline.com/doi/pdf/10.1080/2201473X.2012.10648842</w:t>
      </w:r>
      <w:r>
        <w:t>, accessed 10-18-13, CMM)</w:t>
      </w:r>
    </w:p>
    <w:p w:rsidR="003B5AB8" w:rsidRDefault="003B5AB8" w:rsidP="003B5AB8"/>
    <w:p w:rsidR="003B5AB8" w:rsidRDefault="003B5AB8" w:rsidP="003B5AB8">
      <w:r w:rsidRPr="003B5AB8">
        <w:t xml:space="preserve">In the debates prevalent within Native sovereignty and racial justice movements, we are often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Native women’s lives by buttressing the prison industrial complex and its violent logics.</w:t>
      </w:r>
      <w:proofErr w:type="gramEnd"/>
      <w:r w:rsidRPr="003B5AB8">
        <w:t xml:space="preserve"> </w:t>
      </w:r>
    </w:p>
    <w:p w:rsidR="003B5AB8" w:rsidRDefault="003B5AB8" w:rsidP="003B5AB8">
      <w:r w:rsidRPr="003B5AB8">
        <w:t xml:space="preserve">While this reformist versus revolutionary dichotomy suggests two radically different positions, in reality they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would</w:t>
      </w:r>
      <w:proofErr w:type="gramEnd"/>
      <w:r w:rsidRPr="003B5AB8">
        <w:t xml:space="preserve"> free us to change our strategies as we assess its strategic effects. </w:t>
      </w:r>
    </w:p>
    <w:p w:rsidR="003B5AB8" w:rsidRDefault="003B5AB8" w:rsidP="003B5AB8">
      <w:r w:rsidRPr="003B5AB8">
        <w:t xml:space="preserve">At the same time, by divesting from the morality of the law, we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an</w:t>
      </w:r>
      <w:proofErr w:type="gramEnd"/>
      <w:r w:rsidRPr="003B5AB8">
        <w:t xml:space="preserve"> alternative system to the </w:t>
      </w:r>
      <w:proofErr w:type="spellStart"/>
      <w:r w:rsidRPr="003B5AB8">
        <w:t>heteropatriarchal</w:t>
      </w:r>
      <w:proofErr w:type="spellEnd"/>
      <w:r w:rsidRPr="003B5AB8">
        <w:t xml:space="preserve">, white supremacist, settler colonial state. </w:t>
      </w:r>
    </w:p>
    <w:p w:rsidR="003B5AB8" w:rsidRPr="00714594" w:rsidRDefault="003B5AB8" w:rsidP="003B5AB8"/>
    <w:p w:rsidR="003B5AB8" w:rsidRPr="001F6B67" w:rsidRDefault="003B5AB8" w:rsidP="003B5AB8">
      <w:pPr>
        <w:pStyle w:val="Heading4"/>
      </w:pPr>
      <w:r>
        <w:t>Learning policy making discourse is the only way to challenge the dogmatic assumptions of elites – using the state can fight oppression.</w:t>
      </w:r>
    </w:p>
    <w:p w:rsidR="003B5AB8" w:rsidRPr="007A6220" w:rsidRDefault="003B5AB8" w:rsidP="003B5AB8">
      <w:r w:rsidRPr="007A6220">
        <w:t xml:space="preserve">David E. </w:t>
      </w:r>
      <w:proofErr w:type="spellStart"/>
      <w:r w:rsidRPr="00B4475B">
        <w:rPr>
          <w:rStyle w:val="StyleStyleBold12pt"/>
          <w:highlight w:val="yellow"/>
        </w:rPr>
        <w:t>McClean</w:t>
      </w:r>
      <w:proofErr w:type="spellEnd"/>
      <w:r w:rsidRPr="007A6220">
        <w:t xml:space="preserve">, New School University Professor, and Society for the Study of Africana Philosophy President, </w:t>
      </w:r>
      <w:r w:rsidRPr="007A6220">
        <w:rPr>
          <w:rStyle w:val="StyleStyleBold12pt"/>
        </w:rPr>
        <w:t>20</w:t>
      </w:r>
      <w:r w:rsidRPr="00B4475B">
        <w:rPr>
          <w:rStyle w:val="StyleStyleBold12pt"/>
          <w:highlight w:val="yellow"/>
        </w:rPr>
        <w:t>01</w:t>
      </w:r>
      <w:r w:rsidRPr="007A6220">
        <w:t>, “The Cultural Left and the Limits of Social Hope,” http://www.american-philosophy.org/archives/past_conference_programs/pc2001/Discussion%20papers/david_mcclean.htm</w:t>
      </w:r>
    </w:p>
    <w:p w:rsidR="003B5AB8" w:rsidRDefault="003B5AB8" w:rsidP="003B5AB8">
      <w:pPr>
        <w:rPr>
          <w:rFonts w:ascii="Lucida Grande" w:hAnsi="Lucida Grande"/>
          <w:color w:val="000000"/>
          <w:sz w:val="26"/>
        </w:rPr>
      </w:pPr>
    </w:p>
    <w:p w:rsidR="003B5AB8" w:rsidRDefault="003B5AB8" w:rsidP="003B5AB8">
      <w:r w:rsidRPr="003B5AB8">
        <w:t xml:space="preserve">Yet for some reason, at least partially explicated in Richard </w:t>
      </w:r>
      <w:proofErr w:type="spellStart"/>
      <w:r w:rsidRPr="003B5AB8">
        <w:t>Rorty's</w:t>
      </w:r>
      <w:proofErr w:type="spellEnd"/>
      <w:r w:rsidRPr="003B5AB8">
        <w:t xml:space="preserve"> Achieving Our Country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critics</w:t>
      </w:r>
      <w:proofErr w:type="gramEnd"/>
      <w:r w:rsidRPr="003B5AB8">
        <w:t xml:space="preserve"> with their </w:t>
      </w:r>
      <w:proofErr w:type="spellStart"/>
      <w:r w:rsidRPr="003B5AB8">
        <w:t>snobish</w:t>
      </w:r>
      <w:proofErr w:type="spellEnd"/>
      <w:r w:rsidRPr="003B5AB8">
        <w:t xml:space="preserve"> disrespect for the so-called "managerial class."</w:t>
      </w:r>
    </w:p>
    <w:p w:rsidR="003B5AB8" w:rsidRDefault="003B5AB8" w:rsidP="003B5AB8"/>
    <w:p w:rsidR="003B5AB8" w:rsidRDefault="003B5AB8" w:rsidP="003B5AB8">
      <w:pPr>
        <w:pStyle w:val="Heading4"/>
      </w:pPr>
      <w:r>
        <w:t>Totalizing opposition creates a culture of suspicion that fails to materialize change.</w:t>
      </w:r>
    </w:p>
    <w:p w:rsidR="003B5AB8" w:rsidRPr="00C2002F" w:rsidRDefault="003B5AB8" w:rsidP="003B5AB8">
      <w:pPr>
        <w:rPr>
          <w:rStyle w:val="Heading4Char"/>
        </w:rPr>
      </w:pPr>
      <w:r w:rsidRPr="00C518E7">
        <w:rPr>
          <w:rStyle w:val="StyleStyleBold12pt"/>
        </w:rPr>
        <w:t>Berman</w:t>
      </w:r>
      <w:r w:rsidRPr="00731A2C">
        <w:t>,</w:t>
      </w:r>
      <w:r w:rsidRPr="000D1B9F">
        <w:t xml:space="preserve"> </w:t>
      </w:r>
      <w:r w:rsidRPr="00731A2C">
        <w:t>University of Connecticut Law School</w:t>
      </w:r>
      <w:r w:rsidRPr="000D1B9F">
        <w:t xml:space="preserve"> </w:t>
      </w:r>
      <w:r w:rsidRPr="00731A2C">
        <w:t>Associate Professor, 20</w:t>
      </w:r>
      <w:r w:rsidRPr="00C2002F">
        <w:t>0</w:t>
      </w:r>
      <w:r w:rsidRPr="00C518E7">
        <w:rPr>
          <w:rStyle w:val="StyleStyleBold12pt"/>
        </w:rPr>
        <w:t>1</w:t>
      </w:r>
    </w:p>
    <w:p w:rsidR="003B5AB8" w:rsidRPr="0035190F" w:rsidRDefault="003B5AB8" w:rsidP="003B5AB8">
      <w:pPr>
        <w:rPr>
          <w:sz w:val="16"/>
        </w:rPr>
      </w:pPr>
      <w:r w:rsidRPr="0035190F">
        <w:rPr>
          <w:sz w:val="16"/>
        </w:rPr>
        <w:t>[Paul Schiff, “APPROACHES TO THE CULTURAL STUDY OF LAW: TELLING A LESS SUSPICIOUS STORY: NOTES TOWARD A NON-SKEPTICAL APPROACH TO LEGAL/CULTURAL ANALYSIS,” 13 Yale J.L. &amp; Human. 95, Lexis]</w:t>
      </w:r>
    </w:p>
    <w:p w:rsidR="003B5AB8" w:rsidRDefault="003B5AB8" w:rsidP="003B5AB8">
      <w:pPr>
        <w:pStyle w:val="card"/>
        <w:rPr>
          <w:rStyle w:val="underline"/>
        </w:rPr>
      </w:pPr>
    </w:p>
    <w:p w:rsidR="003B5AB8" w:rsidRDefault="003B5AB8" w:rsidP="003B5AB8">
      <w:r w:rsidRPr="003B5AB8">
        <w:t xml:space="preserve">The second drawback of the hermeneutics of suspicion is perhaps even more important. As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normative</w:t>
      </w:r>
      <w:proofErr w:type="gramEnd"/>
      <w:r w:rsidRPr="003B5AB8">
        <w:t xml:space="preserve"> scholarship cannot extricate scholars from the fundamental questions that I am discussing.</w:t>
      </w:r>
    </w:p>
    <w:p w:rsidR="003B5AB8" w:rsidRDefault="003B5AB8" w:rsidP="003B5AB8"/>
    <w:p w:rsidR="003B5AB8" w:rsidRPr="001F6B67" w:rsidRDefault="003B5AB8" w:rsidP="003B5AB8">
      <w:pPr>
        <w:pStyle w:val="Heading4"/>
      </w:pPr>
      <w:r w:rsidRPr="001F6B67">
        <w:lastRenderedPageBreak/>
        <w:t>It is necessary to learn the language of the state- their form of opposition will always be transitory, getting co-opted by the government or society. It may be necessary but is not sufficient</w:t>
      </w:r>
    </w:p>
    <w:p w:rsidR="003B5AB8" w:rsidRPr="00B4475B" w:rsidRDefault="003B5AB8" w:rsidP="003B5AB8">
      <w:r w:rsidRPr="00B4475B">
        <w:rPr>
          <w:rStyle w:val="StyleStyleBold12pt"/>
        </w:rPr>
        <w:t>Sullivan</w:t>
      </w:r>
      <w:r w:rsidRPr="00B4475B">
        <w:t xml:space="preserve">, the New Republic – editor, </w:t>
      </w:r>
      <w:r w:rsidRPr="00B4475B">
        <w:rPr>
          <w:rStyle w:val="StyleStyleBold12pt"/>
        </w:rPr>
        <w:t>1995</w:t>
      </w:r>
      <w:r w:rsidRPr="00B4475B">
        <w:t xml:space="preserve"> (Andrew, Virtually Normal, pg. 91-93)</w:t>
      </w:r>
    </w:p>
    <w:p w:rsidR="003B5AB8" w:rsidRPr="0029304B" w:rsidRDefault="003B5AB8" w:rsidP="003B5AB8">
      <w:pPr>
        <w:rPr>
          <w:sz w:val="16"/>
        </w:rPr>
      </w:pPr>
    </w:p>
    <w:p w:rsidR="003B5AB8" w:rsidRDefault="003B5AB8" w:rsidP="003B5AB8">
      <w:r w:rsidRPr="003B5AB8">
        <w:t xml:space="preserve">Moreover, mere cultural redeployment in a free society is always subject to a cultural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or</w:t>
      </w:r>
      <w:proofErr w:type="gramEnd"/>
      <w:r w:rsidRPr="003B5AB8">
        <w:t xml:space="preserve"> projects for turning the cage into something more like a human home.” </w:t>
      </w:r>
    </w:p>
    <w:p w:rsidR="003B5AB8" w:rsidRDefault="003B5AB8" w:rsidP="003B5AB8"/>
    <w:p w:rsidR="003B5AB8" w:rsidRDefault="003B5AB8" w:rsidP="003B5AB8"/>
    <w:p w:rsidR="003B5AB8" w:rsidRDefault="003B5AB8" w:rsidP="003B5AB8"/>
    <w:p w:rsidR="003B5AB8" w:rsidRDefault="003B5AB8" w:rsidP="003B5AB8"/>
    <w:p w:rsidR="003B5AB8" w:rsidRDefault="003B5AB8" w:rsidP="003B5AB8"/>
    <w:p w:rsidR="003B5AB8" w:rsidRDefault="003B5AB8" w:rsidP="003B5AB8">
      <w:pPr>
        <w:pStyle w:val="Heading3"/>
      </w:pPr>
      <w:r>
        <w:lastRenderedPageBreak/>
        <w:t>Self-Love</w:t>
      </w:r>
    </w:p>
    <w:p w:rsidR="003B5AB8" w:rsidRDefault="003B5AB8" w:rsidP="003B5AB8">
      <w:pPr>
        <w:pStyle w:val="Heading4"/>
      </w:pPr>
      <w:r>
        <w:t>Self-love implodes into nihilism.</w:t>
      </w:r>
    </w:p>
    <w:p w:rsidR="003B5AB8" w:rsidRPr="003B3788" w:rsidRDefault="003B5AB8" w:rsidP="003B5AB8">
      <w:pPr>
        <w:rPr>
          <w:rStyle w:val="StyleStyleBold12pt"/>
        </w:rPr>
      </w:pPr>
      <w:proofErr w:type="spellStart"/>
      <w:r w:rsidRPr="003B3788">
        <w:rPr>
          <w:rStyle w:val="StyleStyleBold12pt"/>
        </w:rPr>
        <w:t>Carkner</w:t>
      </w:r>
      <w:proofErr w:type="spellEnd"/>
      <w:r w:rsidRPr="003B3788">
        <w:rPr>
          <w:rStyle w:val="StyleStyleBold12pt"/>
        </w:rPr>
        <w:t>, University of British Columbia, 2011</w:t>
      </w:r>
    </w:p>
    <w:p w:rsidR="003B5AB8" w:rsidRDefault="003B5AB8" w:rsidP="003B5AB8">
      <w:r>
        <w:t xml:space="preserve">[Gordon, University of Wales theology </w:t>
      </w:r>
      <w:proofErr w:type="spellStart"/>
      <w:proofErr w:type="gramStart"/>
      <w:r>
        <w:t>phd</w:t>
      </w:r>
      <w:proofErr w:type="spellEnd"/>
      <w:proofErr w:type="gramEnd"/>
      <w:r>
        <w:t xml:space="preserve">, 8-22-11, “Individualism &amp; Radical Freedom Examined” </w:t>
      </w:r>
      <w:hyperlink r:id="rId14" w:history="1">
        <w:r w:rsidRPr="000803FD">
          <w:rPr>
            <w:rStyle w:val="Hyperlink"/>
          </w:rPr>
          <w:t>https://en.outreach.ca/Article/DNNArticleView/tabid/2265/ArticleId/4791/Individualism-and-Radical-Freedom-Examined.aspx</w:t>
        </w:r>
      </w:hyperlink>
      <w:r>
        <w:t>, accessed 2-20-13, TAP]</w:t>
      </w:r>
    </w:p>
    <w:p w:rsidR="003B5AB8" w:rsidRDefault="003B5AB8" w:rsidP="003B5AB8"/>
    <w:p w:rsidR="003B5AB8" w:rsidRDefault="003B5AB8" w:rsidP="003B5AB8">
      <w:r w:rsidRPr="003B5AB8">
        <w:t xml:space="preserve">These radical individuals as they gain power and influence, grow in narcissistic tendencies and </w:t>
      </w:r>
    </w:p>
    <w:p w:rsidR="003B5AB8" w:rsidRDefault="003B5AB8" w:rsidP="003B5AB8">
      <w:r>
        <w:t>AND</w:t>
      </w:r>
    </w:p>
    <w:p w:rsidR="003B5AB8" w:rsidRPr="003B5AB8" w:rsidRDefault="003B5AB8" w:rsidP="003B5AB8">
      <w:proofErr w:type="gramStart"/>
      <w:r w:rsidRPr="003B5AB8">
        <w:t>separate</w:t>
      </w:r>
      <w:proofErr w:type="gramEnd"/>
      <w:r w:rsidRPr="003B5AB8">
        <w:t xml:space="preserve"> from ourselves, and we have no adequate conception of original sin.</w:t>
      </w:r>
    </w:p>
    <w:p w:rsidR="003B5AB8" w:rsidRDefault="003B5AB8" w:rsidP="003B5AB8"/>
    <w:p w:rsidR="003B5AB8" w:rsidRDefault="003B5AB8" w:rsidP="003B5AB8"/>
    <w:p w:rsidR="003B5AB8" w:rsidRDefault="003B5AB8" w:rsidP="003B5AB8"/>
    <w:p w:rsidR="000022F2" w:rsidRPr="00D17C4E" w:rsidRDefault="000022F2" w:rsidP="00D17C4E">
      <w:bookmarkStart w:id="0" w:name="_GoBack"/>
      <w:bookmarkEnd w:id="0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2A8" w:rsidRDefault="001612A8" w:rsidP="005F5576">
      <w:r>
        <w:separator/>
      </w:r>
    </w:p>
  </w:endnote>
  <w:endnote w:type="continuationSeparator" w:id="0">
    <w:p w:rsidR="001612A8" w:rsidRDefault="001612A8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2A8" w:rsidRDefault="001612A8" w:rsidP="005F5576">
      <w:r>
        <w:separator/>
      </w:r>
    </w:p>
  </w:footnote>
  <w:footnote w:type="continuationSeparator" w:id="0">
    <w:p w:rsidR="001612A8" w:rsidRDefault="001612A8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026"/>
    <w:multiLevelType w:val="hybridMultilevel"/>
    <w:tmpl w:val="0776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F091E"/>
    <w:multiLevelType w:val="hybridMultilevel"/>
    <w:tmpl w:val="41049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0766D"/>
    <w:multiLevelType w:val="hybridMultilevel"/>
    <w:tmpl w:val="BA000582"/>
    <w:lvl w:ilvl="0" w:tplc="232838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B8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12A8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B5AB8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071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3CB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 Char,Char Char Char Char Char Char Char, Char,Char,Char Char Char,Heading 3 Char Char, Char Char Char Char Char Char Char,Heading 3 Char1,No Underline,Text 7,3: Cite,Index Headers,Bold Cite,Char 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Normal Tag,body,no read,heading 2,Heading 2 Char2 Char,Heading 2 Char1 Char Char,Heading 2 Char Char Char Char,TAG, Ch,Ch,No Spacing211,No Spacing12,No Spacing2111,No Spacing111111,No Spacing4,No Spacing11111,ta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 Char,Char Char Char Char Char Char Char Char1, Char Char,Char Char1,Char Char Char Char,Heading 3 Char Char Char1, Char Char Char Char Char Char Char Char,Heading 3 Char1 Char,Text 7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Normal Tag Char,body Char,no read Char,heading 2 Char,Heading 2 Char2 Char Char,Heading 2 Char1 Char Char Char,Heading 2 Char Char Char Char Char,TAG Char, Ch Char,Ch Char,No Spacing211 Char,ta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styleId="ListParagraph">
    <w:name w:val="List Paragraph"/>
    <w:basedOn w:val="Normal"/>
    <w:uiPriority w:val="34"/>
    <w:semiHidden/>
    <w:rsid w:val="003B5AB8"/>
    <w:pPr>
      <w:ind w:left="720"/>
      <w:contextualSpacing/>
    </w:pPr>
  </w:style>
  <w:style w:type="character" w:customStyle="1" w:styleId="underline">
    <w:name w:val="underline"/>
    <w:link w:val="textbold"/>
    <w:qFormat/>
    <w:rsid w:val="003B5AB8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3B5AB8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3B5AB8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3B5AB8"/>
    <w:rPr>
      <w:rFonts w:ascii="Times New Roman" w:eastAsia="Times New Roman" w:hAnsi="Times New Roman" w:cs="Times New Roman"/>
      <w:sz w:val="20"/>
      <w:szCs w:val="20"/>
    </w:rPr>
  </w:style>
  <w:style w:type="paragraph" w:customStyle="1" w:styleId="tag">
    <w:name w:val="tag"/>
    <w:basedOn w:val="Normal"/>
    <w:next w:val="Normal"/>
    <w:qFormat/>
    <w:rsid w:val="003B5AB8"/>
    <w:rPr>
      <w:rFonts w:eastAsia="Times New Roman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 Char,Char Char Char Char Char Char Char, Char,Char,Char Char Char,Heading 3 Char Char, Char Char Char Char Char Char Char,Heading 3 Char1,No Underline,Text 7,3: Cite,Index Headers,Bold Cite,Char 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Normal Tag,body,no read,heading 2,Heading 2 Char2 Char,Heading 2 Char1 Char Char,Heading 2 Char Char Char Char,TAG, Ch,Ch,No Spacing211,No Spacing12,No Spacing2111,No Spacing111111,No Spacing4,No Spacing11111,ta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 Char,Char Char Char Char Char Char Char Char1, Char Char,Char Char1,Char Char Char Char,Heading 3 Char Char Char1, Char Char Char Char Char Char Char Char,Heading 3 Char1 Char,Text 7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Normal Tag Char,body Char,no read Char,heading 2 Char,Heading 2 Char2 Char Char,Heading 2 Char1 Char Char Char,Heading 2 Char Char Char Char Char,TAG Char, Ch Char,Ch Char,No Spacing211 Char,ta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styleId="ListParagraph">
    <w:name w:val="List Paragraph"/>
    <w:basedOn w:val="Normal"/>
    <w:uiPriority w:val="34"/>
    <w:semiHidden/>
    <w:rsid w:val="003B5AB8"/>
    <w:pPr>
      <w:ind w:left="720"/>
      <w:contextualSpacing/>
    </w:pPr>
  </w:style>
  <w:style w:type="character" w:customStyle="1" w:styleId="underline">
    <w:name w:val="underline"/>
    <w:link w:val="textbold"/>
    <w:qFormat/>
    <w:rsid w:val="003B5AB8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3B5AB8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3B5AB8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3B5AB8"/>
    <w:rPr>
      <w:rFonts w:ascii="Times New Roman" w:eastAsia="Times New Roman" w:hAnsi="Times New Roman" w:cs="Times New Roman"/>
      <w:sz w:val="20"/>
      <w:szCs w:val="20"/>
    </w:rPr>
  </w:style>
  <w:style w:type="paragraph" w:customStyle="1" w:styleId="tag">
    <w:name w:val="tag"/>
    <w:basedOn w:val="Normal"/>
    <w:next w:val="Normal"/>
    <w:qFormat/>
    <w:rsid w:val="003B5AB8"/>
    <w:rPr>
      <w:rFonts w:eastAsia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igitalcommons.wcl.american.edu/cgi/viewcontent.cgi?article=1102&amp;context=aulr&amp;sei-redir=1&amp;referer=http%3A%2F%2Fscholar.google.com%2Fscholar_url%3Fhl%3Den%26q%3Dhttp%3A%2F%2Fdigitalcommons.wcl.american.edu%2Fcgi%2Fviewcontent.cgi%253Farticle%253D1102%2526context%253Daulr%26sa%3DX%26scisig%3DAAGBfm2VQ7OWExXQKB8eDDBDqMjVp-xseg%26oi%3Dscholar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ites.williams.edu/awhite/files/2013/01/White-1990-Within-Nietzsches-Labyrinth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books.google.com/books?id=ntHxX_9J7gYC&amp;printsec=frontcover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en.outreach.ca/Article/DNNArticleView/tabid/2265/ArticleId/4791/Individualism-and-Radical-Freedom-Examined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Pache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9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Tom Pacheco</dc:creator>
  <cp:keywords>Verbatim</cp:keywords>
  <dc:description>Verbatim 4.6</dc:description>
  <cp:lastModifiedBy>Tom Pacheco</cp:lastModifiedBy>
  <cp:revision>1</cp:revision>
  <dcterms:created xsi:type="dcterms:W3CDTF">2013-11-18T02:07:00Z</dcterms:created>
  <dcterms:modified xsi:type="dcterms:W3CDTF">2013-11-18T02:10:00Z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