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33765" w:rsidP="00133765">
      <w:pPr>
        <w:pStyle w:val="Heading2"/>
      </w:pPr>
      <w:r>
        <w:t>1AC</w:t>
      </w:r>
    </w:p>
    <w:p w:rsidR="00133765" w:rsidRDefault="00133765" w:rsidP="00133765">
      <w:pPr>
        <w:pStyle w:val="Heading3"/>
      </w:pPr>
      <w:r>
        <w:lastRenderedPageBreak/>
        <w:t xml:space="preserve">Contention </w:t>
      </w:r>
      <w:proofErr w:type="gramStart"/>
      <w:r>
        <w:t>One</w:t>
      </w:r>
      <w:proofErr w:type="gramEnd"/>
      <w:r>
        <w:t xml:space="preserve"> is Warming</w:t>
      </w:r>
    </w:p>
    <w:p w:rsidR="00133765" w:rsidRPr="00AE14EC" w:rsidRDefault="00133765" w:rsidP="00133765">
      <w:pPr>
        <w:pStyle w:val="Heading4"/>
      </w:pPr>
      <w:bookmarkStart w:id="0" w:name="_Toc202684514"/>
      <w:r>
        <w:t xml:space="preserve">The best science proves it’s </w:t>
      </w:r>
      <w:r w:rsidRPr="006802CF">
        <w:rPr>
          <w:u w:val="single"/>
        </w:rPr>
        <w:t>anthropogenic</w:t>
      </w:r>
    </w:p>
    <w:p w:rsidR="00133765" w:rsidRPr="00B7642A" w:rsidRDefault="00133765" w:rsidP="00133765">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133765" w:rsidRPr="0050510D" w:rsidRDefault="00133765" w:rsidP="00133765">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4F5C63">
        <w:rPr>
          <w:rStyle w:val="StyleBoldUnderline"/>
          <w:strike/>
          <w:highlight w:val="green"/>
        </w:rPr>
        <w:t>Humans</w:t>
      </w:r>
      <w:r w:rsidRPr="0050510D">
        <w:rPr>
          <w:rStyle w:val="StyleBoldUnderline"/>
          <w:highlight w:val="green"/>
        </w:rPr>
        <w:t xml:space="preserve">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 xml:space="preserve">from the </w:t>
      </w:r>
      <w:r w:rsidRPr="004F5C63">
        <w:rPr>
          <w:rStyle w:val="StyleBoldUnderline"/>
          <w:strike/>
          <w:highlight w:val="green"/>
        </w:rPr>
        <w:t>human</w:t>
      </w:r>
      <w:r w:rsidRPr="0050510D">
        <w:rPr>
          <w:rStyle w:val="StyleBoldUnderline"/>
          <w:highlight w:val="green"/>
        </w:rPr>
        <w:t xml:space="preserve"> emission of greenhouse gases</w:t>
      </w:r>
      <w:r w:rsidRPr="0050510D">
        <w:rPr>
          <w:sz w:val="16"/>
        </w:rPr>
        <w:t xml:space="preserve">.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w:t>
      </w:r>
      <w:r w:rsidRPr="004F5C63">
        <w:rPr>
          <w:strike/>
          <w:sz w:val="16"/>
        </w:rPr>
        <w:t>humans</w:t>
      </w:r>
      <w:r w:rsidRPr="0050510D">
        <w:rPr>
          <w:sz w:val="16"/>
        </w:rPr>
        <w:t>.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w:t>
      </w:r>
      <w:r w:rsidRPr="004F5C63">
        <w:rPr>
          <w:rStyle w:val="StyleBoldUnderline"/>
          <w:strike/>
          <w:highlight w:val="green"/>
        </w:rPr>
        <w:t>human</w:t>
      </w:r>
      <w:r w:rsidRPr="0050510D">
        <w:rPr>
          <w:rStyle w:val="StyleBoldUnderline"/>
          <w:highlight w:val="green"/>
        </w:rPr>
        <w:t xml:space="preserve">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133765" w:rsidRPr="00AE14EC" w:rsidRDefault="00133765" w:rsidP="00133765">
      <w:pPr>
        <w:pStyle w:val="Heading4"/>
      </w:pPr>
      <w:r>
        <w:t>Fossil fuels are key</w:t>
      </w:r>
    </w:p>
    <w:p w:rsidR="00133765" w:rsidRPr="00AE14EC" w:rsidRDefault="00133765" w:rsidP="00133765">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133765" w:rsidRPr="0050510D" w:rsidRDefault="00133765" w:rsidP="00133765">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133765" w:rsidRDefault="00133765" w:rsidP="00133765">
      <w:pPr>
        <w:pStyle w:val="Heading4"/>
      </w:pPr>
      <w:r w:rsidRPr="00841C6C">
        <w:rPr>
          <w:u w:val="single"/>
        </w:rPr>
        <w:lastRenderedPageBreak/>
        <w:t>4 degree warming</w:t>
      </w:r>
      <w:r>
        <w:t xml:space="preserve"> is inevitable with current carbon usage trends – emissions must be reduced</w:t>
      </w:r>
    </w:p>
    <w:p w:rsidR="00133765" w:rsidRPr="00C85DCC" w:rsidRDefault="00133765" w:rsidP="00133765">
      <w:r w:rsidRPr="00F157BF">
        <w:rPr>
          <w:rStyle w:val="StyleStyleBold12pt"/>
        </w:rPr>
        <w:t>Potsdam Institute, 2012</w:t>
      </w:r>
      <w:r>
        <w:t xml:space="preserve"> </w:t>
      </w:r>
      <w:r w:rsidRPr="002A5BB3">
        <w:t xml:space="preserve">(Potsdam Institute for Climate Impact Research and Climate Analytics, “Turn </w:t>
      </w:r>
      <w:proofErr w:type="gramStart"/>
      <w:r w:rsidRPr="002A5BB3">
        <w:t>Down</w:t>
      </w:r>
      <w:proofErr w:type="gramEnd"/>
      <w:r w:rsidRPr="002A5BB3">
        <w:t xml:space="preserve"> the Heat: Why a 4°C Warmer World Must be Avoided”, A report for the World Bank, November, http://climatechange.worldbank.org/sites/default/files/Turn_Down_the_heat_Why_a_4_degree_centrigrade_warmer_world_must_be_avoided.pdf)</w:t>
      </w:r>
    </w:p>
    <w:p w:rsidR="00133765" w:rsidRPr="0050510D" w:rsidRDefault="00133765" w:rsidP="00133765">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w:t>
      </w:r>
      <w:r w:rsidRPr="00D94F8C">
        <w:rPr>
          <w:strike/>
          <w:sz w:val="16"/>
        </w:rPr>
        <w:t>seen</w:t>
      </w:r>
      <w:r w:rsidRPr="0050510D">
        <w:rPr>
          <w:sz w:val="16"/>
        </w:rPr>
        <w:t xml:space="preserve">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xml:space="preserve">,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w:t>
      </w:r>
      <w:r w:rsidRPr="00D94F8C">
        <w:rPr>
          <w:strike/>
          <w:sz w:val="16"/>
        </w:rPr>
        <w:t>see</w:t>
      </w:r>
      <w:r w:rsidRPr="0050510D">
        <w:rPr>
          <w:sz w:val="16"/>
        </w:rPr>
        <w:t xml:space="preserve"> a monthly summer temperature rise of more than 6°C.</w:t>
      </w:r>
    </w:p>
    <w:p w:rsidR="00133765" w:rsidRPr="00CF7661" w:rsidRDefault="00133765" w:rsidP="00133765">
      <w:pPr>
        <w:pStyle w:val="Heading4"/>
      </w:pPr>
      <w:r>
        <w:t xml:space="preserve">Global warming collapses biodiversityBiodiversity – 4 degrees overwhelms resilience and adaptation – extinction </w:t>
      </w:r>
    </w:p>
    <w:p w:rsidR="00133765" w:rsidRDefault="00133765" w:rsidP="00133765">
      <w:r w:rsidRPr="00F157BF">
        <w:rPr>
          <w:rStyle w:val="StyleStyleBold12pt"/>
        </w:rPr>
        <w:t>Potsdam Institute, 2012</w:t>
      </w:r>
      <w:r>
        <w:t xml:space="preserve"> </w:t>
      </w:r>
      <w:r w:rsidRPr="00BF2999">
        <w:t xml:space="preserve">(Potsdam Institute for Climate Impact Research and Climate Analytics, “Turn </w:t>
      </w:r>
      <w:proofErr w:type="gramStart"/>
      <w:r w:rsidRPr="00BF2999">
        <w:t>Down</w:t>
      </w:r>
      <w:proofErr w:type="gramEnd"/>
      <w:r w:rsidRPr="00BF2999">
        <w:t xml:space="preserve"> the Heat: Why a 4°C Warmer World Must be Avoided”, A report for the World Bank, November, http://climatechange.worldbank.org/sites/default/files/Turn_Down_the_heat_Why_a_4_degree_centrigrade_warmer_world_must_be_avoided.pdf)</w:t>
      </w:r>
    </w:p>
    <w:p w:rsidR="00133765" w:rsidRPr="002833D5" w:rsidRDefault="00133765" w:rsidP="00133765">
      <w:pPr>
        <w:rPr>
          <w:sz w:val="16"/>
        </w:rPr>
      </w:pPr>
      <w:r w:rsidRPr="002833D5">
        <w:rPr>
          <w:sz w:val="16"/>
        </w:rPr>
        <w:t xml:space="preserve">Ecosystems and their species provide a range of important goods and services for </w:t>
      </w:r>
      <w:r w:rsidRPr="004F5C63">
        <w:rPr>
          <w:strike/>
          <w:sz w:val="16"/>
        </w:rPr>
        <w:t>human</w:t>
      </w:r>
      <w:r w:rsidRPr="002833D5">
        <w:rPr>
          <w:sz w:val="16"/>
        </w:rPr>
        <w:t xml:space="preserve">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 xml:space="preserve">ecosystem structure and </w:t>
      </w:r>
      <w:r w:rsidRPr="002833D5">
        <w:rPr>
          <w:sz w:val="16"/>
        </w:rPr>
        <w:lastRenderedPageBreak/>
        <w:t>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 xml:space="preserve">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w:t>
      </w:r>
      <w:r w:rsidRPr="004F5C63">
        <w:rPr>
          <w:strike/>
          <w:sz w:val="16"/>
        </w:rPr>
        <w:t>human</w:t>
      </w:r>
      <w:r w:rsidRPr="002833D5">
        <w:rPr>
          <w:sz w:val="16"/>
        </w:rPr>
        <w:t xml:space="preserve">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 xml:space="preserve">coalescing </w:t>
      </w:r>
      <w:r w:rsidRPr="004F5C63">
        <w:rPr>
          <w:strike/>
          <w:sz w:val="16"/>
        </w:rPr>
        <w:t>human</w:t>
      </w:r>
      <w:r w:rsidRPr="002833D5">
        <w:rPr>
          <w:sz w:val="16"/>
        </w:rPr>
        <w:t xml:space="preserve">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w:t>
      </w:r>
      <w:r w:rsidRPr="004F5C63">
        <w:rPr>
          <w:strike/>
          <w:sz w:val="16"/>
        </w:rPr>
        <w:t>human</w:t>
      </w:r>
      <w:r w:rsidRPr="002833D5">
        <w:rPr>
          <w:sz w:val="16"/>
        </w:rPr>
        <w:t xml:space="preserve">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w:t>
      </w:r>
      <w:r w:rsidRPr="004F5C63">
        <w:rPr>
          <w:strike/>
          <w:sz w:val="16"/>
        </w:rPr>
        <w:t>Human</w:t>
      </w:r>
      <w:r w:rsidRPr="002833D5">
        <w:rPr>
          <w:sz w:val="16"/>
        </w:rPr>
        <w:t xml:space="preserve">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4F5C63">
        <w:rPr>
          <w:strike/>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w:t>
      </w:r>
      <w:r w:rsidRPr="002833D5">
        <w:rPr>
          <w:sz w:val="16"/>
        </w:rPr>
        <w:lastRenderedPageBreak/>
        <w:t>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w:t>
      </w:r>
      <w:r w:rsidRPr="00D94F8C">
        <w:rPr>
          <w:strike/>
          <w:sz w:val="16"/>
        </w:rPr>
        <w:t>see</w:t>
      </w:r>
      <w:r w:rsidRPr="002833D5">
        <w:rPr>
          <w:sz w:val="16"/>
        </w:rPr>
        <w:t xml:space="preserv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w:t>
      </w:r>
      <w:r w:rsidRPr="00D94F8C">
        <w:rPr>
          <w:strike/>
          <w:sz w:val="16"/>
        </w:rPr>
        <w:t>see</w:t>
      </w:r>
      <w:r w:rsidRPr="002833D5">
        <w:rPr>
          <w:sz w:val="16"/>
        </w:rPr>
        <w:t xml:space="preserv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w:t>
      </w:r>
      <w:proofErr w:type="gramStart"/>
      <w:r w:rsidRPr="002833D5">
        <w:rPr>
          <w:sz w:val="16"/>
        </w:rPr>
        <w:t>affect</w:t>
      </w:r>
      <w:proofErr w:type="gramEnd"/>
      <w:r w:rsidRPr="002833D5">
        <w:rPr>
          <w:sz w:val="16"/>
        </w:rPr>
        <w:t xml:space="preserve">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w:t>
      </w:r>
      <w:proofErr w:type="gramStart"/>
      <w:r w:rsidRPr="002833D5">
        <w:rPr>
          <w:sz w:val="16"/>
        </w:rPr>
        <w:t>)(</w:t>
      </w:r>
      <w:proofErr w:type="gramEnd"/>
      <w:r w:rsidRPr="002833D5">
        <w:rPr>
          <w:sz w:val="16"/>
        </w:rPr>
        <w:t xml:space="preserve">Hector, 1999; D Tilman et al., 2001). Loss of species within ecosystems will hence have profound negative effects on the functioning and stability of ecosystems and on the ability of ecosystems to provide goods and services to </w:t>
      </w:r>
      <w:r w:rsidRPr="004F5C63">
        <w:rPr>
          <w:strike/>
          <w:sz w:val="16"/>
        </w:rPr>
        <w:t>human</w:t>
      </w:r>
      <w:r w:rsidRPr="002833D5">
        <w:rPr>
          <w:sz w:val="16"/>
        </w:rPr>
        <w:t xml:space="preserve"> societies. It is the</w:t>
      </w:r>
      <w:r w:rsidRPr="002833D5">
        <w:rPr>
          <w:rStyle w:val="Emphasis"/>
        </w:rPr>
        <w:t xml:space="preserve"> </w:t>
      </w:r>
      <w:r w:rsidRPr="002833D5">
        <w:rPr>
          <w:rStyle w:val="Emphasis"/>
          <w:highlight w:val="green"/>
        </w:rPr>
        <w:lastRenderedPageBreak/>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2833D5">
        <w:rPr>
          <w:sz w:val="16"/>
        </w:rPr>
        <w:t>those</w:t>
      </w:r>
      <w:proofErr w:type="gramEnd"/>
      <w:r w:rsidRPr="002833D5">
        <w:rPr>
          <w:sz w:val="16"/>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w:t>
      </w:r>
      <w:r w:rsidRPr="004F5C63">
        <w:rPr>
          <w:strike/>
          <w:sz w:val="16"/>
        </w:rPr>
        <w:t>human</w:t>
      </w:r>
      <w:r w:rsidRPr="002833D5">
        <w:rPr>
          <w:sz w:val="16"/>
        </w:rPr>
        <w:t xml:space="preserve">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4F5C63">
        <w:rPr>
          <w:rStyle w:val="StyleBoldUnderline"/>
          <w:strike/>
          <w:highlight w:val="green"/>
        </w:rPr>
        <w:t>human</w:t>
      </w:r>
      <w:r w:rsidRPr="002833D5">
        <w:rPr>
          <w:rStyle w:val="StyleBoldUnderline"/>
          <w:highlight w:val="green"/>
        </w:rPr>
        <w:t xml:space="preserve">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 xml:space="preserve">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w:t>
      </w:r>
      <w:r w:rsidRPr="004F5C63">
        <w:rPr>
          <w:strike/>
          <w:sz w:val="16"/>
        </w:rPr>
        <w:t>human</w:t>
      </w:r>
      <w:r w:rsidRPr="002833D5">
        <w:rPr>
          <w:sz w:val="16"/>
        </w:rPr>
        <w:t xml:space="preserve">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 xml:space="preserve">combined with other </w:t>
      </w:r>
      <w:r w:rsidRPr="004F5C63">
        <w:rPr>
          <w:strike/>
          <w:sz w:val="16"/>
        </w:rPr>
        <w:t>human</w:t>
      </w:r>
      <w:r w:rsidRPr="002833D5">
        <w:rPr>
          <w:sz w:val="16"/>
        </w:rPr>
        <w:t xml:space="preserve">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 xml:space="preserve">into a state unknown in </w:t>
      </w:r>
      <w:r w:rsidRPr="004F5C63">
        <w:rPr>
          <w:strike/>
          <w:sz w:val="16"/>
        </w:rPr>
        <w:t>human</w:t>
      </w:r>
      <w:r w:rsidRPr="002833D5">
        <w:rPr>
          <w:sz w:val="16"/>
        </w:rPr>
        <w:t xml:space="preserve"> experience (Barnosky et al., 2012).</w:t>
      </w:r>
    </w:p>
    <w:p w:rsidR="00133765" w:rsidRPr="00510C61" w:rsidRDefault="00133765" w:rsidP="00133765">
      <w:pPr>
        <w:pStyle w:val="Heading4"/>
      </w:pPr>
      <w:r w:rsidRPr="00510C61">
        <w:t>We have a Responsibility to respond to global warming – the emitting countries are largely developed and won’t be affected for long periods of time – developing countries are hit the hardest now</w:t>
      </w:r>
    </w:p>
    <w:p w:rsidR="00133765" w:rsidRDefault="00133765" w:rsidP="00133765">
      <w:pPr>
        <w:rPr>
          <w:sz w:val="16"/>
        </w:rPr>
      </w:pPr>
      <w:r>
        <w:rPr>
          <w:sz w:val="16"/>
          <w:szCs w:val="16"/>
        </w:rPr>
        <w:t>Nicholas</w:t>
      </w:r>
      <w:r>
        <w:rPr>
          <w:sz w:val="16"/>
        </w:rPr>
        <w:t xml:space="preserve"> </w:t>
      </w:r>
      <w:r w:rsidRPr="00AF6C3B">
        <w:rPr>
          <w:rStyle w:val="StyleStyleBold12pt"/>
        </w:rPr>
        <w:t>Stern</w:t>
      </w:r>
      <w:r>
        <w:rPr>
          <w:sz w:val="16"/>
          <w:szCs w:val="16"/>
        </w:rPr>
        <w:t>—Head of the British Government Economic Service—</w:t>
      </w:r>
      <w:r w:rsidRPr="00AF6C3B">
        <w:rPr>
          <w:rStyle w:val="StyleStyleBold12pt"/>
        </w:rPr>
        <w:t>2007</w:t>
      </w:r>
      <w:r>
        <w:rPr>
          <w:sz w:val="16"/>
          <w:szCs w:val="16"/>
        </w:rPr>
        <w:t xml:space="preserve">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94-99)</w:t>
      </w:r>
    </w:p>
    <w:p w:rsidR="00133765" w:rsidRDefault="00133765" w:rsidP="00133765">
      <w:pPr>
        <w:rPr>
          <w:sz w:val="16"/>
        </w:rPr>
      </w:pPr>
    </w:p>
    <w:p w:rsidR="00133765" w:rsidRDefault="00133765" w:rsidP="00133765">
      <w:pPr>
        <w:rPr>
          <w:sz w:val="16"/>
        </w:rPr>
      </w:pPr>
      <w:r>
        <w:rPr>
          <w:sz w:val="16"/>
        </w:rPr>
        <w:t xml:space="preserve">Exposure: </w:t>
      </w:r>
      <w:r>
        <w:rPr>
          <w:highlight w:val="green"/>
          <w:u w:val="single"/>
        </w:rPr>
        <w:t>The geography of many developing countries leaves them especially vulnerable to climate change</w:t>
      </w:r>
      <w:r>
        <w:rPr>
          <w:sz w:val="16"/>
          <w:highlight w:val="green"/>
        </w:rPr>
        <w:t>.</w:t>
      </w:r>
      <w:r>
        <w:rPr>
          <w:sz w:val="16"/>
        </w:rPr>
        <w:t xml:space="preserve"> Geographical exposure plays an important role in determining a country’s growth and development prospects. Many developing </w:t>
      </w:r>
      <w:r>
        <w:rPr>
          <w:u w:val="single"/>
        </w:rPr>
        <w:t>countries are located in tropical areas. As a result, they already endure climate extremes</w:t>
      </w:r>
      <w:r>
        <w:rPr>
          <w:sz w:val="16"/>
        </w:rPr>
        <w:t xml:space="preserve"> (such as those that accompany the monsoon and El Niño and La Niña cycles), intra and interannual variability in rainfall</w:t>
      </w:r>
      <w:proofErr w:type="gramStart"/>
      <w:r>
        <w:rPr>
          <w:sz w:val="16"/>
        </w:rPr>
        <w:t>,3</w:t>
      </w:r>
      <w:proofErr w:type="gramEnd"/>
      <w:r>
        <w:rPr>
          <w:sz w:val="16"/>
        </w:rPr>
        <w:t xml:space="preserve"> and very high temperatures. India, for example, experienced peak temperatures of between 45°C and 49°C during the pre-monsoon months of 2003.4 Geographical conditions have </w:t>
      </w:r>
      <w:r>
        <w:rPr>
          <w:sz w:val="16"/>
        </w:rPr>
        <w:lastRenderedPageBreak/>
        <w:t xml:space="preserve">been identified as important contributors to lower levels of growth in developing countries. </w:t>
      </w:r>
      <w:r>
        <w:rPr>
          <w:highlight w:val="green"/>
          <w:u w:val="single"/>
        </w:rPr>
        <w:t>If rainfall</w:t>
      </w:r>
      <w:r>
        <w:rPr>
          <w:u w:val="single"/>
        </w:rPr>
        <w:t xml:space="preserve"> - that arrives only in a single season in many tropical areas - </w:t>
      </w:r>
      <w:r>
        <w:rPr>
          <w:highlight w:val="green"/>
          <w:u w:val="single"/>
        </w:rPr>
        <w:t>fails</w:t>
      </w:r>
      <w:r>
        <w:rPr>
          <w:sz w:val="16"/>
        </w:rPr>
        <w:t xml:space="preserve"> for example, </w:t>
      </w:r>
      <w:r>
        <w:rPr>
          <w:highlight w:val="green"/>
          <w:u w:val="single"/>
        </w:rPr>
        <w:t xml:space="preserve">a country will be left dry for over a year with powerful implications for </w:t>
      </w:r>
      <w:r>
        <w:rPr>
          <w:u w:val="single"/>
        </w:rPr>
        <w:t xml:space="preserve">their </w:t>
      </w:r>
      <w:r>
        <w:rPr>
          <w:highlight w:val="green"/>
          <w:u w:val="single"/>
        </w:rPr>
        <w:t xml:space="preserve">agricultural </w:t>
      </w:r>
      <w:r>
        <w:rPr>
          <w:u w:val="single"/>
        </w:rPr>
        <w:t>sector</w:t>
      </w:r>
      <w:r>
        <w:rPr>
          <w:sz w:val="16"/>
        </w:rPr>
        <w:t xml:space="preserve">. This occurred in India in 2002 when the monsoon rains failed, resulting in a seasonal rainfall deficit of 19% and causing large losses of agricultural production and a drop of over 3% in India’s GDP.5 Recent analysis has led Nordhaus to conclude that “tropical geography has a substantial negative impact on output density and output per capita compared to temperate regions” .6 Sachs, similarly, argues that poor soils, the presence of pests and parasites, higher crop respiration rates due to warmer temperatures, and difficulty in water availability and control explain much of the tropical disadvantage in agriculture.7 Climate change is predicted to make these conditions even more challenging, with the range of possible physical impacts set out in Chapter 3. </w:t>
      </w:r>
      <w:r>
        <w:rPr>
          <w:highlight w:val="green"/>
          <w:u w:val="single"/>
        </w:rPr>
        <w:t>Even slight variations in the climate can have very large costs in developing countries as many places are close to the upper temperature tolerance of activities such as crop production</w:t>
      </w:r>
      <w:r>
        <w:rPr>
          <w:sz w:val="16"/>
        </w:rPr>
        <w:t xml:space="preserve">. Put another way, </w:t>
      </w:r>
      <w:r>
        <w:rPr>
          <w:u w:val="single"/>
        </w:rPr>
        <w:t>climate change will have a disproportionately damaging impact on developing countries due, in part at least, to their location in low latitudes, the amount and variability of rainfall they receive, and the fact that they are “already too hot</w:t>
      </w:r>
      <w:r>
        <w:rPr>
          <w:sz w:val="16"/>
        </w:rPr>
        <w:t xml:space="preserve">”.8  Sensitivity: Developing economies are very sensitive to the direct impacts of climate change given their heavy dependence on agriculture and ecosystems, rapid population growth and concentration of millions of people in slum and squatter settlements, and low health levels. Dependence on agriculture: </w:t>
      </w:r>
      <w:r>
        <w:rPr>
          <w:highlight w:val="green"/>
          <w:u w:val="single"/>
        </w:rPr>
        <w:t>Agriculture and related activities are crucial to many developing countries, in particular for low income or semi-subsistence economies</w:t>
      </w:r>
      <w:r>
        <w:rPr>
          <w:u w:val="single"/>
        </w:rPr>
        <w:t>. The rural sector contributes 21% of GDP in India</w:t>
      </w:r>
      <w:r>
        <w:rPr>
          <w:sz w:val="16"/>
        </w:rPr>
        <w:t xml:space="preserve">, for example, </w:t>
      </w:r>
      <w:r>
        <w:rPr>
          <w:u w:val="single"/>
        </w:rPr>
        <w:t>rising to 39% in</w:t>
      </w:r>
      <w:r>
        <w:rPr>
          <w:sz w:val="16"/>
        </w:rPr>
        <w:t xml:space="preserve"> a country like </w:t>
      </w:r>
      <w:r>
        <w:rPr>
          <w:u w:val="single"/>
        </w:rPr>
        <w:t>Malawi</w:t>
      </w:r>
      <w:r>
        <w:rPr>
          <w:sz w:val="16"/>
        </w:rPr>
        <w:t xml:space="preserve">,9 </w:t>
      </w:r>
      <w:r>
        <w:rPr>
          <w:u w:val="single"/>
        </w:rPr>
        <w:t>whilst 61% and 64% of people in South Asia and sub-Saharan Africa are employed in the rural sector</w:t>
      </w:r>
      <w:r>
        <w:rPr>
          <w:sz w:val="16"/>
        </w:rPr>
        <w:t xml:space="preserve">.10 This concentration of economic activities in the rural sector – and in some cases around just a few commodities - is associated with low levels of income, as illustrated in Figure 4.2.11 The </w:t>
      </w:r>
      <w:r>
        <w:rPr>
          <w:highlight w:val="green"/>
          <w:u w:val="single"/>
        </w:rPr>
        <w:t>concentration of activities in one sector also limits flexibility to switch to less climate-sensitive activities such as manufacturing and services</w:t>
      </w:r>
      <w:r>
        <w:rPr>
          <w:u w:val="single"/>
        </w:rPr>
        <w:t>. The agricultural sector is one of the most at risk to the damaging impacts of climate change</w:t>
      </w:r>
      <w:r>
        <w:rPr>
          <w:sz w:val="16"/>
        </w:rPr>
        <w:t xml:space="preserve"> – and indeed current extreme climate variability - in developing countries, as discussed in Chapter 3.  Dependence on vulnerable ecosystems: All </w:t>
      </w:r>
      <w:r w:rsidRPr="004F5C63">
        <w:rPr>
          <w:strike/>
          <w:sz w:val="16"/>
        </w:rPr>
        <w:t>humans</w:t>
      </w:r>
      <w:r>
        <w:rPr>
          <w:sz w:val="16"/>
        </w:rPr>
        <w:t xml:space="preserve"> depend on the services provided by natural systems. However, environmental assets and the services they provide are especially important for poor people, ranging from the provision of subsistence products and market income, to food security and health services.1 Poor people are consequently highly sensitive to the degradation and destruction of these natural assets and systems by climate change. For example, dieback of large areas of forest – some climate models show strong drying over the Amazon if global temperature increases by more than 2°C, for example – would affect many of the one billion or more people who depend to varying degrees on forests for their livelihoods (Table 4.1).13</w:t>
      </w:r>
      <w:proofErr w:type="gramStart"/>
      <w:r>
        <w:rPr>
          <w:sz w:val="16"/>
        </w:rPr>
        <w:t>  Population</w:t>
      </w:r>
      <w:proofErr w:type="gramEnd"/>
      <w:r>
        <w:rPr>
          <w:sz w:val="16"/>
        </w:rPr>
        <w:t xml:space="preserve"> growth and rapid urbanisation: Over the next few decades, another 2-3 billion people will be added to the world’s population, virtually all of them in developing countries. 14 This will add to the existing strain on natural resources - and the social fabric - in many poor countries, and expose a greater number of people to the effects of climate change. Greater effort is required to encourage lower rates of population growth. Development on the MDG dimensions (in particular income, the education of women, and reproductive health) is the most powerful and sustainable way to approach population growth.15 Developing countries are also undergoing rapid urbanisation, and the trend is set to continue as populations grow. The number of people living in cities in developing countries is predicted to rise from 43% in 2005 to 56% by 2030.16 In Africa, for example, the 500km coast between Accra and the Niger delta will likely become a continuous urban megalopolis with more than 50 million people by 2020.17 It does not follow from this that policies to slow urbanisation are desirable. Urbanisation is closely linked to economic growth and it can provide opportunities for reducing poverty and decreasing vulnerability to climate change.18 Nonetheless, many of those migrating to cities live in poor conditions – often on marginal land – and are particularly vulnerable because of their limited access clean water, sanitation, and location in flood-prone areas. 19 In Latin America, for example, where urbanisation has gone far further than in Africa or Asia, more and more people are likely be forced to locate in cheaper, hazard prone areas such as floodplains or steep slopes.  Adaptive capacity: People will adapt to changes in the climate as far as their resources and knowledge allow. But </w:t>
      </w:r>
      <w:r>
        <w:rPr>
          <w:highlight w:val="green"/>
          <w:u w:val="single"/>
        </w:rPr>
        <w:t>developing countries lack the infrastructure</w:t>
      </w:r>
      <w:r>
        <w:rPr>
          <w:u w:val="single"/>
        </w:rPr>
        <w:t xml:space="preserve"> (most notably in the area of water supply and management), </w:t>
      </w:r>
      <w:r>
        <w:rPr>
          <w:highlight w:val="green"/>
          <w:u w:val="single"/>
        </w:rPr>
        <w:t>financial means, and access to public services that would otherwise help them adapt</w:t>
      </w:r>
      <w:r>
        <w:rPr>
          <w:sz w:val="16"/>
          <w:highlight w:val="green"/>
        </w:rPr>
        <w:t>.</w:t>
      </w:r>
      <w:r>
        <w:rPr>
          <w:sz w:val="16"/>
        </w:rPr>
        <w:t xml:space="preserve"> Poor water-related infrastructure and management: Developing countries are highly dependent on water – the most climate-sensitive economic resource - for their growth and development. </w:t>
      </w:r>
      <w:r>
        <w:rPr>
          <w:u w:val="single"/>
        </w:rPr>
        <w:t>Water is a key input to agriculture, industry, energy and transport and is essential for domestic purposes</w:t>
      </w:r>
      <w:r>
        <w:rPr>
          <w:sz w:val="16"/>
        </w:rPr>
        <w:t xml:space="preserve">. Irrigation and effective water management will be very important in helping to reduce and manage the effects of climate change on </w:t>
      </w:r>
      <w:proofErr w:type="gramStart"/>
      <w:r>
        <w:rPr>
          <w:sz w:val="16"/>
        </w:rPr>
        <w:t>ag</w:t>
      </w:r>
      <w:proofErr w:type="gramEnd"/>
      <w:r>
        <w:rPr>
          <w:sz w:val="16"/>
        </w:rPr>
        <w:t xml:space="preserve"> riculture. 22 </w:t>
      </w:r>
      <w:r>
        <w:rPr>
          <w:u w:val="single"/>
        </w:rPr>
        <w:t>But</w:t>
      </w:r>
      <w:r>
        <w:rPr>
          <w:sz w:val="16"/>
        </w:rPr>
        <w:t xml:space="preserve"> many </w:t>
      </w:r>
      <w:r>
        <w:rPr>
          <w:u w:val="single"/>
        </w:rPr>
        <w:t>developing countries have low investment in irrigation systems, dams, and ground water</w:t>
      </w:r>
      <w:r>
        <w:rPr>
          <w:sz w:val="16"/>
        </w:rPr>
        <w:t xml:space="preserve">. For example, Ethiopia has less than 1 % of the artificial water storage capacity per capita of North America, despite having to manage far greater hydrological variability.23 </w:t>
      </w:r>
      <w:proofErr w:type="gramStart"/>
      <w:r>
        <w:rPr>
          <w:sz w:val="16"/>
        </w:rPr>
        <w:t>Many</w:t>
      </w:r>
      <w:proofErr w:type="gramEnd"/>
      <w:r>
        <w:rPr>
          <w:sz w:val="16"/>
        </w:rPr>
        <w:t xml:space="preserve"> developing countries do not have enough water storage to manage annual water demand based on the current average seasonal rainfall cycle, as illustrated in Table 4.2. </w:t>
      </w:r>
      <w:r>
        <w:rPr>
          <w:u w:val="single"/>
        </w:rPr>
        <w:t>This will become an even greater bind with a future, less predictable cycle</w:t>
      </w:r>
      <w:r>
        <w:rPr>
          <w:sz w:val="16"/>
        </w:rPr>
        <w:t xml:space="preserve">. In addition, inappropriate water pricing and subsidised electricity tariffs that encourage the excessive use of groundwater pumping (for agricultural use, for example) also increase vulnerability to changing climatic conditions. For example, </w:t>
      </w:r>
      <w:r>
        <w:rPr>
          <w:u w:val="single"/>
        </w:rPr>
        <w:t>104 of Mexico’s 653 aquifers</w:t>
      </w:r>
      <w:r>
        <w:rPr>
          <w:sz w:val="16"/>
        </w:rPr>
        <w:t xml:space="preserve"> (that provide half the water consumed in the country) </w:t>
      </w:r>
      <w:r>
        <w:rPr>
          <w:u w:val="single"/>
        </w:rPr>
        <w:t>drain faster than they can replenish themselves</w:t>
      </w:r>
      <w:r>
        <w:rPr>
          <w:sz w:val="16"/>
        </w:rPr>
        <w:t xml:space="preserve">, with 60% of the withdrawals being for irrigation .25 Similarly, </w:t>
      </w:r>
      <w:r>
        <w:rPr>
          <w:u w:val="single"/>
        </w:rPr>
        <w:t>water tables are falling in some drought-affected districts of Pakistan by up to 3 meters per year</w:t>
      </w:r>
      <w:r>
        <w:rPr>
          <w:sz w:val="16"/>
        </w:rPr>
        <w:t xml:space="preserve">, with water now available only at depths of 200-300 meters.26 </w:t>
      </w:r>
      <w:r>
        <w:rPr>
          <w:u w:val="single"/>
        </w:rPr>
        <w:t>The consequences of inadequate investment in water-related infrastructure and poor management are important given that most climate change impacts are mediated through water</w:t>
      </w:r>
      <w:r>
        <w:rPr>
          <w:sz w:val="16"/>
        </w:rPr>
        <w:t xml:space="preserve"> (as discussed in Chapter 3).  Low incomes and underdeveloped financial markets: In many developing countries the capacity of poor people to withstand extreme weather events such as a drought is constrained both by low income levels and by limited access to </w:t>
      </w:r>
      <w:r w:rsidRPr="0033572F">
        <w:rPr>
          <w:sz w:val="16"/>
        </w:rPr>
        <w:t xml:space="preserve">credit, loans or insurance (in terms of access and affordability).27 These constraints are likely to become worse as </w:t>
      </w:r>
      <w:r w:rsidRPr="0033572F">
        <w:rPr>
          <w:sz w:val="16"/>
        </w:rPr>
        <w:lastRenderedPageBreak/>
        <w:t xml:space="preserve">wet and dry seasons become increasingly difficult to predict with climate change .28 </w:t>
      </w:r>
      <w:r w:rsidRPr="0033572F">
        <w:t xml:space="preserve">This is often exacerbated by </w:t>
      </w:r>
      <w:r w:rsidRPr="0033572F">
        <w:rPr>
          <w:strike/>
        </w:rPr>
        <w:t>weak</w:t>
      </w:r>
      <w:r w:rsidRPr="0033572F">
        <w:t xml:space="preserve"> social safety nets that leave the poorest people very vulnerable to climate shocks. At the national level, many low-income countries have limited financial reserves to cushion the economy against natural disasters</w:t>
      </w:r>
      <w:proofErr w:type="gramStart"/>
      <w:r w:rsidRPr="0033572F">
        <w:rPr>
          <w:sz w:val="16"/>
        </w:rPr>
        <w:t>,29</w:t>
      </w:r>
      <w:proofErr w:type="gramEnd"/>
      <w:r w:rsidRPr="0033572F">
        <w:rPr>
          <w:sz w:val="16"/>
        </w:rPr>
        <w:t xml:space="preserve"> coupled with underdeveloped financial markets and</w:t>
      </w:r>
      <w:r>
        <w:rPr>
          <w:sz w:val="16"/>
        </w:rPr>
        <w:t xml:space="preserve"> </w:t>
      </w:r>
      <w:r w:rsidRPr="0033572F">
        <w:rPr>
          <w:strike/>
          <w:sz w:val="16"/>
        </w:rPr>
        <w:t>weak</w:t>
      </w:r>
      <w:r>
        <w:rPr>
          <w:sz w:val="16"/>
        </w:rPr>
        <w:t xml:space="preserve"> links to world financial markets that limit the ability to diversify risk or obtain or reallocate financial resources. Less than 1% of the total losses from natural disasters, for example, were insured in low-income countries during the period 1985 to 1999.30</w:t>
      </w:r>
      <w:proofErr w:type="gramStart"/>
      <w:r>
        <w:rPr>
          <w:sz w:val="16"/>
        </w:rPr>
        <w:t>  Poor</w:t>
      </w:r>
      <w:proofErr w:type="gramEnd"/>
      <w:r>
        <w:rPr>
          <w:sz w:val="16"/>
        </w:rPr>
        <w:t xml:space="preserve"> public services: </w:t>
      </w:r>
      <w:r>
        <w:rPr>
          <w:u w:val="single"/>
        </w:rPr>
        <w:t>Inadequate resources and poor governance (including corruption) often result in poor provision of public services</w:t>
      </w:r>
      <w:r>
        <w:rPr>
          <w:sz w:val="16"/>
        </w:rPr>
        <w:t xml:space="preserve">. Early warning systems for extreme weather conditions, education programmes raising awareness of climate change, and preventive measures and control programmes for diseases spread by vectors or caused by poor nutrition are examples of public services that would help to manage and cope with the effects of climate change but receive </w:t>
      </w:r>
      <w:r w:rsidRPr="0033572F">
        <w:rPr>
          <w:strike/>
          <w:sz w:val="16"/>
        </w:rPr>
        <w:t>weak</w:t>
      </w:r>
      <w:r>
        <w:rPr>
          <w:sz w:val="16"/>
        </w:rPr>
        <w:t xml:space="preserve"> support and attention in developing countries.</w:t>
      </w:r>
    </w:p>
    <w:p w:rsidR="00133765" w:rsidRPr="00C671C8" w:rsidRDefault="00133765" w:rsidP="00133765">
      <w:pPr>
        <w:pStyle w:val="Heading4"/>
      </w:pPr>
      <w:r w:rsidRPr="00C671C8">
        <w:t>Climate change is a double inequity—rich countries are responsible for emissions while poor countries bear the brunt of the consequences</w:t>
      </w:r>
    </w:p>
    <w:p w:rsidR="00133765" w:rsidRPr="00C671C8" w:rsidRDefault="00133765" w:rsidP="00133765">
      <w:pPr>
        <w:rPr>
          <w:sz w:val="16"/>
          <w:szCs w:val="16"/>
        </w:rPr>
      </w:pPr>
      <w:r w:rsidRPr="00C671C8">
        <w:rPr>
          <w:sz w:val="16"/>
          <w:szCs w:val="16"/>
        </w:rPr>
        <w:t>Nicholas</w:t>
      </w:r>
      <w:r w:rsidRPr="00C671C8">
        <w:rPr>
          <w:sz w:val="16"/>
        </w:rPr>
        <w:t xml:space="preserve"> </w:t>
      </w:r>
      <w:r w:rsidRPr="00AF6C3B">
        <w:rPr>
          <w:rStyle w:val="StyleStyleBold12pt"/>
        </w:rPr>
        <w:t>Stern</w:t>
      </w:r>
      <w:r w:rsidRPr="00C671C8">
        <w:rPr>
          <w:sz w:val="16"/>
          <w:szCs w:val="16"/>
        </w:rPr>
        <w:t>—Head of the British Government Economic Service—</w:t>
      </w:r>
      <w:r w:rsidRPr="00AF6C3B">
        <w:rPr>
          <w:rStyle w:val="StyleStyleBold12pt"/>
        </w:rPr>
        <w:t>2007</w:t>
      </w:r>
      <w:r w:rsidRPr="00C671C8">
        <w:rPr>
          <w:sz w:val="16"/>
        </w:rPr>
        <w:t xml:space="preserve"> </w:t>
      </w:r>
      <w:r w:rsidRPr="00C671C8">
        <w:rPr>
          <w:sz w:val="16"/>
          <w:szCs w:val="16"/>
        </w:rPr>
        <w:t>(Former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29)</w:t>
      </w:r>
    </w:p>
    <w:p w:rsidR="00133765" w:rsidRDefault="00133765" w:rsidP="00133765">
      <w:pPr>
        <w:rPr>
          <w:u w:val="single"/>
        </w:rPr>
      </w:pPr>
    </w:p>
    <w:p w:rsidR="00133765" w:rsidRPr="00C671C8" w:rsidRDefault="00133765" w:rsidP="00133765">
      <w:pPr>
        <w:rPr>
          <w:sz w:val="16"/>
        </w:rPr>
      </w:pPr>
      <w:r w:rsidRPr="00392658">
        <w:rPr>
          <w:highlight w:val="green"/>
          <w:u w:val="single"/>
        </w:rPr>
        <w:t>The</w:t>
      </w:r>
      <w:r w:rsidRPr="00C671C8">
        <w:rPr>
          <w:sz w:val="16"/>
        </w:rPr>
        <w:t xml:space="preserve"> incremental </w:t>
      </w:r>
      <w:r w:rsidRPr="00392658">
        <w:rPr>
          <w:highlight w:val="green"/>
          <w:u w:val="single"/>
        </w:rPr>
        <w:t>impact</w:t>
      </w:r>
      <w:r w:rsidRPr="00C671C8">
        <w:rPr>
          <w:sz w:val="16"/>
        </w:rPr>
        <w:t xml:space="preserve"> of a tonne </w:t>
      </w:r>
      <w:r w:rsidRPr="00392658">
        <w:rPr>
          <w:highlight w:val="green"/>
          <w:u w:val="single"/>
        </w:rPr>
        <w:t>of GHG is independent of where in the world it is emitted</w:t>
      </w:r>
      <w:r w:rsidRPr="00BE5E1C">
        <w:rPr>
          <w:u w:val="single"/>
        </w:rPr>
        <w:t xml:space="preserve">. </w:t>
      </w:r>
      <w:r w:rsidRPr="00392658">
        <w:rPr>
          <w:highlight w:val="green"/>
          <w:u w:val="single"/>
        </w:rPr>
        <w:t>But</w:t>
      </w:r>
      <w:r w:rsidRPr="00C671C8">
        <w:rPr>
          <w:sz w:val="16"/>
        </w:rPr>
        <w:t xml:space="preserve"> the volume of GHGs emitted globally is not uniform. Historically, </w:t>
      </w:r>
      <w:r w:rsidRPr="00392658">
        <w:rPr>
          <w:highlight w:val="green"/>
          <w:u w:val="single"/>
        </w:rPr>
        <w:t>rich countries have produced the majority of GHG emissions</w:t>
      </w:r>
      <w:r w:rsidRPr="00C671C8">
        <w:rPr>
          <w:sz w:val="16"/>
        </w:rPr>
        <w:t xml:space="preserve">. Though all </w:t>
      </w:r>
      <w:r w:rsidRPr="00BE5E1C">
        <w:rPr>
          <w:u w:val="single"/>
        </w:rPr>
        <w:t>countries</w:t>
      </w:r>
      <w:r w:rsidRPr="00C671C8">
        <w:rPr>
          <w:sz w:val="16"/>
        </w:rPr>
        <w:t xml:space="preserve"> are affected by climate change, they </w:t>
      </w:r>
      <w:r w:rsidRPr="00BE5E1C">
        <w:rPr>
          <w:u w:val="single"/>
        </w:rPr>
        <w:t xml:space="preserve">are affected in different ways and to different extents. </w:t>
      </w:r>
      <w:r w:rsidRPr="00392658">
        <w:rPr>
          <w:highlight w:val="green"/>
          <w:u w:val="single"/>
        </w:rPr>
        <w:t>Developing countries will be particularly badly hit, for three reasons: their geography; their stronger dependence on agriculture; and</w:t>
      </w:r>
      <w:r w:rsidRPr="00C671C8">
        <w:rPr>
          <w:sz w:val="16"/>
        </w:rPr>
        <w:t xml:space="preserve"> because </w:t>
      </w:r>
      <w:r w:rsidRPr="00BE5E1C">
        <w:rPr>
          <w:u w:val="single"/>
        </w:rPr>
        <w:t>with</w:t>
      </w:r>
      <w:r w:rsidRPr="00C671C8">
        <w:rPr>
          <w:sz w:val="16"/>
        </w:rPr>
        <w:t xml:space="preserve"> their </w:t>
      </w:r>
      <w:r w:rsidRPr="00392658">
        <w:rPr>
          <w:highlight w:val="green"/>
          <w:u w:val="single"/>
        </w:rPr>
        <w:t>fewer resources comes greater vulnerability</w:t>
      </w:r>
      <w:r w:rsidRPr="00C671C8">
        <w:rPr>
          <w:sz w:val="16"/>
        </w:rPr>
        <w:t xml:space="preserve">. There is therefore a double inequity in climate change: </w:t>
      </w:r>
      <w:r w:rsidRPr="00392658">
        <w:rPr>
          <w:highlight w:val="green"/>
          <w:u w:val="single"/>
        </w:rPr>
        <w:t xml:space="preserve">the rich countries have special responsibility for where the world is </w:t>
      </w:r>
      <w:proofErr w:type="gramStart"/>
      <w:r w:rsidRPr="00392658">
        <w:rPr>
          <w:highlight w:val="green"/>
          <w:u w:val="single"/>
        </w:rPr>
        <w:t>now</w:t>
      </w:r>
      <w:r w:rsidRPr="00BE5E1C">
        <w:rPr>
          <w:u w:val="single"/>
        </w:rPr>
        <w:t>,</w:t>
      </w:r>
      <w:proofErr w:type="gramEnd"/>
      <w:r w:rsidRPr="00BE5E1C">
        <w:rPr>
          <w:u w:val="single"/>
        </w:rPr>
        <w:t xml:space="preserve"> and thus for the consequences which flow from this difficult starting point, </w:t>
      </w:r>
      <w:r w:rsidRPr="00392658">
        <w:rPr>
          <w:highlight w:val="green"/>
          <w:u w:val="single"/>
        </w:rPr>
        <w:t>whereas poor countries will be particularly badly hit</w:t>
      </w:r>
      <w:r w:rsidRPr="00C671C8">
        <w:rPr>
          <w:sz w:val="16"/>
        </w:rPr>
        <w:t>.</w:t>
      </w:r>
    </w:p>
    <w:p w:rsidR="00133765" w:rsidRPr="00AE14EC" w:rsidRDefault="00133765" w:rsidP="00133765">
      <w:pPr>
        <w:rPr>
          <w:sz w:val="16"/>
        </w:rPr>
      </w:pPr>
    </w:p>
    <w:bookmarkEnd w:id="0"/>
    <w:p w:rsidR="00133765" w:rsidRDefault="00133765" w:rsidP="00133765">
      <w:pPr>
        <w:pStyle w:val="Heading3"/>
      </w:pPr>
      <w:r>
        <w:lastRenderedPageBreak/>
        <w:t>Plan Text</w:t>
      </w:r>
    </w:p>
    <w:p w:rsidR="00133765" w:rsidRPr="00871C5F" w:rsidRDefault="00133765" w:rsidP="00133765">
      <w:pPr>
        <w:pStyle w:val="Heading4"/>
      </w:pPr>
      <w:r>
        <w:t>The President of the United States should not have the authority to initiate armed forces into hostilities to prevent proliferation.</w:t>
      </w:r>
    </w:p>
    <w:p w:rsidR="00133765" w:rsidRDefault="00133765" w:rsidP="00133765">
      <w:pPr>
        <w:pStyle w:val="Heading3"/>
      </w:pPr>
      <w:r>
        <w:lastRenderedPageBreak/>
        <w:t>Contention Two: Solvency</w:t>
      </w:r>
    </w:p>
    <w:p w:rsidR="00133765" w:rsidRPr="0040065F" w:rsidRDefault="00133765" w:rsidP="00133765"/>
    <w:p w:rsidR="00133765" w:rsidRDefault="00133765" w:rsidP="00133765">
      <w:pPr>
        <w:pStyle w:val="Heading4"/>
      </w:pPr>
      <w:r>
        <w:t xml:space="preserve">Counter-proliferation posture is codified in post-9-11 War Powers authority to preempt – only Congress can check </w:t>
      </w:r>
    </w:p>
    <w:p w:rsidR="00133765" w:rsidRDefault="00133765" w:rsidP="00133765">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133765" w:rsidRPr="002364BE" w:rsidRDefault="00133765" w:rsidP="00133765">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proofErr w:type="gramStart"/>
      <w:r w:rsidRPr="002364BE">
        <w:rPr>
          <w:sz w:val="16"/>
        </w:rPr>
        <w:t>:</w:t>
      </w:r>
      <w:r w:rsidRPr="002364BE">
        <w:rPr>
          <w:sz w:val="12"/>
        </w:rPr>
        <w:t>¶</w:t>
      </w:r>
      <w:proofErr w:type="gramEnd"/>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proofErr w:type="gramStart"/>
      <w:r w:rsidRPr="002364BE">
        <w:rPr>
          <w:sz w:val="16"/>
        </w:rPr>
        <w:t>]</w:t>
      </w:r>
      <w:r w:rsidRPr="002364BE">
        <w:rPr>
          <w:sz w:val="12"/>
        </w:rPr>
        <w:t>¶</w:t>
      </w:r>
      <w:proofErr w:type="gramEnd"/>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w:t>
      </w:r>
      <w:proofErr w:type="gramStart"/>
      <w:r w:rsidRPr="002364BE">
        <w:rPr>
          <w:sz w:val="16"/>
        </w:rPr>
        <w:t>this Congress and</w:t>
      </w:r>
      <w:r w:rsidRPr="002364BE">
        <w:rPr>
          <w:sz w:val="12"/>
        </w:rPr>
        <w:t>¶</w:t>
      </w:r>
      <w:r w:rsidRPr="002364BE">
        <w:rPr>
          <w:sz w:val="16"/>
        </w:rPr>
        <w:t xml:space="preserve"> future ones</w:t>
      </w:r>
      <w:proofErr w:type="gramEnd"/>
      <w:r w:rsidRPr="002364BE">
        <w:rPr>
          <w:sz w:val="16"/>
        </w:rPr>
        <w:t>,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proofErr w:type="gramStart"/>
      <w:r w:rsidRPr="002364BE">
        <w:rPr>
          <w:sz w:val="16"/>
        </w:rPr>
        <w:t>,</w:t>
      </w:r>
      <w:r w:rsidRPr="002364BE">
        <w:rPr>
          <w:sz w:val="12"/>
        </w:rPr>
        <w:t>¶</w:t>
      </w:r>
      <w:proofErr w:type="gramEnd"/>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w:t>
      </w:r>
      <w:proofErr w:type="gramStart"/>
      <w:r w:rsidRPr="002364BE">
        <w:rPr>
          <w:sz w:val="16"/>
        </w:rPr>
        <w:t>this administration or</w:t>
      </w:r>
      <w:r w:rsidRPr="002364BE">
        <w:rPr>
          <w:sz w:val="12"/>
        </w:rPr>
        <w:t>¶</w:t>
      </w:r>
      <w:r w:rsidRPr="002364BE">
        <w:rPr>
          <w:sz w:val="16"/>
        </w:rPr>
        <w:t xml:space="preserve"> future ones</w:t>
      </w:r>
      <w:proofErr w:type="gramEnd"/>
      <w:r w:rsidRPr="002364BE">
        <w:rPr>
          <w:sz w:val="16"/>
        </w:rPr>
        <w:t xml:space="preserve">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proofErr w:type="gramStart"/>
      <w:r w:rsidRPr="002364BE">
        <w:rPr>
          <w:sz w:val="16"/>
        </w:rPr>
        <w:t>,</w:t>
      </w:r>
      <w:r w:rsidRPr="002364BE">
        <w:rPr>
          <w:sz w:val="12"/>
        </w:rPr>
        <w:t>¶</w:t>
      </w:r>
      <w:proofErr w:type="gramEnd"/>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w:t>
      </w:r>
      <w:proofErr w:type="gramStart"/>
      <w:r w:rsidRPr="002364BE">
        <w:rPr>
          <w:sz w:val="16"/>
        </w:rPr>
        <w:t>be</w:t>
      </w:r>
      <w:proofErr w:type="gramEnd"/>
      <w:r w:rsidRPr="002364BE">
        <w:rPr>
          <w:sz w:val="16"/>
        </w:rPr>
        <w:t xml:space="preserv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w:t>
      </w:r>
      <w:proofErr w:type="gramStart"/>
      <w:r w:rsidRPr="002364BE">
        <w:rPr>
          <w:sz w:val="16"/>
        </w:rPr>
        <w:t>proclamation</w:t>
      </w:r>
      <w:proofErr w:type="gramEnd"/>
      <w:r w:rsidRPr="002364BE">
        <w:rPr>
          <w:sz w:val="16"/>
        </w:rPr>
        <w:t>: ‘‘In creating our Nation’s Constitutional framework, the Convention’s delegates recognized the dangers</w:t>
      </w:r>
      <w:r w:rsidRPr="002364BE">
        <w:rPr>
          <w:sz w:val="12"/>
        </w:rPr>
        <w:t>¶</w:t>
      </w:r>
      <w:r w:rsidRPr="002364BE">
        <w:rPr>
          <w:sz w:val="16"/>
        </w:rPr>
        <w:t xml:space="preserve"> inherent in concentrating too much power in one person, </w:t>
      </w:r>
      <w:r w:rsidRPr="002364BE">
        <w:rPr>
          <w:sz w:val="16"/>
        </w:rPr>
        <w:lastRenderedPageBreak/>
        <w:t xml:space="preserve">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133765" w:rsidRDefault="00133765" w:rsidP="00133765">
      <w:pPr>
        <w:pStyle w:val="Heading4"/>
      </w:pPr>
      <w:r>
        <w:t xml:space="preserve">Obama’s counter-prolif posture is based on the Bush Doctrine interp of war powers authority to preempt </w:t>
      </w:r>
    </w:p>
    <w:p w:rsidR="00133765" w:rsidRDefault="00133765" w:rsidP="00133765">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133765" w:rsidRPr="00C34F40" w:rsidRDefault="00133765" w:rsidP="00133765">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 xml:space="preserve">We haven’t yet </w:t>
      </w:r>
      <w:r w:rsidRPr="00D94F8C">
        <w:rPr>
          <w:strike/>
          <w:sz w:val="16"/>
          <w:szCs w:val="16"/>
        </w:rPr>
        <w:t>seen</w:t>
      </w:r>
      <w:r w:rsidRPr="00C34F40">
        <w:rPr>
          <w:sz w:val="16"/>
          <w:szCs w:val="16"/>
        </w:rPr>
        <w:t xml:space="preserve">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w:t>
      </w:r>
      <w:r w:rsidRPr="00D94F8C">
        <w:rPr>
          <w:strike/>
          <w:sz w:val="16"/>
          <w:szCs w:val="16"/>
        </w:rPr>
        <w:t>stand</w:t>
      </w:r>
      <w:r w:rsidRPr="00C34F40">
        <w:rPr>
          <w:sz w:val="16"/>
          <w:szCs w:val="16"/>
        </w:rPr>
        <w:t xml:space="preserve"> together,” but which is better for the strategic goal Obama lays out here of deterring future chemical weapon use through limited strikes: a more congressionally constrained presidential power or a more flexible one?  </w:t>
      </w:r>
      <w:proofErr w:type="gramStart"/>
      <w:r w:rsidRPr="00C34F40">
        <w:rPr>
          <w:sz w:val="16"/>
          <w:szCs w:val="16"/>
        </w:rPr>
        <w:t>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w:t>
      </w:r>
      <w:proofErr w:type="gramEnd"/>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 xml:space="preserve">Part of what worries me about the President’s current approach is that even if the President can win a congressional vote to strike Syria in this instance, the debate so far has shown </w:t>
      </w:r>
      <w:r w:rsidRPr="00D94F8C">
        <w:rPr>
          <w:strike/>
          <w:sz w:val="16"/>
          <w:szCs w:val="16"/>
        </w:rPr>
        <w:t>weak</w:t>
      </w:r>
      <w:r w:rsidRPr="00C34F40">
        <w:rPr>
          <w:sz w:val="16"/>
          <w:szCs w:val="16"/>
        </w:rPr>
        <w:t xml:space="preserve">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133765" w:rsidRDefault="00133765" w:rsidP="00133765">
      <w:pPr>
        <w:pStyle w:val="Heading4"/>
      </w:pPr>
      <w:r>
        <w:t>Broad development of nuclear energy is slow now – preempting prolif cements the “nuclear suppliers cartel,” killing technology trade and civilian growth</w:t>
      </w:r>
    </w:p>
    <w:p w:rsidR="00133765" w:rsidRDefault="00133765" w:rsidP="00133765">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133765" w:rsidRPr="00AB1EE0" w:rsidRDefault="00133765" w:rsidP="00133765">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133765" w:rsidRDefault="00133765" w:rsidP="00133765">
      <w:pPr>
        <w:pStyle w:val="Heading4"/>
      </w:pPr>
      <w:r w:rsidRPr="0012369A">
        <w:rPr>
          <w:u w:val="single"/>
        </w:rPr>
        <w:lastRenderedPageBreak/>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133765" w:rsidRDefault="00133765" w:rsidP="00133765">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133765" w:rsidRPr="009E522B" w:rsidRDefault="00133765" w:rsidP="00133765">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w:t>
      </w:r>
      <w:r w:rsidRPr="00D94F8C">
        <w:rPr>
          <w:strike/>
          <w:sz w:val="16"/>
        </w:rPr>
        <w:t>standing</w:t>
      </w:r>
      <w:r w:rsidRPr="009E522B">
        <w:rPr>
          <w:sz w:val="16"/>
        </w:rPr>
        <w:t>.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w:t>
      </w:r>
      <w:proofErr w:type="gramStart"/>
      <w:r w:rsidRPr="009E522B">
        <w:rPr>
          <w:sz w:val="16"/>
        </w:rPr>
        <w:t>The</w:t>
      </w:r>
      <w:proofErr w:type="gramEnd"/>
      <w:r w:rsidRPr="009E522B">
        <w:rPr>
          <w:sz w:val="16"/>
        </w:rPr>
        <w:t xml:space="preserv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t>
      </w:r>
      <w:r w:rsidRPr="00D94F8C">
        <w:rPr>
          <w:strike/>
          <w:sz w:val="16"/>
        </w:rPr>
        <w:t>weaken</w:t>
      </w:r>
      <w:r w:rsidRPr="009E522B">
        <w:rPr>
          <w:sz w:val="16"/>
        </w:rPr>
        <w:t xml:space="preserve">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w:t>
      </w:r>
      <w:r w:rsidRPr="00D94F8C">
        <w:rPr>
          <w:strike/>
          <w:sz w:val="16"/>
        </w:rPr>
        <w:t>looking</w:t>
      </w:r>
      <w:r w:rsidRPr="009E522B">
        <w:rPr>
          <w:sz w:val="16"/>
        </w:rPr>
        <w:t xml:space="preserve">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w:t>
      </w:r>
      <w:r w:rsidRPr="00D94F8C">
        <w:rPr>
          <w:strike/>
          <w:sz w:val="16"/>
        </w:rPr>
        <w:t>looking</w:t>
      </w:r>
      <w:r w:rsidRPr="009E522B">
        <w:rPr>
          <w:sz w:val="16"/>
        </w:rPr>
        <w:t xml:space="preserve"> autocracies which “appear to be endogenous to why sanctions emerge as tools of statecraft to begin with”.</w:t>
      </w:r>
      <w:r w:rsidRPr="009E522B">
        <w:rPr>
          <w:sz w:val="12"/>
        </w:rPr>
        <w:t>¶</w:t>
      </w:r>
      <w:r w:rsidRPr="009E522B">
        <w:rPr>
          <w:sz w:val="16"/>
        </w:rPr>
        <w:t xml:space="preserve"> 3. Inward </w:t>
      </w:r>
      <w:r w:rsidRPr="00D94F8C">
        <w:rPr>
          <w:strike/>
          <w:sz w:val="16"/>
        </w:rPr>
        <w:t>looking</w:t>
      </w:r>
      <w:r w:rsidRPr="009E522B">
        <w:rPr>
          <w:sz w:val="16"/>
        </w:rPr>
        <w:t xml:space="preserve"> autocracies may price nuclear weapons markedly highly, justified as public goods, making them more resistant to comply with non-proliferation demands.</w:t>
      </w:r>
      <w:r w:rsidRPr="009E522B">
        <w:rPr>
          <w:sz w:val="12"/>
        </w:rPr>
        <w:t>¶</w:t>
      </w:r>
      <w:r w:rsidRPr="009E522B">
        <w:rPr>
          <w:sz w:val="16"/>
        </w:rPr>
        <w:t xml:space="preserve"> </w:t>
      </w:r>
      <w:proofErr w:type="gramStart"/>
      <w:r w:rsidRPr="009E522B">
        <w:rPr>
          <w:sz w:val="16"/>
        </w:rPr>
        <w:t>To</w:t>
      </w:r>
      <w:proofErr w:type="gramEnd"/>
      <w:r w:rsidRPr="009E522B">
        <w:rPr>
          <w:sz w:val="16"/>
        </w:rPr>
        <w:t xml:space="preserve">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t>
      </w:r>
      <w:r w:rsidRPr="00D94F8C">
        <w:rPr>
          <w:strike/>
          <w:sz w:val="16"/>
        </w:rPr>
        <w:t>weaker</w:t>
      </w:r>
      <w:r w:rsidRPr="009E522B">
        <w:rPr>
          <w:sz w:val="16"/>
        </w:rPr>
        <w:t xml:space="preserve">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w:t>
      </w:r>
      <w:proofErr w:type="gramStart"/>
      <w:r w:rsidRPr="009E522B">
        <w:rPr>
          <w:sz w:val="16"/>
        </w:rPr>
        <w:t>A</w:t>
      </w:r>
      <w:proofErr w:type="gramEnd"/>
      <w:r w:rsidRPr="009E522B">
        <w:rPr>
          <w:sz w:val="16"/>
        </w:rPr>
        <w:t xml:space="preserve">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t>
      </w:r>
      <w:proofErr w:type="gramStart"/>
      <w:r w:rsidRPr="009E522B">
        <w:rPr>
          <w:sz w:val="16"/>
        </w:rPr>
        <w:t>While</w:t>
      </w:r>
      <w:proofErr w:type="gramEnd"/>
      <w:r w:rsidRPr="009E522B">
        <w:rPr>
          <w:sz w:val="16"/>
        </w:rPr>
        <w:t xml:space="preserve"> the subject of external incentives has </w:t>
      </w:r>
      <w:r w:rsidRPr="009E522B">
        <w:rPr>
          <w:sz w:val="16"/>
        </w:rPr>
        <w:lastRenderedPageBreak/>
        <w:t>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w:t>
      </w:r>
      <w:proofErr w:type="gramStart"/>
      <w:r w:rsidRPr="009E522B">
        <w:rPr>
          <w:sz w:val="16"/>
        </w:rPr>
        <w:t>This</w:t>
      </w:r>
      <w:proofErr w:type="gramEnd"/>
      <w:r w:rsidRPr="009E522B">
        <w:rPr>
          <w:sz w:val="16"/>
        </w:rPr>
        <w:t xml:space="preserve">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w:t>
      </w:r>
      <w:proofErr w:type="gramStart"/>
      <w:r w:rsidRPr="009E522B">
        <w:rPr>
          <w:sz w:val="16"/>
        </w:rPr>
        <w:t>side</w:t>
      </w:r>
      <w:proofErr w:type="gramEnd"/>
      <w:r w:rsidRPr="009E522B">
        <w:rPr>
          <w:sz w:val="16"/>
        </w:rPr>
        <w:t xml:space="preserv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w:t>
      </w:r>
      <w:proofErr w:type="gramStart"/>
      <w:r w:rsidRPr="009E522B">
        <w:rPr>
          <w:sz w:val="16"/>
        </w:rPr>
        <w:t>Initially</w:t>
      </w:r>
      <w:proofErr w:type="gramEnd"/>
      <w:r w:rsidRPr="009E522B">
        <w:rPr>
          <w:sz w:val="16"/>
        </w:rPr>
        <w:t xml:space="preserve">,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w:t>
      </w:r>
      <w:proofErr w:type="gramStart"/>
      <w:r w:rsidRPr="009E522B">
        <w:rPr>
          <w:sz w:val="16"/>
        </w:rPr>
        <w:t>They</w:t>
      </w:r>
      <w:proofErr w:type="gramEnd"/>
      <w:r w:rsidRPr="009E522B">
        <w:rPr>
          <w:sz w:val="16"/>
        </w:rPr>
        <w:t xml:space="preserve">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w:t>
      </w:r>
      <w:proofErr w:type="gramStart"/>
      <w:r w:rsidRPr="009E522B">
        <w:rPr>
          <w:sz w:val="16"/>
        </w:rPr>
        <w:t>More</w:t>
      </w:r>
      <w:proofErr w:type="gramEnd"/>
      <w:r w:rsidRPr="009E522B">
        <w:rPr>
          <w:sz w:val="16"/>
        </w:rPr>
        <w:t xml:space="preserv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133765" w:rsidRDefault="00133765" w:rsidP="00133765">
      <w:pPr>
        <w:pStyle w:val="Heading4"/>
      </w:pPr>
      <w:r>
        <w:rPr>
          <w:u w:val="single"/>
        </w:rPr>
        <w:lastRenderedPageBreak/>
        <w:t>Status quo scares</w:t>
      </w:r>
      <w:r w:rsidRPr="00B063A6">
        <w:rPr>
          <w:u w:val="single"/>
        </w:rPr>
        <w:t xml:space="preserve"> demand</w:t>
      </w:r>
      <w:r>
        <w:rPr>
          <w:u w:val="single"/>
        </w:rPr>
        <w:t>, too</w:t>
      </w:r>
      <w:r>
        <w:t xml:space="preserve"> – wannabe nuclear power states perceive preemption as the norm</w:t>
      </w:r>
    </w:p>
    <w:p w:rsidR="00133765" w:rsidRDefault="00133765" w:rsidP="00133765">
      <w:r>
        <w:t xml:space="preserve">Henry </w:t>
      </w:r>
      <w:r w:rsidRPr="004F4A44">
        <w:rPr>
          <w:rStyle w:val="StyleStyleBold12pt"/>
        </w:rPr>
        <w:t>Sokolski</w:t>
      </w:r>
      <w:r>
        <w:t xml:space="preserve"> Executive Director</w:t>
      </w:r>
      <w:r w:rsidRPr="00D249F3">
        <w:rPr>
          <w:sz w:val="12"/>
        </w:rPr>
        <w:t xml:space="preserve">¶ </w:t>
      </w:r>
      <w:proofErr w:type="gramStart"/>
      <w:r>
        <w:t>The</w:t>
      </w:r>
      <w:proofErr w:type="gramEnd"/>
      <w:r>
        <w:t xml:space="preserve"> Nonproliferation Policy Education Center, Editor, December </w:t>
      </w:r>
      <w:r w:rsidRPr="004F4A44">
        <w:rPr>
          <w:rStyle w:val="StyleStyleBold12pt"/>
        </w:rPr>
        <w:t>2010</w:t>
      </w:r>
      <w:r>
        <w:t>. NUCLEAR POWER’S GLOBAL EXPANSION: WEIGHING ITS COSTS AND RISKS, online</w:t>
      </w:r>
    </w:p>
    <w:p w:rsidR="00133765" w:rsidRPr="009E522B" w:rsidRDefault="00133765" w:rsidP="00133765">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133765" w:rsidRDefault="00133765" w:rsidP="00133765">
      <w:pPr>
        <w:pStyle w:val="Heading4"/>
      </w:pPr>
      <w:r>
        <w:t>The prolif dilemma underlies all nuclear energy development – relaxing posture is key to safe distribution at a scale large enough to solve warming</w:t>
      </w:r>
    </w:p>
    <w:p w:rsidR="00133765" w:rsidRPr="00295A3E" w:rsidRDefault="00133765" w:rsidP="00133765">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133765" w:rsidRPr="005C6777" w:rsidRDefault="00133765" w:rsidP="00133765">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w:t>
      </w:r>
      <w:r w:rsidRPr="00D94F8C">
        <w:rPr>
          <w:strike/>
          <w:sz w:val="16"/>
        </w:rPr>
        <w:t>look</w:t>
      </w:r>
      <w:r w:rsidRPr="005C6777">
        <w:rPr>
          <w:sz w:val="16"/>
        </w:rPr>
        <w:t xml:space="preserve">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 xml:space="preserve">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w:t>
      </w:r>
      <w:r w:rsidRPr="005C6777">
        <w:rPr>
          <w:sz w:val="16"/>
        </w:rPr>
        <w:lastRenderedPageBreak/>
        <w:t>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w:t>
      </w:r>
      <w:proofErr w:type="gramStart"/>
      <w:r w:rsidRPr="005C6777">
        <w:rPr>
          <w:sz w:val="16"/>
        </w:rPr>
        <w:t>existing</w:t>
      </w:r>
      <w:proofErr w:type="gramEnd"/>
      <w:r w:rsidRPr="005C6777">
        <w:rPr>
          <w:sz w:val="16"/>
        </w:rPr>
        <w:t xml:space="preserve">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t>
      </w:r>
      <w:proofErr w:type="gramStart"/>
      <w:r w:rsidRPr="005C6777">
        <w:rPr>
          <w:sz w:val="16"/>
        </w:rPr>
        <w:t>Would new nuclear states would</w:t>
      </w:r>
      <w:proofErr w:type="gramEnd"/>
      <w:r w:rsidRPr="005C6777">
        <w:rPr>
          <w:sz w:val="16"/>
        </w:rPr>
        <w:t xml:space="preserve">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w:t>
      </w:r>
      <w:r w:rsidRPr="004F5C63">
        <w:rPr>
          <w:strike/>
          <w:sz w:val="16"/>
        </w:rPr>
        <w:t>human</w:t>
      </w:r>
      <w:r w:rsidRPr="005C6777">
        <w:rPr>
          <w:sz w:val="16"/>
        </w:rPr>
        <w:t xml:space="preserve">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 xml:space="preserve">A nuclear expansion, in particular, </w:t>
      </w:r>
      <w:proofErr w:type="gramStart"/>
      <w:r w:rsidRPr="005C6777">
        <w:rPr>
          <w:sz w:val="16"/>
        </w:rPr>
        <w:t>that results</w:t>
      </w:r>
      <w:proofErr w:type="gramEnd"/>
      <w:r w:rsidRPr="005C6777">
        <w:rPr>
          <w:sz w:val="16"/>
        </w:rPr>
        <w:t xml:space="preserve"> in more states with bulk-handling facilities (enrichment and reprocessing) could place significant strain on the IAEA and the inspections system. Recent </w:t>
      </w:r>
      <w:proofErr w:type="gramStart"/>
      <w:r w:rsidRPr="005C6777">
        <w:rPr>
          <w:sz w:val="16"/>
        </w:rPr>
        <w:t>experience suggest</w:t>
      </w:r>
      <w:proofErr w:type="gramEnd"/>
      <w:r w:rsidRPr="005C6777">
        <w:rPr>
          <w:sz w:val="16"/>
        </w:rPr>
        <w:t xml:space="preserve">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133765" w:rsidRPr="00B06F62" w:rsidRDefault="00133765" w:rsidP="00133765">
      <w:pPr>
        <w:pStyle w:val="Heading4"/>
      </w:pPr>
      <w:r w:rsidRPr="00B06F62">
        <w:lastRenderedPageBreak/>
        <w:t>Nuclear power is necessary to avoid four degrees warming</w:t>
      </w:r>
    </w:p>
    <w:p w:rsidR="00133765" w:rsidRDefault="00133765" w:rsidP="00133765">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133765" w:rsidRDefault="00133765" w:rsidP="00133765">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133765" w:rsidRPr="005C6777" w:rsidRDefault="00133765" w:rsidP="00133765">
      <w:pPr>
        <w:rPr>
          <w:sz w:val="16"/>
        </w:rPr>
      </w:pPr>
      <w:r w:rsidRPr="005C6777">
        <w:rPr>
          <w:sz w:val="16"/>
        </w:rPr>
        <w:t xml:space="preserve">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w:t>
      </w:r>
      <w:r w:rsidRPr="004F5C63">
        <w:rPr>
          <w:strike/>
          <w:sz w:val="16"/>
        </w:rPr>
        <w:t>human</w:t>
      </w:r>
      <w:r w:rsidRPr="005C6777">
        <w:rPr>
          <w:sz w:val="16"/>
        </w:rPr>
        <w:t xml:space="preserve"> health. But the biggest issue with burning coal is that it is the largest contributor of CO2 emissions, and therefore a huge contributor to </w:t>
      </w:r>
      <w:r w:rsidRPr="004F5C63">
        <w:rPr>
          <w:strike/>
          <w:sz w:val="16"/>
        </w:rPr>
        <w:t>human</w:t>
      </w:r>
      <w:r w:rsidRPr="005C6777">
        <w:rPr>
          <w:sz w:val="16"/>
        </w:rPr>
        <w:t>-caused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w:t>
      </w:r>
      <w:proofErr w:type="gramStart"/>
      <w:r w:rsidRPr="005C6777">
        <w:rPr>
          <w:sz w:val="16"/>
        </w:rPr>
        <w:t>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roofErr w:type="gramEnd"/>
    </w:p>
    <w:p w:rsidR="00133765" w:rsidRDefault="00133765" w:rsidP="00133765">
      <w:pPr>
        <w:pStyle w:val="Heading3"/>
      </w:pPr>
      <w:r>
        <w:lastRenderedPageBreak/>
        <w:t>Contention Three: Case Outweighs</w:t>
      </w:r>
    </w:p>
    <w:p w:rsidR="00133765" w:rsidRPr="006654DA" w:rsidRDefault="00133765" w:rsidP="00133765">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133765" w:rsidRPr="00021A91" w:rsidRDefault="00133765" w:rsidP="00133765">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133765" w:rsidRDefault="00133765" w:rsidP="00133765">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 xml:space="preserve">Sometimes, in the specialized literature of defense experts, one finds frank discussion of near accidents, </w:t>
      </w:r>
      <w:r w:rsidRPr="00D94F8C">
        <w:rPr>
          <w:rStyle w:val="StyleBoldUnderline"/>
          <w:rFonts w:cs="Times New Roman"/>
          <w:strike/>
          <w:szCs w:val="22"/>
        </w:rPr>
        <w:t>weaknesses</w:t>
      </w:r>
      <w:r w:rsidRPr="00AB15DC">
        <w:rPr>
          <w:rStyle w:val="StyleBoldUnderline"/>
          <w:rFonts w:cs="Times New Roman"/>
          <w:szCs w:val="22"/>
        </w:rPr>
        <w:t>,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 xml:space="preserve">tion, possible fears and ambivalences about Western nuclear weapons are purged and recast as intolerable aspects of the </w:t>
      </w:r>
      <w:proofErr w:type="gramStart"/>
      <w:r w:rsidRPr="00A503A5">
        <w:rPr>
          <w:rStyle w:val="StyleBoldUnderline"/>
          <w:rFonts w:cs="Times New Roman"/>
          <w:szCs w:val="22"/>
          <w:highlight w:val="green"/>
        </w:rPr>
        <w:t>Other</w:t>
      </w:r>
      <w:proofErr w:type="gramEnd"/>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w:t>
      </w:r>
      <w:proofErr w:type="gramStart"/>
      <w:r w:rsidRPr="00AB15DC">
        <w:rPr>
          <w:rStyle w:val="CharacterStyle1"/>
          <w:spacing w:val="-4"/>
          <w:sz w:val="16"/>
          <w:szCs w:val="22"/>
        </w:rPr>
        <w:t>Other</w:t>
      </w:r>
      <w:proofErr w:type="gramEnd"/>
      <w:r w:rsidRPr="00AB15DC">
        <w:rPr>
          <w:rStyle w:val="CharacterStyle1"/>
          <w:spacing w:val="-4"/>
          <w:sz w:val="16"/>
          <w:szCs w:val="22"/>
        </w:rPr>
        <w:t xml:space="preserve">.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lastRenderedPageBreak/>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133765" w:rsidRDefault="00133765" w:rsidP="00133765">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rsidR="00133765" w:rsidRPr="000F59A3" w:rsidRDefault="00133765" w:rsidP="00133765">
      <w:r w:rsidRPr="000F59A3">
        <w:rPr>
          <w:b/>
          <w:bCs/>
          <w:sz w:val="26"/>
        </w:rPr>
        <w:t>Hansen ‘9</w:t>
      </w:r>
      <w:r w:rsidRPr="000F59A3">
        <w:t xml:space="preserve">, </w:t>
      </w:r>
      <w:r w:rsidRPr="000F59A3">
        <w:rPr>
          <w:sz w:val="16"/>
          <w:szCs w:val="16"/>
        </w:rPr>
        <w:t>heads the </w:t>
      </w:r>
      <w:hyperlink r:id="rId12" w:history="1">
        <w:r w:rsidRPr="000F59A3">
          <w:rPr>
            <w:sz w:val="16"/>
            <w:szCs w:val="16"/>
          </w:rPr>
          <w:t>NASA</w:t>
        </w:r>
      </w:hyperlink>
      <w:r w:rsidRPr="000F59A3">
        <w:rPr>
          <w:sz w:val="16"/>
          <w:szCs w:val="16"/>
        </w:rPr>
        <w:t> </w:t>
      </w:r>
      <w:hyperlink r:id="rId13" w:history="1">
        <w:r w:rsidRPr="000F59A3">
          <w:rPr>
            <w:sz w:val="16"/>
            <w:szCs w:val="16"/>
          </w:rPr>
          <w:t>Goddard Institute for Space Studies</w:t>
        </w:r>
      </w:hyperlink>
      <w:r w:rsidRPr="000F59A3">
        <w:rPr>
          <w:sz w:val="16"/>
          <w:szCs w:val="16"/>
        </w:rPr>
        <w:t> and </w:t>
      </w:r>
      <w:hyperlink r:id="rId14" w:anchor="Adjunct_professor" w:history="1">
        <w:r w:rsidRPr="000F59A3">
          <w:rPr>
            <w:sz w:val="16"/>
            <w:szCs w:val="16"/>
          </w:rPr>
          <w:t>adjunct professor</w:t>
        </w:r>
      </w:hyperlink>
      <w:r w:rsidRPr="000F59A3">
        <w:rPr>
          <w:sz w:val="16"/>
          <w:szCs w:val="16"/>
        </w:rPr>
        <w:t> in the Department of Earth and Environmental Sciences at </w:t>
      </w:r>
      <w:hyperlink r:id="rId15" w:history="1">
        <w:r w:rsidRPr="000F59A3">
          <w:rPr>
            <w:sz w:val="16"/>
            <w:szCs w:val="16"/>
          </w:rPr>
          <w:t>Columbia University</w:t>
        </w:r>
      </w:hyperlink>
      <w:r w:rsidRPr="000F59A3">
        <w:rPr>
          <w:sz w:val="16"/>
          <w:szCs w:val="16"/>
        </w:rPr>
        <w:t> (James, December, Storms of My Grandchildren, xi)</w:t>
      </w:r>
    </w:p>
    <w:p w:rsidR="00133765" w:rsidRDefault="00133765" w:rsidP="00133765">
      <w:pPr>
        <w:rPr>
          <w:sz w:val="16"/>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 xml:space="preserve">the </w:t>
      </w:r>
      <w:proofErr w:type="gramStart"/>
      <w:r w:rsidRPr="00773893">
        <w:rPr>
          <w:b/>
          <w:bCs/>
          <w:highlight w:val="green"/>
          <w:u w:val="single"/>
        </w:rPr>
        <w:t>public,</w:t>
      </w:r>
      <w:proofErr w:type="gramEnd"/>
      <w:r w:rsidRPr="00773893">
        <w:rPr>
          <w:b/>
          <w:bCs/>
          <w:highlight w:val="green"/>
          <w:u w:val="single"/>
        </w:rPr>
        <w:t xml:space="preserve">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 xml:space="preserve">Politicians think that if matters </w:t>
      </w:r>
      <w:r w:rsidRPr="00D94F8C">
        <w:rPr>
          <w:bCs/>
          <w:strike/>
          <w:u w:val="single"/>
        </w:rPr>
        <w:t>look</w:t>
      </w:r>
      <w:r w:rsidRPr="00526570">
        <w:rPr>
          <w:bCs/>
          <w:u w:val="single"/>
        </w:rPr>
        <w:t xml:space="preserve">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133765" w:rsidRDefault="00133765" w:rsidP="00133765">
      <w:pPr>
        <w:pStyle w:val="Heading2"/>
      </w:pPr>
      <w:r>
        <w:lastRenderedPageBreak/>
        <w:t>2AC</w:t>
      </w:r>
    </w:p>
    <w:p w:rsidR="00133765" w:rsidRDefault="00133765" w:rsidP="00133765">
      <w:pPr>
        <w:pStyle w:val="Heading3"/>
      </w:pPr>
      <w:r>
        <w:lastRenderedPageBreak/>
        <w:t>O/V</w:t>
      </w:r>
    </w:p>
    <w:p w:rsidR="00133765" w:rsidRDefault="00133765" w:rsidP="00133765">
      <w:pPr>
        <w:pStyle w:val="Heading4"/>
      </w:pPr>
      <w:r>
        <w:t xml:space="preserve">The effects of global warming outweigh the K. The G’wychin in Alaska </w:t>
      </w:r>
      <w:proofErr w:type="gramStart"/>
      <w:r>
        <w:t>are</w:t>
      </w:r>
      <w:proofErr w:type="gramEnd"/>
      <w:r>
        <w:t xml:space="preserve"> losing their land and livelihoods by the melting of ice in the Arctic and the shifting of Caribou migratory patterns. Islands in the Pacific are literally being sucked up by the sea. Agriculture is suffering in countries without the privilege of complex irrigation systems. And worst of all, nobody gives a shit because we can just turn up the AC without thinking about the way that electricity produced or sustained. It is this complacency in the systems of energy production that makes our interrogation of the topic specifically important in challenging climate change and a form of privilege that THEY have failed to recognize in this debate space.</w:t>
      </w:r>
    </w:p>
    <w:p w:rsidR="00133765" w:rsidRDefault="00133765" w:rsidP="00133765">
      <w:pPr>
        <w:pStyle w:val="Heading4"/>
      </w:pPr>
      <w:r w:rsidRPr="00927E91">
        <w:t>The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133765" w:rsidRPr="00B90902" w:rsidRDefault="00133765" w:rsidP="00133765">
      <w:pPr>
        <w:rPr>
          <w:rStyle w:val="StyleStyleBold12pt"/>
        </w:rPr>
      </w:pPr>
      <w:r w:rsidRPr="00B90902">
        <w:rPr>
          <w:rStyle w:val="StyleStyleBold12pt"/>
        </w:rPr>
        <w:t xml:space="preserve">Martinot 2010 </w:t>
      </w:r>
    </w:p>
    <w:p w:rsidR="00133765" w:rsidRPr="00927E91" w:rsidRDefault="00133765" w:rsidP="00133765">
      <w:pPr>
        <w:rPr>
          <w:rFonts w:eastAsia="Calibri"/>
          <w:sz w:val="16"/>
          <w:szCs w:val="20"/>
        </w:rPr>
      </w:pPr>
      <w:r w:rsidRPr="00927E91">
        <w:rPr>
          <w:rFonts w:eastAsia="Calibri"/>
          <w:sz w:val="16"/>
          <w:szCs w:val="21"/>
        </w:rPr>
        <w:t>[Steve, Adjunct Professor San Francisco State University</w:t>
      </w:r>
      <w:proofErr w:type="gramStart"/>
      <w:r w:rsidRPr="00927E91">
        <w:rPr>
          <w:rFonts w:eastAsia="Calibri"/>
          <w:i/>
          <w:sz w:val="16"/>
          <w:szCs w:val="21"/>
        </w:rPr>
        <w:t>,The</w:t>
      </w:r>
      <w:proofErr w:type="gramEnd"/>
      <w:r w:rsidRPr="00927E91">
        <w:rPr>
          <w:rFonts w:eastAsia="Calibri"/>
          <w:i/>
          <w:sz w:val="16"/>
          <w:szCs w:val="21"/>
        </w:rPr>
        <w:t xml:space="preserve"> Machinery of Whiteness: Studies in the Structure of Racialization</w:t>
      </w:r>
      <w:r w:rsidRPr="00927E91">
        <w:rPr>
          <w:rFonts w:eastAsia="Calibri"/>
          <w:sz w:val="16"/>
          <w:szCs w:val="21"/>
        </w:rPr>
        <w:t>, Temple Uni</w:t>
      </w:r>
      <w:r>
        <w:rPr>
          <w:rFonts w:eastAsia="Calibri"/>
          <w:sz w:val="16"/>
          <w:szCs w:val="21"/>
        </w:rPr>
        <w:t>versity Press, 2010, pg 185-186, modified for ableist language]</w:t>
      </w:r>
    </w:p>
    <w:p w:rsidR="00133765" w:rsidRPr="00927E91" w:rsidRDefault="00133765" w:rsidP="00133765">
      <w:pPr>
        <w:rPr>
          <w:rFonts w:eastAsia="Calibri"/>
          <w:sz w:val="16"/>
          <w:szCs w:val="20"/>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sidRPr="00B60775">
        <w:rPr>
          <w:rFonts w:eastAsia="Calibri"/>
          <w:sz w:val="18"/>
          <w:szCs w:val="20"/>
        </w:rPr>
        <w:t xml:space="preserve">a fi rst </w:t>
      </w:r>
      <w:r w:rsidRPr="00B60775">
        <w:rPr>
          <w:rFonts w:eastAsia="Calibri"/>
          <w:strike/>
          <w:sz w:val="18"/>
          <w:szCs w:val="20"/>
        </w:rPr>
        <w:t>step</w:t>
      </w:r>
      <w:r w:rsidRPr="00B60775">
        <w:rPr>
          <w:rFonts w:eastAsia="Calibri"/>
          <w:sz w:val="18"/>
          <w:szCs w:val="20"/>
        </w:rPr>
        <w:t xml:space="preserve"> toward </w:t>
      </w:r>
      <w:r w:rsidRPr="007A2874">
        <w:rPr>
          <w:rFonts w:eastAsia="Calibri"/>
          <w:sz w:val="24"/>
          <w:szCs w:val="20"/>
          <w:highlight w:val="green"/>
          <w:u w:val="single"/>
        </w:rPr>
        <w:t>decolonizing the U</w:t>
      </w:r>
      <w:r w:rsidRPr="00927E91">
        <w:rPr>
          <w:rFonts w:eastAsia="Calibri"/>
          <w:sz w:val="16"/>
          <w:szCs w:val="20"/>
        </w:rPr>
        <w:t>nited</w:t>
      </w:r>
      <w:r w:rsidRPr="007A2874">
        <w:rPr>
          <w:rFonts w:eastAsia="Calibri"/>
          <w:sz w:val="16"/>
          <w:szCs w:val="20"/>
          <w:highlight w:val="green"/>
        </w:rPr>
        <w:t xml:space="preserve"> </w:t>
      </w:r>
      <w:r w:rsidRPr="007A2874">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7A2874">
        <w:rPr>
          <w:rFonts w:eastAsia="Calibri"/>
          <w:sz w:val="24"/>
          <w:szCs w:val="20"/>
          <w:highlight w:val="green"/>
          <w:u w:val="single"/>
        </w:rPr>
        <w:t>can be made by adopting an inverse form of</w:t>
      </w:r>
      <w:r w:rsidRPr="007A2874">
        <w:rPr>
          <w:rFonts w:eastAsia="Calibri"/>
          <w:sz w:val="16"/>
          <w:szCs w:val="20"/>
          <w:highlight w:val="green"/>
        </w:rPr>
        <w:t xml:space="preserve"> </w:t>
      </w:r>
      <w:r w:rsidRPr="00927E91">
        <w:rPr>
          <w:rFonts w:eastAsia="Calibri"/>
          <w:sz w:val="16"/>
          <w:szCs w:val="20"/>
        </w:rPr>
        <w:t xml:space="preserve">DuBoisian </w:t>
      </w:r>
      <w:r w:rsidRPr="007A2874">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interiorization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w:t>
      </w:r>
      <w:proofErr w:type="gramStart"/>
      <w:r w:rsidRPr="00927E91">
        <w:rPr>
          <w:rFonts w:eastAsia="Calibri"/>
          <w:sz w:val="16"/>
          <w:szCs w:val="20"/>
        </w:rPr>
        <w:t>categorized</w:t>
      </w:r>
      <w:proofErr w:type="gramEnd"/>
      <w:r w:rsidRPr="00927E91">
        <w:rPr>
          <w:rFonts w:eastAsia="Calibri"/>
          <w:sz w:val="16"/>
          <w:szCs w:val="20"/>
        </w:rPr>
        <w:t xml:space="preserve"> by the whites’ act of noticing.</w:t>
      </w:r>
      <w:r w:rsidRPr="00927E91">
        <w:rPr>
          <w:rFonts w:eastAsia="Calibri"/>
          <w:sz w:val="24"/>
          <w:szCs w:val="20"/>
          <w:u w:val="single"/>
        </w:rPr>
        <w:t xml:space="preserve"> </w:t>
      </w:r>
      <w:r w:rsidRPr="007A2874">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7A2874">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7A2874">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7A2874">
        <w:rPr>
          <w:rFonts w:eastAsia="Calibri"/>
          <w:sz w:val="24"/>
          <w:szCs w:val="20"/>
          <w:highlight w:val="green"/>
          <w:u w:val="single"/>
        </w:rPr>
        <w:t>[understood] by the oppressed,</w:t>
      </w:r>
      <w:r w:rsidRPr="007A2874">
        <w:rPr>
          <w:rFonts w:eastAsia="Calibri"/>
          <w:sz w:val="16"/>
          <w:szCs w:val="20"/>
          <w:highlight w:val="green"/>
        </w:rPr>
        <w:t xml:space="preserve"> </w:t>
      </w:r>
      <w:r w:rsidRPr="00927E91">
        <w:rPr>
          <w:rFonts w:eastAsia="Calibri"/>
          <w:sz w:val="16"/>
          <w:szCs w:val="20"/>
        </w:rPr>
        <w:t xml:space="preserve">by those they racialize. </w:t>
      </w:r>
      <w:r w:rsidRPr="007A2874">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7A2874">
        <w:rPr>
          <w:rFonts w:eastAsia="Calibri"/>
          <w:sz w:val="24"/>
          <w:szCs w:val="20"/>
          <w:highlight w:val="green"/>
          <w:u w:val="single"/>
        </w:rPr>
        <w:t xml:space="preserve">[recognize] themselves as the norm, </w:t>
      </w:r>
      <w:r w:rsidRPr="00927E91">
        <w:rPr>
          <w:rFonts w:eastAsia="Calibri"/>
          <w:sz w:val="16"/>
          <w:szCs w:val="20"/>
        </w:rPr>
        <w:t>as simply human. Thus,</w:t>
      </w:r>
      <w:r w:rsidRPr="007A2874">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7A2874">
        <w:rPr>
          <w:rFonts w:eastAsia="Calibri"/>
          <w:sz w:val="24"/>
          <w:szCs w:val="20"/>
          <w:highlight w:val="green"/>
          <w:u w:val="single"/>
        </w:rPr>
        <w:t xml:space="preserve">[recognizing] themselves not as the norm but rather as the oppressors </w:t>
      </w:r>
      <w:r w:rsidRPr="00927E91">
        <w:rPr>
          <w:rFonts w:eastAsia="Calibri"/>
          <w:sz w:val="16"/>
          <w:szCs w:val="20"/>
        </w:rPr>
        <w:t>that they are in the eyes of those they oppress and racialize.</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7A2874">
        <w:rPr>
          <w:rFonts w:eastAsia="Calibri"/>
          <w:sz w:val="24"/>
          <w:szCs w:val="20"/>
          <w:highlight w:val="green"/>
          <w:u w:val="single"/>
        </w:rPr>
        <w:t xml:space="preserve">. This is </w:t>
      </w:r>
      <w:r w:rsidRPr="00927E91">
        <w:rPr>
          <w:rFonts w:eastAsia="Calibri"/>
          <w:sz w:val="16"/>
          <w:szCs w:val="20"/>
        </w:rPr>
        <w:t>not</w:t>
      </w:r>
      <w:r w:rsidRPr="007A2874">
        <w:rPr>
          <w:rFonts w:eastAsia="Calibri"/>
          <w:sz w:val="24"/>
          <w:szCs w:val="20"/>
          <w:highlight w:val="green"/>
          <w:u w:val="single"/>
        </w:rPr>
        <w:t xml:space="preserve"> a question</w:t>
      </w:r>
      <w:r w:rsidRPr="00927E91">
        <w:rPr>
          <w:rFonts w:eastAsia="Calibri"/>
          <w:sz w:val="24"/>
          <w:szCs w:val="20"/>
          <w:u w:val="single"/>
        </w:rPr>
        <w:t xml:space="preserve"> </w:t>
      </w:r>
      <w:r w:rsidRPr="007A2874">
        <w:rPr>
          <w:rFonts w:eastAsia="Calibri"/>
          <w:sz w:val="24"/>
          <w:szCs w:val="20"/>
          <w:highlight w:val="green"/>
          <w:u w:val="single"/>
        </w:rPr>
        <w:t>of</w:t>
      </w:r>
      <w:r w:rsidRPr="007A2874">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7A2874">
        <w:rPr>
          <w:rStyle w:val="StyleBoldUnderline"/>
          <w:highlight w:val="green"/>
        </w:rPr>
        <w:t>one’s</w:t>
      </w:r>
      <w:r w:rsidRPr="00927E91">
        <w:rPr>
          <w:rFonts w:eastAsia="Calibri"/>
          <w:sz w:val="16"/>
          <w:szCs w:val="20"/>
        </w:rPr>
        <w:t xml:space="preserve"> </w:t>
      </w:r>
      <w:r w:rsidRPr="007A2874">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7A2874">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7A2874">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7A2874">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7A2874">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vilifi cation of the victims of racist violence is to de-authorize the racialized from rendering such judgments. </w:t>
      </w:r>
      <w:r w:rsidRPr="007A2874">
        <w:rPr>
          <w:rFonts w:eastAsia="Calibri"/>
          <w:sz w:val="24"/>
          <w:szCs w:val="20"/>
          <w:highlight w:val="green"/>
          <w:u w:val="single"/>
        </w:rPr>
        <w:t xml:space="preserve">Second, </w:t>
      </w:r>
      <w:r w:rsidRPr="00927E91">
        <w:rPr>
          <w:rFonts w:eastAsia="Calibri"/>
          <w:sz w:val="16"/>
          <w:szCs w:val="20"/>
        </w:rPr>
        <w:t>since white identity is based on the ability of whiteness to objectify those it racializes for itself,</w:t>
      </w:r>
      <w:r w:rsidRPr="007A2874">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7A2874">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7A2874">
        <w:rPr>
          <w:rFonts w:eastAsia="Calibri"/>
          <w:sz w:val="24"/>
          <w:szCs w:val="20"/>
          <w:highlight w:val="green"/>
          <w:u w:val="single"/>
        </w:rPr>
        <w:t xml:space="preserve">[understood] by those racialized would dispel both the other’s objectifi cation </w:t>
      </w:r>
      <w:r w:rsidRPr="00927E91">
        <w:rPr>
          <w:rFonts w:eastAsia="Calibri"/>
          <w:sz w:val="16"/>
          <w:szCs w:val="20"/>
        </w:rPr>
        <w:t>by one’s white identity</w:t>
      </w:r>
      <w:r w:rsidRPr="00927E91">
        <w:rPr>
          <w:rFonts w:eastAsia="Calibri"/>
          <w:sz w:val="24"/>
          <w:szCs w:val="20"/>
          <w:u w:val="single"/>
        </w:rPr>
        <w:t xml:space="preserve"> </w:t>
      </w:r>
      <w:r w:rsidRPr="007A2874">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objectifi cation, would unravel. </w:t>
      </w:r>
      <w:r w:rsidRPr="007A2874">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7A2874">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7A2874">
        <w:rPr>
          <w:rFonts w:eastAsia="Calibri"/>
          <w:sz w:val="24"/>
          <w:szCs w:val="20"/>
          <w:highlight w:val="green"/>
          <w:u w:val="single"/>
        </w:rPr>
        <w:t xml:space="preserve">[understood] as other, </w:t>
      </w:r>
      <w:r w:rsidRPr="00927E91">
        <w:rPr>
          <w:rFonts w:eastAsia="Calibri"/>
          <w:sz w:val="16"/>
          <w:szCs w:val="20"/>
        </w:rPr>
        <w:t xml:space="preserve">as objectifi </w:t>
      </w:r>
      <w:proofErr w:type="gramStart"/>
      <w:r w:rsidRPr="00927E91">
        <w:rPr>
          <w:rFonts w:eastAsia="Calibri"/>
          <w:sz w:val="16"/>
          <w:szCs w:val="20"/>
        </w:rPr>
        <w:t>ed</w:t>
      </w:r>
      <w:proofErr w:type="gramEnd"/>
      <w:r w:rsidRPr="00927E91">
        <w:rPr>
          <w:rFonts w:eastAsia="Calibri"/>
          <w:sz w:val="16"/>
          <w:szCs w:val="20"/>
        </w:rPr>
        <w:t>, by oneself</w:t>
      </w:r>
      <w:r w:rsidRPr="007A2874">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7A2874">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7A2874">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7A2874">
        <w:rPr>
          <w:rFonts w:eastAsia="Calibri"/>
          <w:sz w:val="24"/>
          <w:szCs w:val="20"/>
          <w:highlight w:val="green"/>
          <w:u w:val="single"/>
        </w:rPr>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racialized. It might be a place to start.</w:t>
      </w:r>
    </w:p>
    <w:p w:rsidR="00133765" w:rsidRDefault="00133765" w:rsidP="00133765">
      <w:pPr>
        <w:pStyle w:val="Heading3"/>
      </w:pPr>
      <w:r>
        <w:lastRenderedPageBreak/>
        <w:t>Framework</w:t>
      </w:r>
    </w:p>
    <w:p w:rsidR="00133765" w:rsidRDefault="00133765" w:rsidP="00133765">
      <w:pPr>
        <w:pStyle w:val="Heading4"/>
      </w:pPr>
      <w:r>
        <w:t>Our framework is that the aff and neg should defend competing methods – we’ve taken the position that the 1AC is a response to the Ideology of the status quo that requires we defend negative state action – any other framework is worse for debates.</w:t>
      </w:r>
    </w:p>
    <w:p w:rsidR="00133765" w:rsidRDefault="00133765" w:rsidP="00133765">
      <w:pPr>
        <w:pStyle w:val="Heading4"/>
        <w:numPr>
          <w:ilvl w:val="0"/>
          <w:numId w:val="5"/>
        </w:numPr>
      </w:pPr>
      <w:r>
        <w:t>Makes true offense impossible – shifts the debate to impact claims which allows one position to take the moral high ground by saying something like global warming is bad without a method to challenge that</w:t>
      </w:r>
    </w:p>
    <w:p w:rsidR="00133765" w:rsidRDefault="00133765" w:rsidP="00133765">
      <w:pPr>
        <w:pStyle w:val="Heading4"/>
        <w:numPr>
          <w:ilvl w:val="0"/>
          <w:numId w:val="5"/>
        </w:numPr>
      </w:pPr>
      <w:r>
        <w:t>Method is everything – Our Gusterson evidence says that ideologies are sustained by the policies that are implemented – these specific energy policies are the product of whiteness and we need to challenge those</w:t>
      </w:r>
    </w:p>
    <w:p w:rsidR="00133765" w:rsidRDefault="00133765" w:rsidP="00133765">
      <w:pPr>
        <w:pStyle w:val="Heading3"/>
      </w:pPr>
      <w:r>
        <w:lastRenderedPageBreak/>
        <w:t>Perm</w:t>
      </w:r>
    </w:p>
    <w:p w:rsidR="00133765" w:rsidRDefault="00133765" w:rsidP="00133765">
      <w:pPr>
        <w:pStyle w:val="Heading4"/>
      </w:pPr>
      <w:r>
        <w:t xml:space="preserve">Permutation do both – our methods are not incompatible – </w:t>
      </w:r>
    </w:p>
    <w:p w:rsidR="00133765" w:rsidRDefault="00133765" w:rsidP="00133765"/>
    <w:p w:rsidR="00133765" w:rsidRPr="00861303" w:rsidRDefault="00133765" w:rsidP="00133765">
      <w:pPr>
        <w:pStyle w:val="Heading4"/>
      </w:pPr>
      <w:r w:rsidRPr="00861303">
        <w:t xml:space="preserve">Our advocacies can be coalitional. Refusing the affirmative is characteristic of every problem with leftist criticism. The net benefit is that we make more effective criticism combined with political action. </w:t>
      </w:r>
    </w:p>
    <w:p w:rsidR="00133765" w:rsidRPr="00DD4444" w:rsidRDefault="00133765" w:rsidP="00133765">
      <w:pPr>
        <w:rPr>
          <w:sz w:val="16"/>
        </w:rPr>
      </w:pPr>
      <w:r w:rsidRPr="007A2874">
        <w:rPr>
          <w:rStyle w:val="StyleStyleBold12pt"/>
        </w:rPr>
        <w:t>Connolly 1999</w:t>
      </w:r>
      <w:r w:rsidRPr="00DD4444">
        <w:rPr>
          <w:rFonts w:ascii="Arial" w:hAnsi="Arial" w:cs="Arial"/>
          <w:sz w:val="16"/>
        </w:rPr>
        <w:t xml:space="preserve"> [William, prof of poli sci at john Hopkins, Assembling the Left </w:t>
      </w:r>
      <w:r w:rsidRPr="00DD4444">
        <w:rPr>
          <w:i/>
          <w:iCs/>
          <w:sz w:val="16"/>
        </w:rPr>
        <w:t>Boundary 2</w:t>
      </w:r>
      <w:r w:rsidRPr="00DD4444">
        <w:rPr>
          <w:sz w:val="16"/>
        </w:rPr>
        <w:t xml:space="preserve"> 26.3 (1999) 47-</w:t>
      </w:r>
      <w:proofErr w:type="gramStart"/>
      <w:r w:rsidRPr="00DD4444">
        <w:rPr>
          <w:sz w:val="16"/>
        </w:rPr>
        <w:t>54 ]</w:t>
      </w:r>
      <w:proofErr w:type="gramEnd"/>
    </w:p>
    <w:p w:rsidR="00133765" w:rsidRPr="00861303" w:rsidRDefault="00133765" w:rsidP="00133765">
      <w:pPr>
        <w:rPr>
          <w:sz w:val="16"/>
        </w:rPr>
      </w:pPr>
      <w:r w:rsidRPr="00861303">
        <w:rPr>
          <w:sz w:val="16"/>
        </w:rPr>
        <w:t xml:space="preserve">Fraser goes on to say that gay and lesbian issues conform best to the model of cultural politics, and class to that of distributive politics, </w:t>
      </w:r>
      <w:r w:rsidRPr="00861303">
        <w:rPr>
          <w:bCs/>
          <w:sz w:val="16"/>
        </w:rPr>
        <w:t>[End Page 50]</w:t>
      </w:r>
      <w:r w:rsidRPr="00861303">
        <w:rPr>
          <w:sz w:val="16"/>
        </w:rPr>
        <w:t xml:space="preserve"> whereas race and gender fall in between as “bivalent” (19) modes. But I find her exploration of gender politics to be richer than her readings of the two types said to best fit her distinctions. What is for her </w:t>
      </w:r>
      <w:proofErr w:type="gramStart"/>
      <w:r w:rsidRPr="00861303">
        <w:rPr>
          <w:sz w:val="16"/>
        </w:rPr>
        <w:t>a bivalence</w:t>
      </w:r>
      <w:proofErr w:type="gramEnd"/>
      <w:r w:rsidRPr="00861303">
        <w:rPr>
          <w:sz w:val="16"/>
        </w:rPr>
        <w:t xml:space="preserve"> in gender that cuts across the analytical model is for me a condition that reveals the deficiency of the model. To Fraser, one line of correspondence is marked by “socioeconomic injustice,” “political-economic structure,” and “redistribution,” while the other is constituted by “representation, interpretation, and communication,” and “cultural or symbolic change.” But no politics anywhere seems to me to fit this division as she characterizes it. Such a division, first, understates the role that the politics of interpretation plays on the distributive side. </w:t>
      </w:r>
      <w:r w:rsidRPr="007A2874">
        <w:rPr>
          <w:highlight w:val="green"/>
          <w:u w:val="single"/>
        </w:rPr>
        <w:t>Mobilization of energies</w:t>
      </w:r>
      <w:r w:rsidRPr="00861303">
        <w:rPr>
          <w:u w:val="single"/>
        </w:rPr>
        <w:t xml:space="preserve"> for the reduction of income inequality, for instance, </w:t>
      </w:r>
      <w:r w:rsidRPr="007A2874">
        <w:rPr>
          <w:highlight w:val="green"/>
          <w:u w:val="single"/>
        </w:rPr>
        <w:t>involves a whole series of changes in patterns of self-interpretation</w:t>
      </w:r>
      <w:r w:rsidRPr="00861303">
        <w:rPr>
          <w:u w:val="single"/>
        </w:rPr>
        <w:t xml:space="preserve"> now deeply entrenched in the culture</w:t>
      </w:r>
      <w:r w:rsidRPr="00861303">
        <w:rPr>
          <w:sz w:val="16"/>
        </w:rPr>
        <w:t xml:space="preserve">: the state as the primary site of ineptness and source of dislocations in the corporate economy; the market as a vehicle of rationality and freedom that must not be tampered with to promote redistribution; the primacy of individual responsibility for unemployment and welfare dependence; the displacement of Keynesianism by Friedmanite manipulation of the monetary system; and so on. </w:t>
      </w:r>
      <w:r w:rsidRPr="00861303">
        <w:rPr>
          <w:u w:val="single"/>
        </w:rPr>
        <w:t xml:space="preserve">To reduce economic inequality not only requires macropolitical action at the level of the state and interstate system; such </w:t>
      </w:r>
      <w:r w:rsidRPr="007A2874">
        <w:rPr>
          <w:highlight w:val="green"/>
          <w:u w:val="single"/>
        </w:rPr>
        <w:t>macropolitical action requires extensive seeding and support by micropolitical engagements</w:t>
      </w:r>
      <w:r w:rsidRPr="00861303">
        <w:rPr>
          <w:u w:val="single"/>
        </w:rPr>
        <w:t xml:space="preserve"> on a number of fronts.</w:t>
      </w:r>
      <w:r w:rsidRPr="00861303">
        <w:rPr>
          <w:sz w:val="16"/>
        </w:rPr>
        <w:t xml:space="preserve"> As one acknowledges how significantly cultural self-interpretation helps to constitute macro-institutional practices and priorities, one, first, restrains the tendency to place macropolitics on the side of distribution and micropolitics on the side of recognition, and, second, sets the stage to scramble further the analytical divide Fraser constructs between distribution and recognition. On the recognition side of Fraser’s scheme, the reduction of recognition to the symbolic underplays both the dense materiality of culture and its constitutive role in institutional life. Even to learn a language, for instance, is to inscribe its forms into the fine muscles of your jaw, mouth, lips, and tongue. The accents we display when we speak a second language convey this incorporation of culture into our organs of hearing and muscles of articulation. Fraser, it turns out, is not materialist enough for me. Moreover, a sensual orientation—orthodox or heterodox—is located not merely in a symbolic dimension but in complex relays between the symbolic and specific corporealizations of thought-imbued feelings of attraction, disgust, indifference, aversion, and identification. Not only “homosexuality” and “heterosexuality” but multiple differences in attraction to muscular or </w:t>
      </w:r>
      <w:r w:rsidRPr="00861303">
        <w:rPr>
          <w:bCs/>
          <w:sz w:val="16"/>
        </w:rPr>
        <w:t>[End Page 51]</w:t>
      </w:r>
      <w:r w:rsidRPr="00861303">
        <w:rPr>
          <w:sz w:val="16"/>
        </w:rPr>
        <w:t xml:space="preserve"> slender types, blondes or brunettes, humorous or ironic individuals are incorporated. No ethnic, religious, sexual, or gender identity would </w:t>
      </w:r>
      <w:r w:rsidRPr="00861303">
        <w:rPr>
          <w:i/>
          <w:iCs/>
          <w:sz w:val="16"/>
        </w:rPr>
        <w:t>be</w:t>
      </w:r>
      <w:r w:rsidRPr="00861303">
        <w:rPr>
          <w:sz w:val="16"/>
        </w:rPr>
        <w:t xml:space="preserve"> without a complex of corporeal orientations, even though none is reducible to a set of stereotyped gestures. But that means that a softening of relations between antagonistic constituencies of difference often involves complex work on the visceral register of subjectivity and intersubjectivity. That is why Foucauldian arts of the self and Deleuzian micropolitics are so pertinent to politics: Politics often involves work on the complex cultural relays between argument, images, intensities, and feelings. Deliberative democracy, as it were, is relevant but insufficient to materialization of an egalitarian ethos of pluralism. Finally, Fraser’s “pure” example of the politics of recognition—gay and lesbian politics—is intimately bound up with corporate, family, military, academic, and state institutions. To “recognize” same-sex marriage, for instance, would be to change innumerable laws, habits, and customs about who gets married, the terms of medical coverage, eligible life insurance beneficiaries, the types of affiliation exemplified in novels and films, street displays of affection, laws of inheritance, and so on. Any significant change in relations between constituencies involves a series of changes in institutional practice and corporeal orientation. So by the time Fraser is ready to unfold a middle position that “reconciles” the critical theory of Seyla Benhabib with the deconstructive perspective of Judith Butler, I have already jumped the ship of reconciliation. I </w:t>
      </w:r>
      <w:r w:rsidRPr="007A2874">
        <w:rPr>
          <w:strike/>
          <w:sz w:val="16"/>
        </w:rPr>
        <w:t>see</w:t>
      </w:r>
      <w:r w:rsidRPr="00861303">
        <w:rPr>
          <w:sz w:val="16"/>
        </w:rPr>
        <w:t xml:space="preserve"> no reason for </w:t>
      </w:r>
      <w:smartTag w:uri="urn:schemas-microsoft-com:office:smarttags" w:element="City">
        <w:smartTag w:uri="urn:schemas-microsoft-com:office:smarttags" w:element="place">
          <w:r w:rsidRPr="00861303">
            <w:rPr>
              <w:sz w:val="16"/>
            </w:rPr>
            <w:t>Butler</w:t>
          </w:r>
        </w:smartTag>
      </w:smartTag>
      <w:r w:rsidRPr="00861303">
        <w:rPr>
          <w:sz w:val="16"/>
        </w:rPr>
        <w:t xml:space="preserve"> to accept analytical distinctions inadvertently devaluing priorities that grip her profoundly. And while I feel confident that I would dissent from the metaphysics of Benhabib, I think she is wise to keep reflection alive on that register. For this is a persistent area of contestation within the Left. It seems unlikely to me, then, that Fraser, </w:t>
      </w:r>
      <w:smartTag w:uri="urn:schemas-microsoft-com:office:smarttags" w:element="City">
        <w:smartTag w:uri="urn:schemas-microsoft-com:office:smarttags" w:element="place">
          <w:r w:rsidRPr="00861303">
            <w:rPr>
              <w:sz w:val="16"/>
            </w:rPr>
            <w:t>Butler</w:t>
          </w:r>
        </w:smartTag>
      </w:smartTag>
      <w:r w:rsidRPr="00861303">
        <w:rPr>
          <w:sz w:val="16"/>
        </w:rPr>
        <w:t xml:space="preserve">, Benhabib, and I will ever achieve harmony. Nonetheless, while I oppose Fraser’s depreciation of micropolitics and arts of the self, while I find these modes to be very pertinent to a culture of pluralization and economic egalitarianization, I still imagine I would be aligned with some of Fraser’s macropolitical strategies of income distribution if we could get them on the radar screen of public engagement. It also seems likely to me that I will coalesce with Benhabib and </w:t>
      </w:r>
      <w:smartTag w:uri="urn:schemas-microsoft-com:office:smarttags" w:element="City">
        <w:smartTag w:uri="urn:schemas-microsoft-com:office:smarttags" w:element="place">
          <w:r w:rsidRPr="00861303">
            <w:rPr>
              <w:sz w:val="16"/>
            </w:rPr>
            <w:t>Butler</w:t>
          </w:r>
        </w:smartTag>
      </w:smartTag>
      <w:r w:rsidRPr="00861303">
        <w:rPr>
          <w:sz w:val="16"/>
        </w:rPr>
        <w:t xml:space="preserve"> on numerous occasions as well. At some point in time, all four of us may join the same coalition, even though we will draw on different sources of ethics and strategic priorities in doing so. You might even glimpse a small, rhizomatic assemblage forming around these four nodal points, without a definitive center at which all the parties converge. </w:t>
      </w:r>
      <w:r w:rsidRPr="00861303">
        <w:rPr>
          <w:bCs/>
          <w:sz w:val="16"/>
        </w:rPr>
        <w:t>[End Page 52]</w:t>
      </w:r>
      <w:r w:rsidRPr="00861303">
        <w:rPr>
          <w:sz w:val="16"/>
        </w:rPr>
        <w:t xml:space="preserve"> My conviction is that the materialization of a generous ethos of multidimensional pluralism—an ethos itself drawn from several ethical sources—also sets a key condition of possibility for the reduction of economic inequality.</w:t>
      </w:r>
      <w:hyperlink r:id="rId16" w:anchor="NOTE4#NOTE4" w:history="1">
        <w:r w:rsidRPr="00861303">
          <w:rPr>
            <w:color w:val="660066"/>
            <w:szCs w:val="18"/>
            <w:u w:val="single"/>
            <w:vertAlign w:val="superscript"/>
          </w:rPr>
          <w:t>4</w:t>
        </w:r>
      </w:hyperlink>
      <w:r w:rsidRPr="00861303">
        <w:rPr>
          <w:sz w:val="16"/>
        </w:rPr>
        <w:t xml:space="preserve"> And vice versa.</w:t>
      </w:r>
      <w:hyperlink r:id="rId17" w:anchor="NOTE5#NOTE5" w:history="1">
        <w:r w:rsidRPr="00861303">
          <w:rPr>
            <w:color w:val="660066"/>
            <w:szCs w:val="18"/>
            <w:u w:val="single"/>
            <w:vertAlign w:val="superscript"/>
          </w:rPr>
          <w:t>5</w:t>
        </w:r>
      </w:hyperlink>
      <w:r w:rsidRPr="00861303">
        <w:rPr>
          <w:sz w:val="16"/>
        </w:rPr>
        <w:t xml:space="preserve"> </w:t>
      </w:r>
      <w:r w:rsidRPr="007A2874">
        <w:rPr>
          <w:highlight w:val="green"/>
          <w:u w:val="single"/>
        </w:rPr>
        <w:t>The potential for synergy on the Left, then, may reside in the production of multiple relays between constituencies who locate their priorities differently</w:t>
      </w:r>
      <w:r w:rsidRPr="00861303">
        <w:rPr>
          <w:u w:val="single"/>
        </w:rPr>
        <w:t>, more than in the formation of a single block in which members agree on what priorities all must adopt with respect to both</w:t>
      </w:r>
      <w:r w:rsidRPr="00861303">
        <w:rPr>
          <w:sz w:val="16"/>
        </w:rPr>
        <w:t xml:space="preserve">. Indirect evidence for this thesis can be found on right-wing TV talk shows. </w:t>
      </w:r>
      <w:r w:rsidRPr="00861303">
        <w:rPr>
          <w:u w:val="single"/>
        </w:rPr>
        <w:t xml:space="preserve">Every time it appears possible to generalize medical care, increase welfare, or improve urban education, </w:t>
      </w:r>
      <w:r w:rsidRPr="007A2874">
        <w:rPr>
          <w:highlight w:val="green"/>
          <w:u w:val="single"/>
        </w:rPr>
        <w:t>the Right campaigns against</w:t>
      </w:r>
      <w:r w:rsidRPr="00861303">
        <w:rPr>
          <w:u w:val="single"/>
        </w:rPr>
        <w:t xml:space="preserve"> </w:t>
      </w:r>
      <w:r w:rsidRPr="007A2874">
        <w:rPr>
          <w:highlight w:val="green"/>
          <w:u w:val="single"/>
        </w:rPr>
        <w:t>these changes</w:t>
      </w:r>
      <w:r w:rsidRPr="00861303">
        <w:rPr>
          <w:u w:val="single"/>
        </w:rPr>
        <w:t xml:space="preserve"> by blaming the poor for their condition and </w:t>
      </w:r>
      <w:r w:rsidRPr="007A2874">
        <w:rPr>
          <w:highlight w:val="green"/>
          <w:u w:val="single"/>
        </w:rPr>
        <w:t>by showing how</w:t>
      </w:r>
      <w:r w:rsidRPr="00861303">
        <w:rPr>
          <w:u w:val="single"/>
        </w:rPr>
        <w:t xml:space="preserve"> homosexuals, AIDS victims, unwed mothers, drug addicts, or </w:t>
      </w:r>
      <w:r w:rsidRPr="007A2874">
        <w:rPr>
          <w:highlight w:val="green"/>
          <w:u w:val="single"/>
        </w:rPr>
        <w:t>nihilists might benefit from the proposed policies</w:t>
      </w:r>
      <w:r w:rsidRPr="00861303">
        <w:rPr>
          <w:sz w:val="16"/>
        </w:rPr>
        <w:t xml:space="preserve">. </w:t>
      </w:r>
      <w:r w:rsidRPr="007A2874">
        <w:rPr>
          <w:highlight w:val="green"/>
          <w:u w:val="single"/>
        </w:rPr>
        <w:t xml:space="preserve">That strategy of division would not </w:t>
      </w:r>
      <w:r w:rsidRPr="007A2874">
        <w:rPr>
          <w:highlight w:val="green"/>
          <w:u w:val="single"/>
        </w:rPr>
        <w:lastRenderedPageBreak/>
        <w:t>succeed if a generous ethos of pluralism were materialized</w:t>
      </w:r>
      <w:r w:rsidRPr="00861303">
        <w:rPr>
          <w:sz w:val="16"/>
        </w:rPr>
        <w:t xml:space="preserve">. So the ethos sets a condition of possibility for a reduction of inequality in income and job security. I have no doubt that many on the democratic Left disagree with my convictions on this score. But it still seems probable that </w:t>
      </w:r>
      <w:r w:rsidRPr="00861303">
        <w:rPr>
          <w:u w:val="single"/>
        </w:rPr>
        <w:t>many of us can find specific occasions to band together across these differences</w:t>
      </w:r>
      <w:r w:rsidRPr="00861303">
        <w:rPr>
          <w:sz w:val="16"/>
        </w:rPr>
        <w:t xml:space="preserve">. </w:t>
      </w:r>
      <w:r w:rsidRPr="00861303">
        <w:rPr>
          <w:bCs/>
          <w:sz w:val="16"/>
        </w:rPr>
        <w:t>[End Page 53]</w:t>
      </w:r>
      <w:r w:rsidRPr="00861303">
        <w:rPr>
          <w:sz w:val="16"/>
        </w:rPr>
        <w:t xml:space="preserve"> </w:t>
      </w:r>
      <w:r w:rsidRPr="007A2874">
        <w:rPr>
          <w:highlight w:val="green"/>
          <w:u w:val="single"/>
        </w:rPr>
        <w:t>The academic Left will continue to debate metaphysical, epistemological, ethical, and strategic issues even as its participant</w:t>
      </w:r>
      <w:r w:rsidRPr="00861303">
        <w:rPr>
          <w:u w:val="single"/>
        </w:rPr>
        <w:t xml:space="preserve">s, </w:t>
      </w:r>
      <w:r w:rsidRPr="007A2874">
        <w:rPr>
          <w:highlight w:val="green"/>
          <w:u w:val="single"/>
        </w:rPr>
        <w:t>hopefully, soften the intensity of these debates and seek points of connection across them</w:t>
      </w:r>
      <w:r w:rsidRPr="00861303">
        <w:rPr>
          <w:sz w:val="16"/>
        </w:rPr>
        <w:t xml:space="preserve">. </w:t>
      </w:r>
      <w:r w:rsidRPr="00861303">
        <w:rPr>
          <w:u w:val="single"/>
        </w:rPr>
        <w:t xml:space="preserve">A preliminary objective might be to outgrow the </w:t>
      </w:r>
      <w:r w:rsidRPr="007A2874">
        <w:rPr>
          <w:highlight w:val="green"/>
          <w:u w:val="single"/>
        </w:rPr>
        <w:t>exclusionary politics</w:t>
      </w:r>
      <w:r w:rsidRPr="00861303">
        <w:rPr>
          <w:u w:val="single"/>
        </w:rPr>
        <w:t xml:space="preserve"> that </w:t>
      </w:r>
      <w:r w:rsidRPr="007A2874">
        <w:rPr>
          <w:highlight w:val="green"/>
          <w:u w:val="single"/>
        </w:rPr>
        <w:t>haunts</w:t>
      </w:r>
      <w:r w:rsidRPr="00861303">
        <w:rPr>
          <w:u w:val="single"/>
        </w:rPr>
        <w:t xml:space="preserve"> journals and </w:t>
      </w:r>
      <w:r w:rsidRPr="007A2874">
        <w:rPr>
          <w:highlight w:val="green"/>
          <w:u w:val="single"/>
        </w:rPr>
        <w:t>academic enclaves on the Left</w:t>
      </w:r>
      <w:r w:rsidRPr="00861303">
        <w:rPr>
          <w:u w:val="single"/>
        </w:rPr>
        <w:t xml:space="preserve"> by letting go of the fantasy of defining a hegemonic position to which all true leftists must subscribe</w:t>
      </w:r>
      <w:r w:rsidRPr="00861303">
        <w:rPr>
          <w:sz w:val="16"/>
        </w:rPr>
        <w:t xml:space="preserve">. </w:t>
      </w:r>
      <w:r w:rsidRPr="007A2874">
        <w:rPr>
          <w:highlight w:val="green"/>
          <w:u w:val="single"/>
        </w:rPr>
        <w:t>The need today is</w:t>
      </w:r>
      <w:r w:rsidRPr="00861303">
        <w:rPr>
          <w:sz w:val="16"/>
        </w:rPr>
        <w:t xml:space="preserve">, rather, </w:t>
      </w:r>
      <w:r w:rsidRPr="007A2874">
        <w:rPr>
          <w:highlight w:val="green"/>
          <w:u w:val="single"/>
        </w:rPr>
        <w:t>construction of a series of alliances across multiple lines of difference in assumption, priority, ethical source, and modes of politics.</w:t>
      </w:r>
      <w:r w:rsidRPr="00861303">
        <w:rPr>
          <w:sz w:val="16"/>
        </w:rPr>
        <w:t xml:space="preserve"> As we establish relations of agonistic respect across differences, we can also hope to strengthen our hand in the academy and improve communications with sympathetic parties in the media, churches, street movements, and labor groups.</w:t>
      </w:r>
    </w:p>
    <w:p w:rsidR="00133765" w:rsidRDefault="00133765" w:rsidP="00133765">
      <w:pPr>
        <w:rPr>
          <w:sz w:val="16"/>
        </w:rPr>
      </w:pPr>
    </w:p>
    <w:p w:rsidR="00133765" w:rsidRPr="00861303" w:rsidRDefault="00133765" w:rsidP="00133765">
      <w:pPr>
        <w:pStyle w:val="Heading4"/>
        <w:rPr>
          <w:rFonts w:cs="Calibri"/>
        </w:rPr>
      </w:pPr>
      <w:r w:rsidRPr="00861303">
        <w:t>This is especially true in the context of academia – we must make use of the similarities between philosophies instead of attending to their differences. Otherwise we risk disciplinary compartmentalization that stops our oppositions to status quo forms of violence</w:t>
      </w:r>
    </w:p>
    <w:p w:rsidR="00133765" w:rsidRPr="00D94887" w:rsidRDefault="00133765" w:rsidP="00133765">
      <w:pPr>
        <w:rPr>
          <w:rFonts w:cs="Calibri"/>
        </w:rPr>
      </w:pPr>
      <w:r w:rsidRPr="007A2874">
        <w:rPr>
          <w:rStyle w:val="StyleStyleBold12pt"/>
        </w:rPr>
        <w:t>SPANOS 2008</w:t>
      </w:r>
      <w:r w:rsidRPr="00D94887">
        <w:rPr>
          <w:rFonts w:cs="Calibri"/>
        </w:rPr>
        <w:t xml:space="preserve"> [William, American exceptionalism in the age of globalization, p 248-249]</w:t>
      </w:r>
    </w:p>
    <w:p w:rsidR="00133765" w:rsidRPr="007A2874" w:rsidRDefault="00133765" w:rsidP="00133765">
      <w:pPr>
        <w:rPr>
          <w:rStyle w:val="CharacterStyle2"/>
          <w:rFonts w:ascii="Calibri" w:hAnsi="Calibri" w:cs="Calibri"/>
          <w:spacing w:val="2"/>
          <w:sz w:val="14"/>
        </w:rPr>
      </w:pPr>
      <w:r w:rsidRPr="007A2874">
        <w:rPr>
          <w:rStyle w:val="CharacterStyle2"/>
          <w:rFonts w:ascii="Calibri" w:hAnsi="Calibri" w:cs="Calibri"/>
          <w:spacing w:val="-2"/>
          <w:sz w:val="14"/>
        </w:rPr>
        <w:t xml:space="preserve">The purpose of this book, both the theoretical chapters and those </w:t>
      </w:r>
      <w:r w:rsidRPr="007A2874">
        <w:rPr>
          <w:rStyle w:val="CharacterStyle2"/>
          <w:rFonts w:ascii="Calibri" w:hAnsi="Calibri" w:cs="Calibri"/>
          <w:spacing w:val="-6"/>
          <w:sz w:val="14"/>
        </w:rPr>
        <w:t xml:space="preserve">that interpret literary texts about the Vietnam War, has not only been to </w:t>
      </w:r>
      <w:r w:rsidRPr="007A2874">
        <w:rPr>
          <w:rStyle w:val="CharacterStyle2"/>
          <w:rFonts w:ascii="Calibri" w:hAnsi="Calibri" w:cs="Calibri"/>
          <w:spacing w:val="-1"/>
          <w:sz w:val="14"/>
        </w:rPr>
        <w:t xml:space="preserve">"identify" and "name" this anxiety-provoking specter, </w:t>
      </w:r>
      <w:r w:rsidRPr="007A2874">
        <w:rPr>
          <w:rStyle w:val="CharacterStyle2"/>
          <w:rFonts w:ascii="Calibri" w:hAnsi="Calibri" w:cs="Calibri"/>
          <w:spacing w:val="-1"/>
          <w:sz w:val="14"/>
          <w:szCs w:val="20"/>
        </w:rPr>
        <w:t xml:space="preserve">but also </w:t>
      </w:r>
      <w:r w:rsidRPr="007A2874">
        <w:rPr>
          <w:rStyle w:val="CharacterStyle2"/>
          <w:rFonts w:ascii="Calibri" w:hAnsi="Calibri" w:cs="Calibri"/>
          <w:spacing w:val="-1"/>
          <w:sz w:val="14"/>
        </w:rPr>
        <w:t>to re</w:t>
      </w:r>
      <w:r w:rsidRPr="007A2874">
        <w:rPr>
          <w:rStyle w:val="CharacterStyle2"/>
          <w:rFonts w:ascii="Calibri" w:hAnsi="Calibri" w:cs="Calibri"/>
          <w:spacing w:val="-1"/>
          <w:sz w:val="14"/>
        </w:rPr>
        <w:softHyphen/>
      </w:r>
      <w:r w:rsidRPr="007A2874">
        <w:rPr>
          <w:rStyle w:val="CharacterStyle2"/>
          <w:rFonts w:ascii="Calibri" w:hAnsi="Calibri" w:cs="Calibri"/>
          <w:spacing w:val="-5"/>
          <w:sz w:val="14"/>
        </w:rPr>
        <w:t>trieve from the oblivion to which, in the aftermath of 9/11, the monu</w:t>
      </w:r>
      <w:r w:rsidRPr="007A2874">
        <w:rPr>
          <w:rStyle w:val="CharacterStyle2"/>
          <w:rFonts w:ascii="Calibri" w:hAnsi="Calibri" w:cs="Calibri"/>
          <w:spacing w:val="-5"/>
          <w:sz w:val="14"/>
        </w:rPr>
        <w:softHyphen/>
      </w:r>
      <w:r w:rsidRPr="007A2874">
        <w:rPr>
          <w:rStyle w:val="CharacterStyle2"/>
          <w:rFonts w:ascii="Calibri" w:hAnsi="Calibri" w:cs="Calibri"/>
          <w:spacing w:val="-3"/>
          <w:sz w:val="14"/>
        </w:rPr>
        <w:t xml:space="preserve">mentalist dominant culture in America has attempted, finally in vain, to </w:t>
      </w:r>
      <w:r w:rsidRPr="007A2874">
        <w:rPr>
          <w:rStyle w:val="CharacterStyle2"/>
          <w:rFonts w:ascii="Calibri" w:hAnsi="Calibri" w:cs="Calibri"/>
          <w:spacing w:val="-2"/>
          <w:sz w:val="14"/>
        </w:rPr>
        <w:t xml:space="preserve">bury "it." More precisely, its purpose has been to bring </w:t>
      </w:r>
      <w:r w:rsidRPr="007A2874">
        <w:rPr>
          <w:rStyle w:val="CharacterStyle2"/>
          <w:rFonts w:ascii="Calibri" w:hAnsi="Calibri" w:cs="Calibri"/>
          <w:i/>
          <w:iCs/>
          <w:spacing w:val="-2"/>
          <w:sz w:val="14"/>
          <w:szCs w:val="19"/>
        </w:rPr>
        <w:t xml:space="preserve">this </w:t>
      </w:r>
      <w:r w:rsidRPr="007A2874">
        <w:rPr>
          <w:rStyle w:val="CharacterStyle2"/>
          <w:rFonts w:ascii="Calibri" w:hAnsi="Calibri" w:cs="Calibri"/>
          <w:spacing w:val="-2"/>
          <w:sz w:val="14"/>
        </w:rPr>
        <w:t>war's irre</w:t>
      </w:r>
      <w:r w:rsidRPr="007A2874">
        <w:rPr>
          <w:rStyle w:val="CharacterStyle2"/>
          <w:rFonts w:ascii="Calibri" w:hAnsi="Calibri" w:cs="Calibri"/>
          <w:spacing w:val="-2"/>
          <w:sz w:val="14"/>
        </w:rPr>
        <w:softHyphen/>
      </w:r>
      <w:r w:rsidRPr="007A2874">
        <w:rPr>
          <w:rStyle w:val="CharacterStyle2"/>
          <w:rFonts w:ascii="Calibri" w:hAnsi="Calibri" w:cs="Calibri"/>
          <w:spacing w:val="-6"/>
          <w:sz w:val="14"/>
        </w:rPr>
        <w:t>sistible spectrality to corporeal presence in behalf of soliciting (in the Der</w:t>
      </w:r>
      <w:r w:rsidRPr="007A2874">
        <w:rPr>
          <w:rStyle w:val="CharacterStyle2"/>
          <w:rFonts w:ascii="Calibri" w:hAnsi="Calibri" w:cs="Calibri"/>
          <w:spacing w:val="-6"/>
          <w:sz w:val="14"/>
        </w:rPr>
        <w:softHyphen/>
      </w:r>
      <w:r w:rsidRPr="007A2874">
        <w:rPr>
          <w:rStyle w:val="CharacterStyle2"/>
          <w:rFonts w:ascii="Calibri" w:hAnsi="Calibri" w:cs="Calibri"/>
          <w:spacing w:val="-5"/>
          <w:sz w:val="14"/>
        </w:rPr>
        <w:t xml:space="preserve">ridian sense of the word) the second Bush administration's representation and justification of its "war on terror"—and its unrelenting will, as the </w:t>
      </w:r>
      <w:r w:rsidRPr="007A2874">
        <w:rPr>
          <w:rStyle w:val="CharacterStyle2"/>
          <w:rFonts w:ascii="Calibri" w:hAnsi="Calibri" w:cs="Calibri"/>
          <w:spacing w:val="-1"/>
          <w:sz w:val="14"/>
        </w:rPr>
        <w:t xml:space="preserve">president insistently puts this narratological "structure of attitude," to </w:t>
      </w:r>
      <w:r w:rsidRPr="007A2874">
        <w:rPr>
          <w:rStyle w:val="CharacterStyle2"/>
          <w:rFonts w:ascii="Calibri" w:hAnsi="Calibri" w:cs="Calibri"/>
          <w:spacing w:val="-5"/>
          <w:sz w:val="14"/>
        </w:rPr>
        <w:t xml:space="preserve">"stay the course" in the face of a situation that is increasingly coming to </w:t>
      </w:r>
      <w:r w:rsidRPr="007A2874">
        <w:rPr>
          <w:rStyle w:val="CharacterStyle2"/>
          <w:rFonts w:ascii="Calibri" w:hAnsi="Calibri" w:cs="Calibri"/>
          <w:spacing w:val="-3"/>
          <w:sz w:val="14"/>
        </w:rPr>
        <w:t xml:space="preserve">resemble the Vietnam "quagmire."To achieve this "end," </w:t>
      </w:r>
      <w:r w:rsidRPr="007A2874">
        <w:rPr>
          <w:rStyle w:val="StyleBoldUnderline"/>
          <w:highlight w:val="green"/>
        </w:rPr>
        <w:t>I have relied heavily on</w:t>
      </w:r>
      <w:r w:rsidRPr="007A2874">
        <w:rPr>
          <w:rStyle w:val="StyleBoldUnderline"/>
        </w:rPr>
        <w:t xml:space="preserve"> certain fundamental aspects of the destructuring thought of </w:t>
      </w:r>
      <w:r w:rsidRPr="007A2874">
        <w:rPr>
          <w:rStyle w:val="StyleBoldUnderline"/>
          <w:highlight w:val="green"/>
        </w:rPr>
        <w:t>a number of</w:t>
      </w:r>
      <w:r w:rsidRPr="007A2874">
        <w:rPr>
          <w:rStyle w:val="CharacterStyle2"/>
          <w:rFonts w:ascii="Calibri" w:hAnsi="Calibri" w:cs="Calibri"/>
          <w:sz w:val="14"/>
        </w:rPr>
        <w:t xml:space="preserve"> "poststructuralist" </w:t>
      </w:r>
      <w:r w:rsidRPr="007A2874">
        <w:rPr>
          <w:rStyle w:val="StyleBoldUnderline"/>
          <w:highlight w:val="green"/>
        </w:rPr>
        <w:t>theorists</w:t>
      </w:r>
      <w:r w:rsidRPr="007A2874">
        <w:rPr>
          <w:rStyle w:val="CharacterStyle2"/>
          <w:rFonts w:ascii="Calibri" w:hAnsi="Calibri" w:cs="Calibri"/>
          <w:sz w:val="14"/>
        </w:rPr>
        <w:t xml:space="preserve">, above all Martin Heidegger, </w:t>
      </w:r>
      <w:r w:rsidRPr="007A2874">
        <w:rPr>
          <w:rStyle w:val="CharacterStyle2"/>
          <w:rFonts w:ascii="Calibri" w:hAnsi="Calibri" w:cs="Calibri"/>
          <w:spacing w:val="-2"/>
          <w:sz w:val="14"/>
        </w:rPr>
        <w:t>Jacques Derrida, Jean-Francois Lyotard, Louis Althusser, Michel Fou</w:t>
      </w:r>
      <w:r w:rsidRPr="007A2874">
        <w:rPr>
          <w:rStyle w:val="CharacterStyle2"/>
          <w:rFonts w:ascii="Calibri" w:hAnsi="Calibri" w:cs="Calibri"/>
          <w:spacing w:val="-2"/>
          <w:sz w:val="14"/>
        </w:rPr>
        <w:softHyphen/>
      </w:r>
      <w:r w:rsidRPr="007A2874">
        <w:rPr>
          <w:rStyle w:val="CharacterStyle2"/>
          <w:rFonts w:ascii="Calibri" w:hAnsi="Calibri" w:cs="Calibri"/>
          <w:sz w:val="14"/>
        </w:rPr>
        <w:t xml:space="preserve">cault, Gilles Deleuze and Felix Guattari, Gayatri Spivak, and Edward </w:t>
      </w:r>
      <w:r w:rsidRPr="007A2874">
        <w:rPr>
          <w:rStyle w:val="CharacterStyle2"/>
          <w:rFonts w:ascii="Calibri" w:hAnsi="Calibri" w:cs="Calibri"/>
          <w:spacing w:val="-3"/>
          <w:sz w:val="14"/>
        </w:rPr>
        <w:t>Said. But this reliance on poststructuralist theory, it needs to be empha</w:t>
      </w:r>
      <w:r w:rsidRPr="007A2874">
        <w:rPr>
          <w:rStyle w:val="CharacterStyle2"/>
          <w:rFonts w:ascii="Calibri" w:hAnsi="Calibri" w:cs="Calibri"/>
          <w:spacing w:val="-3"/>
          <w:sz w:val="14"/>
        </w:rPr>
        <w:softHyphen/>
      </w:r>
      <w:r w:rsidRPr="007A2874">
        <w:rPr>
          <w:rStyle w:val="CharacterStyle2"/>
          <w:rFonts w:ascii="Calibri" w:hAnsi="Calibri" w:cs="Calibri"/>
          <w:spacing w:val="-2"/>
          <w:sz w:val="14"/>
        </w:rPr>
        <w:t xml:space="preserve">sized, has been strategically heretical. </w:t>
      </w:r>
      <w:r w:rsidRPr="007A2874">
        <w:rPr>
          <w:rStyle w:val="StyleBoldUnderline"/>
          <w:highlight w:val="green"/>
        </w:rPr>
        <w:t>Rather than attending meticulously to the differences that distinguish one theory from another</w:t>
      </w:r>
      <w:r w:rsidRPr="007A2874">
        <w:rPr>
          <w:rStyle w:val="CharacterStyle2"/>
          <w:rFonts w:ascii="Calibri" w:hAnsi="Calibri" w:cs="Calibri"/>
          <w:spacing w:val="-5"/>
          <w:sz w:val="14"/>
        </w:rPr>
        <w:t xml:space="preserve">, as both the </w:t>
      </w:r>
      <w:r w:rsidRPr="007A2874">
        <w:rPr>
          <w:rStyle w:val="CharacterStyle2"/>
          <w:rFonts w:ascii="Calibri" w:hAnsi="Calibri" w:cs="Calibri"/>
          <w:spacing w:val="-2"/>
          <w:sz w:val="14"/>
        </w:rPr>
        <w:t xml:space="preserve">theorists and their commentators have done more or less universally— </w:t>
      </w:r>
      <w:r w:rsidRPr="007A2874">
        <w:rPr>
          <w:rStyle w:val="CharacterStyle2"/>
          <w:rFonts w:ascii="Calibri" w:hAnsi="Calibri" w:cs="Calibri"/>
          <w:spacing w:val="-5"/>
          <w:sz w:val="14"/>
        </w:rPr>
        <w:t xml:space="preserve">and </w:t>
      </w:r>
      <w:r w:rsidRPr="007A2874">
        <w:rPr>
          <w:rStyle w:val="StyleBoldUnderline"/>
          <w:strike/>
        </w:rPr>
        <w:t>disablingly</w:t>
      </w:r>
      <w:r w:rsidRPr="007A2874">
        <w:rPr>
          <w:rStyle w:val="StyleBoldUnderline"/>
        </w:rPr>
        <w:t>—</w:t>
      </w:r>
      <w:r w:rsidRPr="007A2874">
        <w:rPr>
          <w:rStyle w:val="StyleBoldUnderline"/>
          <w:highlight w:val="green"/>
        </w:rPr>
        <w:t>I have attended primarily to what they have in common</w:t>
      </w:r>
      <w:r w:rsidRPr="007A2874">
        <w:rPr>
          <w:rStyle w:val="StyleBoldUnderline"/>
        </w:rPr>
        <w:t xml:space="preserve"> </w:t>
      </w:r>
      <w:r w:rsidRPr="007A2874">
        <w:rPr>
          <w:rStyle w:val="CharacterStyle2"/>
          <w:rFonts w:ascii="Calibri" w:hAnsi="Calibri" w:cs="Calibri"/>
          <w:spacing w:val="-2"/>
          <w:sz w:val="14"/>
        </w:rPr>
        <w:t xml:space="preserve">and to what I take to be the epochal historical circumstances—the more or less simultaneous coming to the end (fulfillment and demise, in the </w:t>
      </w:r>
      <w:r w:rsidRPr="007A2874">
        <w:rPr>
          <w:rStyle w:val="CharacterStyle2"/>
          <w:rFonts w:ascii="Calibri" w:hAnsi="Calibri" w:cs="Calibri"/>
          <w:spacing w:val="-5"/>
          <w:sz w:val="14"/>
        </w:rPr>
        <w:t xml:space="preserve">sense of decentering) of philosophy and imperialism—that contributed to </w:t>
      </w:r>
      <w:r w:rsidRPr="007A2874">
        <w:rPr>
          <w:rStyle w:val="CharacterStyle2"/>
          <w:rFonts w:ascii="Calibri" w:hAnsi="Calibri" w:cs="Calibri"/>
          <w:spacing w:val="-6"/>
          <w:sz w:val="14"/>
        </w:rPr>
        <w:t xml:space="preserve">that commonality. And this is not only because </w:t>
      </w:r>
      <w:r w:rsidRPr="007A2874">
        <w:rPr>
          <w:rStyle w:val="StyleBoldUnderline"/>
          <w:highlight w:val="green"/>
        </w:rPr>
        <w:t>the obsessive practice of distinguishing has left the disciplinary (compartmentalizing) structure of knowledge production of modernity</w:t>
      </w:r>
      <w:r w:rsidRPr="007A2874">
        <w:rPr>
          <w:rStyle w:val="StyleBoldUnderline"/>
        </w:rPr>
        <w:t xml:space="preserve">—the alienating mechanism of </w:t>
      </w:r>
      <w:r w:rsidRPr="007A2874">
        <w:rPr>
          <w:rStyle w:val="StyleBoldUnderline"/>
          <w:highlight w:val="green"/>
        </w:rPr>
        <w:t>divide and conquer—intact and</w:t>
      </w:r>
      <w:r w:rsidRPr="007A2874">
        <w:rPr>
          <w:rStyle w:val="StyleBoldUnderline"/>
        </w:rPr>
        <w:t xml:space="preserve">, in so doing, has </w:t>
      </w:r>
      <w:r w:rsidRPr="007A2874">
        <w:rPr>
          <w:rStyle w:val="StyleBoldUnderline"/>
          <w:highlight w:val="green"/>
        </w:rPr>
        <w:t>minimized its political effectiv</w:t>
      </w:r>
      <w:r w:rsidRPr="007A2874">
        <w:rPr>
          <w:rStyle w:val="StyleBoldUnderline"/>
          <w:highlight w:val="green"/>
        </w:rPr>
        <w:softHyphen/>
        <w:t>ity</w:t>
      </w:r>
      <w:r w:rsidRPr="007A2874">
        <w:rPr>
          <w:rStyle w:val="CharacterStyle2"/>
          <w:rFonts w:ascii="Calibri" w:hAnsi="Calibri" w:cs="Calibri"/>
          <w:spacing w:val="-5"/>
          <w:sz w:val="14"/>
        </w:rPr>
        <w:t xml:space="preserve">, if not, as Antonio Negri and Michael Hardt and, in a different way, </w:t>
      </w:r>
      <w:r w:rsidRPr="007A2874">
        <w:rPr>
          <w:rStyle w:val="CharacterStyle2"/>
          <w:rFonts w:ascii="Calibri" w:hAnsi="Calibri" w:cs="Calibri"/>
          <w:spacing w:val="-1"/>
          <w:sz w:val="14"/>
        </w:rPr>
        <w:t xml:space="preserve">Timothy </w:t>
      </w:r>
      <w:r w:rsidRPr="007A2874">
        <w:rPr>
          <w:rStyle w:val="StyleBoldUnderline"/>
          <w:highlight w:val="green"/>
        </w:rPr>
        <w:t>Brennan</w:t>
      </w:r>
      <w:r w:rsidRPr="007A2874">
        <w:rPr>
          <w:rStyle w:val="StyleBoldUnderline"/>
        </w:rPr>
        <w:t xml:space="preserve">, have claimed, </w:t>
      </w:r>
      <w:r w:rsidRPr="007A2874">
        <w:rPr>
          <w:rStyle w:val="StyleBoldUnderline"/>
          <w:highlight w:val="green"/>
        </w:rPr>
        <w:t>rendered these theories complicitous with the very regime of truth they have wanted to oppose</w:t>
      </w:r>
      <w:r w:rsidRPr="007A2874">
        <w:rPr>
          <w:rStyle w:val="CharacterStyle2"/>
          <w:rFonts w:ascii="Calibri" w:hAnsi="Calibri" w:cs="Calibri"/>
          <w:spacing w:val="-7"/>
          <w:sz w:val="14"/>
        </w:rPr>
        <w:t>.</w:t>
      </w:r>
      <w:r w:rsidRPr="007A2874">
        <w:rPr>
          <w:rStyle w:val="CharacterStyle2"/>
          <w:rFonts w:ascii="Calibri" w:hAnsi="Calibri" w:cs="Calibri"/>
          <w:spacing w:val="-7"/>
          <w:sz w:val="14"/>
          <w:szCs w:val="15"/>
          <w:vertAlign w:val="superscript"/>
        </w:rPr>
        <w:t>9</w:t>
      </w:r>
      <w:r w:rsidRPr="007A2874">
        <w:rPr>
          <w:rStyle w:val="CharacterStyle2"/>
          <w:rFonts w:ascii="Calibri" w:hAnsi="Calibri" w:cs="Calibri"/>
          <w:spacing w:val="-7"/>
          <w:sz w:val="14"/>
        </w:rPr>
        <w:t xml:space="preserve"> It is also, and </w:t>
      </w:r>
      <w:r w:rsidRPr="007A2874">
        <w:rPr>
          <w:rStyle w:val="CharacterStyle2"/>
          <w:rFonts w:ascii="Calibri" w:hAnsi="Calibri" w:cs="Calibri"/>
          <w:spacing w:val="-5"/>
          <w:sz w:val="14"/>
        </w:rPr>
        <w:t xml:space="preserve">primarily, because such attention to the </w:t>
      </w:r>
      <w:r w:rsidRPr="007A2874">
        <w:rPr>
          <w:rStyle w:val="CharacterStyle2"/>
          <w:rFonts w:ascii="Calibri" w:hAnsi="Calibri" w:cs="Calibri"/>
          <w:i/>
          <w:iCs/>
          <w:spacing w:val="-5"/>
          <w:sz w:val="14"/>
          <w:szCs w:val="19"/>
        </w:rPr>
        <w:t xml:space="preserve">relationality </w:t>
      </w:r>
      <w:r w:rsidRPr="007A2874">
        <w:rPr>
          <w:rStyle w:val="CharacterStyle2"/>
          <w:rFonts w:ascii="Calibri" w:hAnsi="Calibri" w:cs="Calibri"/>
          <w:spacing w:val="-5"/>
          <w:sz w:val="14"/>
        </w:rPr>
        <w:t>of the various per</w:t>
      </w:r>
      <w:r w:rsidRPr="007A2874">
        <w:rPr>
          <w:rStyle w:val="CharacterStyle2"/>
          <w:rFonts w:ascii="Calibri" w:hAnsi="Calibri" w:cs="Calibri"/>
          <w:spacing w:val="-5"/>
          <w:sz w:val="14"/>
        </w:rPr>
        <w:softHyphen/>
      </w:r>
      <w:r w:rsidRPr="007A2874">
        <w:rPr>
          <w:rStyle w:val="CharacterStyle2"/>
          <w:rFonts w:ascii="Calibri" w:hAnsi="Calibri" w:cs="Calibri"/>
          <w:spacing w:val="-6"/>
          <w:sz w:val="14"/>
        </w:rPr>
        <w:t xml:space="preserve">spectives of poststructuralist theory, in collapsing the arbitrarily imposed </w:t>
      </w:r>
      <w:r w:rsidRPr="007A2874">
        <w:rPr>
          <w:rStyle w:val="CharacterStyle2"/>
          <w:rFonts w:ascii="Calibri" w:hAnsi="Calibri" w:cs="Calibri"/>
          <w:spacing w:val="1"/>
          <w:sz w:val="14"/>
        </w:rPr>
        <w:t>boundaries between the "sites" of knowledge production (the disci</w:t>
      </w:r>
      <w:r w:rsidRPr="007A2874">
        <w:rPr>
          <w:rStyle w:val="CharacterStyle2"/>
          <w:rFonts w:ascii="Calibri" w:hAnsi="Calibri" w:cs="Calibri"/>
          <w:spacing w:val="1"/>
          <w:sz w:val="14"/>
        </w:rPr>
        <w:softHyphen/>
      </w:r>
      <w:r w:rsidRPr="007A2874">
        <w:rPr>
          <w:rFonts w:cs="Calibri"/>
          <w:spacing w:val="-3"/>
          <w:sz w:val="14"/>
          <w:szCs w:val="23"/>
        </w:rPr>
        <w:t xml:space="preserve"> plines), reveals being—and its representations—to be an indissoluble </w:t>
      </w:r>
      <w:r w:rsidRPr="007A2874">
        <w:rPr>
          <w:rFonts w:cs="Calibri"/>
          <w:i/>
          <w:iCs/>
          <w:spacing w:val="-3"/>
          <w:sz w:val="14"/>
          <w:szCs w:val="19"/>
        </w:rPr>
        <w:t>con</w:t>
      </w:r>
      <w:r w:rsidRPr="007A2874">
        <w:rPr>
          <w:rFonts w:cs="Calibri"/>
          <w:i/>
          <w:iCs/>
          <w:spacing w:val="-3"/>
          <w:sz w:val="14"/>
          <w:szCs w:val="19"/>
        </w:rPr>
        <w:noBreakHyphen/>
      </w:r>
      <w:r w:rsidRPr="007A2874">
        <w:rPr>
          <w:rFonts w:cs="Calibri"/>
          <w:sz w:val="14"/>
        </w:rPr>
        <w:t xml:space="preserve"> </w:t>
      </w:r>
      <w:r w:rsidRPr="007A2874">
        <w:rPr>
          <w:rStyle w:val="CharacterStyle2"/>
          <w:rFonts w:ascii="Calibri" w:hAnsi="Calibri" w:cs="Calibri"/>
          <w:i/>
          <w:iCs/>
          <w:spacing w:val="-2"/>
          <w:sz w:val="14"/>
          <w:szCs w:val="19"/>
        </w:rPr>
        <w:t xml:space="preserve">tinuum, </w:t>
      </w:r>
      <w:r w:rsidRPr="007A2874">
        <w:rPr>
          <w:rStyle w:val="CharacterStyle2"/>
          <w:rFonts w:ascii="Calibri" w:hAnsi="Calibri" w:cs="Calibri"/>
          <w:spacing w:val="-2"/>
          <w:sz w:val="14"/>
        </w:rPr>
        <w:t xml:space="preserve">that, </w:t>
      </w:r>
      <w:r w:rsidRPr="007A2874">
        <w:rPr>
          <w:rStyle w:val="CharacterStyle2"/>
          <w:rFonts w:ascii="Calibri" w:hAnsi="Calibri" w:cs="Calibri"/>
          <w:i/>
          <w:iCs/>
          <w:spacing w:val="-2"/>
          <w:sz w:val="14"/>
          <w:szCs w:val="19"/>
        </w:rPr>
        <w:t xml:space="preserve">however unevenly at any particular historical conjuncture, </w:t>
      </w:r>
      <w:r w:rsidRPr="007A2874">
        <w:rPr>
          <w:rStyle w:val="CharacterStyle2"/>
          <w:rFonts w:ascii="Calibri" w:hAnsi="Calibri" w:cs="Calibri"/>
          <w:spacing w:val="-4"/>
          <w:sz w:val="14"/>
        </w:rPr>
        <w:t>ranges from being as such (the ontological), the subject (the epistemolog</w:t>
      </w:r>
      <w:r w:rsidRPr="007A2874">
        <w:rPr>
          <w:rStyle w:val="CharacterStyle2"/>
          <w:rFonts w:ascii="Calibri" w:hAnsi="Calibri" w:cs="Calibri"/>
          <w:spacing w:val="-4"/>
          <w:sz w:val="14"/>
        </w:rPr>
        <w:softHyphen/>
      </w:r>
      <w:r w:rsidRPr="007A2874">
        <w:rPr>
          <w:rStyle w:val="CharacterStyle2"/>
          <w:rFonts w:ascii="Calibri" w:hAnsi="Calibri" w:cs="Calibri"/>
          <w:sz w:val="14"/>
        </w:rPr>
        <w:t>ical), and the ecos (the biological), through gender identities and rela</w:t>
      </w:r>
      <w:r w:rsidRPr="007A2874">
        <w:rPr>
          <w:rStyle w:val="CharacterStyle2"/>
          <w:rFonts w:ascii="Calibri" w:hAnsi="Calibri" w:cs="Calibri"/>
          <w:sz w:val="14"/>
        </w:rPr>
        <w:softHyphen/>
      </w:r>
      <w:r w:rsidRPr="007A2874">
        <w:rPr>
          <w:rStyle w:val="CharacterStyle2"/>
          <w:rFonts w:ascii="Calibri" w:hAnsi="Calibri" w:cs="Calibri"/>
          <w:spacing w:val="-4"/>
          <w:sz w:val="14"/>
        </w:rPr>
        <w:t xml:space="preserve">tions, the family, race, and class, to economic, cultural, military, social, domestic political, and international or global formations. This </w:t>
      </w:r>
      <w:r w:rsidRPr="007A2874">
        <w:rPr>
          <w:rStyle w:val="StyleBoldUnderline"/>
          <w:highlight w:val="green"/>
        </w:rPr>
        <w:t>multiple critical orientation</w:t>
      </w:r>
      <w:r w:rsidRPr="007A2874">
        <w:rPr>
          <w:rStyle w:val="StyleBoldUnderline"/>
        </w:rPr>
        <w:t xml:space="preserve">, it has seemed to me, </w:t>
      </w:r>
      <w:r w:rsidRPr="007A2874">
        <w:rPr>
          <w:rStyle w:val="StyleBoldUnderline"/>
          <w:highlight w:val="green"/>
        </w:rPr>
        <w:t>renders visible, in a way that no disciplinary perspective can, the kind of "realities" that the gaze of the empirical or instrumentalist problematic of the political leaders</w:t>
      </w:r>
      <w:r w:rsidRPr="007A2874">
        <w:rPr>
          <w:rStyle w:val="CharacterStyle2"/>
          <w:rFonts w:ascii="Calibri" w:hAnsi="Calibri" w:cs="Calibri"/>
          <w:spacing w:val="-3"/>
          <w:sz w:val="14"/>
        </w:rPr>
        <w:t xml:space="preserve"> who de</w:t>
      </w:r>
      <w:r w:rsidRPr="007A2874">
        <w:rPr>
          <w:rStyle w:val="CharacterStyle2"/>
          <w:rFonts w:ascii="Calibri" w:hAnsi="Calibri" w:cs="Calibri"/>
          <w:spacing w:val="-3"/>
          <w:sz w:val="14"/>
        </w:rPr>
        <w:softHyphen/>
      </w:r>
      <w:r w:rsidRPr="007A2874">
        <w:rPr>
          <w:rStyle w:val="CharacterStyle2"/>
          <w:rFonts w:ascii="Calibri" w:hAnsi="Calibri" w:cs="Calibri"/>
          <w:spacing w:val="-1"/>
          <w:sz w:val="14"/>
        </w:rPr>
        <w:t xml:space="preserve">cided to intervene in Vietnam, the bureaucrats in the Pentagon who </w:t>
      </w:r>
      <w:r w:rsidRPr="007A2874">
        <w:rPr>
          <w:rStyle w:val="CharacterStyle2"/>
          <w:rFonts w:ascii="Calibri" w:hAnsi="Calibri" w:cs="Calibri"/>
          <w:spacing w:val="-2"/>
          <w:sz w:val="14"/>
        </w:rPr>
        <w:t>planned the war, the military and cultural missions</w:t>
      </w:r>
      <w:r w:rsidRPr="007A2874">
        <w:rPr>
          <w:rStyle w:val="CharacterStyle2"/>
          <w:rFonts w:ascii="Calibri" w:hAnsi="Calibri" w:cs="Calibri"/>
          <w:spacing w:val="-2"/>
          <w:sz w:val="14"/>
          <w:szCs w:val="15"/>
          <w:vertAlign w:val="superscript"/>
        </w:rPr>
        <w:t>10</w:t>
      </w:r>
      <w:r w:rsidRPr="007A2874">
        <w:rPr>
          <w:rStyle w:val="CharacterStyle2"/>
          <w:rFonts w:ascii="Calibri" w:hAnsi="Calibri" w:cs="Calibri"/>
          <w:spacing w:val="-2"/>
          <w:sz w:val="14"/>
        </w:rPr>
        <w:t xml:space="preserve"> that conducted it, </w:t>
      </w:r>
      <w:r w:rsidRPr="007A2874">
        <w:rPr>
          <w:rStyle w:val="CharacterStyle2"/>
          <w:rFonts w:ascii="Calibri" w:hAnsi="Calibri" w:cs="Calibri"/>
          <w:spacing w:val="-6"/>
          <w:sz w:val="14"/>
        </w:rPr>
        <w:t xml:space="preserve">were blind to and, despite the self-destruction of this gaze in that epochal </w:t>
      </w:r>
      <w:r w:rsidRPr="007A2874">
        <w:rPr>
          <w:rStyle w:val="CharacterStyle2"/>
          <w:rFonts w:ascii="Calibri" w:hAnsi="Calibri" w:cs="Calibri"/>
          <w:spacing w:val="-2"/>
          <w:sz w:val="14"/>
        </w:rPr>
        <w:t>decade, the American political leaders who decided to undertake pre</w:t>
      </w:r>
      <w:r w:rsidRPr="007A2874">
        <w:rPr>
          <w:rStyle w:val="CharacterStyle2"/>
          <w:rFonts w:ascii="Calibri" w:hAnsi="Calibri" w:cs="Calibri"/>
          <w:spacing w:val="-2"/>
          <w:sz w:val="14"/>
        </w:rPr>
        <w:softHyphen/>
      </w:r>
      <w:r w:rsidRPr="007A2874">
        <w:rPr>
          <w:rStyle w:val="CharacterStyle2"/>
          <w:rFonts w:ascii="Calibri" w:hAnsi="Calibri" w:cs="Calibri"/>
          <w:spacing w:val="-1"/>
          <w:sz w:val="14"/>
        </w:rPr>
        <w:t xml:space="preserve">emptive wars in Afghanistan and Iraq after 9/11, the bureaucrats who </w:t>
      </w:r>
      <w:r w:rsidRPr="007A2874">
        <w:rPr>
          <w:rStyle w:val="CharacterStyle2"/>
          <w:rFonts w:ascii="Calibri" w:hAnsi="Calibri" w:cs="Calibri"/>
          <w:spacing w:val="-4"/>
          <w:sz w:val="14"/>
        </w:rPr>
        <w:t xml:space="preserve">have envisioned and planned them, and the military and cultural missions </w:t>
      </w:r>
      <w:r w:rsidRPr="007A2874">
        <w:rPr>
          <w:rStyle w:val="CharacterStyle2"/>
          <w:rFonts w:ascii="Calibri" w:hAnsi="Calibri" w:cs="Calibri"/>
          <w:spacing w:val="-3"/>
          <w:sz w:val="14"/>
        </w:rPr>
        <w:t xml:space="preserve">that are executing them continue to be blind to. In attempting to achieve </w:t>
      </w:r>
      <w:r w:rsidRPr="007A2874">
        <w:rPr>
          <w:rStyle w:val="CharacterStyle2"/>
          <w:rFonts w:ascii="Calibri" w:hAnsi="Calibri" w:cs="Calibri"/>
          <w:spacing w:val="-1"/>
          <w:sz w:val="14"/>
        </w:rPr>
        <w:t xml:space="preserve">my purpose in this book, I have relied on what Edward Said long ago </w:t>
      </w:r>
      <w:r w:rsidRPr="007A2874">
        <w:rPr>
          <w:rStyle w:val="CharacterStyle2"/>
          <w:rFonts w:ascii="Calibri" w:hAnsi="Calibri" w:cs="Calibri"/>
          <w:spacing w:val="-3"/>
          <w:sz w:val="14"/>
        </w:rPr>
        <w:t xml:space="preserve">called a "secular critical" approach to the representations of the Vietnam </w:t>
      </w:r>
      <w:r w:rsidRPr="007A2874">
        <w:rPr>
          <w:rStyle w:val="CharacterStyle2"/>
          <w:rFonts w:ascii="Calibri" w:hAnsi="Calibri" w:cs="Calibri"/>
          <w:spacing w:val="-2"/>
          <w:sz w:val="14"/>
        </w:rPr>
        <w:t xml:space="preserve">War during and after its non-ending end—if by "secular criticism" he </w:t>
      </w:r>
      <w:r w:rsidRPr="007A2874">
        <w:rPr>
          <w:rStyle w:val="CharacterStyle2"/>
          <w:rFonts w:ascii="Calibri" w:hAnsi="Calibri" w:cs="Calibri"/>
          <w:spacing w:val="-3"/>
          <w:sz w:val="14"/>
        </w:rPr>
        <w:t>means, as I think he does, a worldly criticism that not only rejects a reli</w:t>
      </w:r>
      <w:r w:rsidRPr="007A2874">
        <w:rPr>
          <w:rStyle w:val="CharacterStyle2"/>
          <w:rFonts w:ascii="Calibri" w:hAnsi="Calibri" w:cs="Calibri"/>
          <w:spacing w:val="-3"/>
          <w:sz w:val="14"/>
        </w:rPr>
        <w:softHyphen/>
      </w:r>
      <w:r w:rsidRPr="007A2874">
        <w:rPr>
          <w:rStyle w:val="CharacterStyle2"/>
          <w:rFonts w:ascii="Calibri" w:hAnsi="Calibri" w:cs="Calibri"/>
          <w:spacing w:val="-5"/>
          <w:sz w:val="14"/>
        </w:rPr>
        <w:t>gious but also an anthropological transcendental signified or natural su</w:t>
      </w:r>
      <w:r w:rsidRPr="007A2874">
        <w:rPr>
          <w:rStyle w:val="CharacterStyle2"/>
          <w:rFonts w:ascii="Calibri" w:hAnsi="Calibri" w:cs="Calibri"/>
          <w:spacing w:val="-5"/>
          <w:sz w:val="14"/>
        </w:rPr>
        <w:softHyphen/>
      </w:r>
      <w:r w:rsidRPr="007A2874">
        <w:rPr>
          <w:rStyle w:val="CharacterStyle2"/>
          <w:rFonts w:ascii="Calibri" w:hAnsi="Calibri" w:cs="Calibri"/>
          <w:sz w:val="14"/>
        </w:rPr>
        <w:t xml:space="preserve">pernaturalism, not only a </w:t>
      </w:r>
      <w:r w:rsidRPr="007A2874">
        <w:rPr>
          <w:rStyle w:val="CharacterStyle2"/>
          <w:rFonts w:ascii="Calibri" w:hAnsi="Calibri" w:cs="Calibri"/>
          <w:i/>
          <w:iCs/>
          <w:sz w:val="14"/>
          <w:szCs w:val="19"/>
        </w:rPr>
        <w:t xml:space="preserve">theo-logos, </w:t>
      </w:r>
      <w:r w:rsidRPr="007A2874">
        <w:rPr>
          <w:rStyle w:val="CharacterStyle2"/>
          <w:rFonts w:ascii="Calibri" w:hAnsi="Calibri" w:cs="Calibri"/>
          <w:sz w:val="14"/>
        </w:rPr>
        <w:t xml:space="preserve">but an </w:t>
      </w:r>
      <w:r w:rsidRPr="007A2874">
        <w:rPr>
          <w:rStyle w:val="CharacterStyle2"/>
          <w:rFonts w:ascii="Calibri" w:hAnsi="Calibri" w:cs="Calibri"/>
          <w:i/>
          <w:iCs/>
          <w:sz w:val="14"/>
          <w:szCs w:val="19"/>
        </w:rPr>
        <w:t xml:space="preserve">anthropo-logos, </w:t>
      </w:r>
      <w:r w:rsidRPr="007A2874">
        <w:rPr>
          <w:rStyle w:val="CharacterStyle2"/>
          <w:rFonts w:ascii="Calibri" w:hAnsi="Calibri" w:cs="Calibri"/>
          <w:sz w:val="14"/>
        </w:rPr>
        <w:t xml:space="preserve">if, that is, </w:t>
      </w:r>
      <w:r w:rsidRPr="007A2874">
        <w:rPr>
          <w:rStyle w:val="CharacterStyle2"/>
          <w:rFonts w:ascii="Calibri" w:hAnsi="Calibri" w:cs="Calibri"/>
          <w:spacing w:val="-5"/>
          <w:sz w:val="14"/>
        </w:rPr>
        <w:t xml:space="preserve">his well-known criticism of poststructuralist theory is intended, not as a </w:t>
      </w:r>
      <w:r w:rsidRPr="007A2874">
        <w:rPr>
          <w:rStyle w:val="CharacterStyle2"/>
          <w:rFonts w:ascii="Calibri" w:hAnsi="Calibri" w:cs="Calibri"/>
          <w:spacing w:val="-4"/>
          <w:sz w:val="14"/>
        </w:rPr>
        <w:t xml:space="preserve">rejection, but as a manifestation of the betrayal of its initial collaborative </w:t>
      </w:r>
      <w:r w:rsidRPr="007A2874">
        <w:rPr>
          <w:rStyle w:val="CharacterStyle2"/>
          <w:rFonts w:ascii="Calibri" w:hAnsi="Calibri" w:cs="Calibri"/>
          <w:spacing w:val="2"/>
          <w:sz w:val="14"/>
        </w:rPr>
        <w:t>critical possibilities.'</w:t>
      </w:r>
    </w:p>
    <w:p w:rsidR="00133765" w:rsidRDefault="00133765" w:rsidP="00133765">
      <w:pPr>
        <w:pStyle w:val="Heading4"/>
      </w:pPr>
      <w:r>
        <w:t>Policies are the markers of ideology in the status quo – attacking whiteness at that level is critical</w:t>
      </w:r>
    </w:p>
    <w:p w:rsidR="00133765" w:rsidRDefault="00133765" w:rsidP="00133765">
      <w:r w:rsidRPr="00D742AF">
        <w:rPr>
          <w:rStyle w:val="StyleStyleBold12pt"/>
        </w:rPr>
        <w:t>Mutimer 2k</w:t>
      </w:r>
      <w:r>
        <w:t xml:space="preserve"> - </w:t>
      </w:r>
      <w:r w:rsidRPr="00531A04">
        <w:t>Ph.D., Political Science, York University</w:t>
      </w:r>
    </w:p>
    <w:p w:rsidR="00133765" w:rsidRDefault="00133765" w:rsidP="00133765">
      <w:r>
        <w:t>[David, “The Weapons State: Proliferation and the Framing of Security”, p 93-95]</w:t>
      </w:r>
    </w:p>
    <w:p w:rsidR="00133765" w:rsidRDefault="00133765" w:rsidP="00133765">
      <w:pPr>
        <w:pStyle w:val="card"/>
        <w:ind w:left="0"/>
        <w:rPr>
          <w:rStyle w:val="underline"/>
        </w:rPr>
      </w:pPr>
      <w:r w:rsidRPr="00CD34A5">
        <w:rPr>
          <w:rStyle w:val="underline"/>
        </w:rPr>
        <w:t xml:space="preserve"> The U.S. military appears to have been central in the construction of a new category of threat, the rogue state governed by an outlaw regime.</w:t>
      </w:r>
      <w:r w:rsidRPr="00A21766">
        <w:rPr>
          <w:sz w:val="16"/>
        </w:rPr>
        <w:t xml:space="preserve"> </w:t>
      </w:r>
      <w:r w:rsidRPr="00B4014B">
        <w:rPr>
          <w:sz w:val="12"/>
        </w:rPr>
        <w:t xml:space="preserve">The timing of that construction was unfortunate for Iraq. As has been widely reported, U.S. Ambassador to Iraq April Glaspie met the Iraqi leadership a few days before the invasion of Kuwait. The message of that meeting seems to have been that the United States was not overly concerned with Iraq's border dispute with Kuwait. Even if the meeting could not be read as a tacit approval of the invasion (and it is not impossible to read it that way), it did not indicate the sort of response the United States mounted after 2 August." The problem is that the Rogue Doctrine was a construction of the military and had not yet been formally announced. It is reasonable to assume that a diplomat in a relatively minor posting would not be aware of the reworking of U.S. military doctrine the president was about to </w:t>
      </w:r>
      <w:r w:rsidRPr="00B4014B">
        <w:rPr>
          <w:sz w:val="12"/>
        </w:rPr>
        <w:lastRenderedPageBreak/>
        <w:t xml:space="preserve">announce. There is, of course, a much more cynical interpretation of these events, which would argue that </w:t>
      </w:r>
      <w:r w:rsidRPr="00A21766">
        <w:rPr>
          <w:rStyle w:val="underline"/>
        </w:rPr>
        <w:t>the U</w:t>
      </w:r>
      <w:r w:rsidRPr="00A21766">
        <w:rPr>
          <w:sz w:val="16"/>
        </w:rPr>
        <w:t xml:space="preserve">nited </w:t>
      </w:r>
      <w:r w:rsidRPr="00A21766">
        <w:rPr>
          <w:rStyle w:val="underline"/>
        </w:rPr>
        <w:t>S</w:t>
      </w:r>
      <w:r w:rsidRPr="00A21766">
        <w:rPr>
          <w:sz w:val="16"/>
        </w:rPr>
        <w:t xml:space="preserve">tates </w:t>
      </w:r>
      <w:r w:rsidRPr="00A21766">
        <w:rPr>
          <w:rStyle w:val="underline"/>
        </w:rPr>
        <w:t xml:space="preserve">sought a convenient illustration of its newfound enemy. </w:t>
      </w:r>
      <w:r w:rsidRPr="00B4014B">
        <w:rPr>
          <w:sz w:val="14"/>
        </w:rPr>
        <w:t xml:space="preserve">Either way, in July 1990 there were no rogue states because the category had not been articulated. In July 1990, as Glaspie met Hussein, Iraq was a regional power that had been employed by both superpowers during the Cold War and that had a not unreasonable grievance with one of its neighbors. On 2 August President </w:t>
      </w:r>
      <w:r w:rsidRPr="00A21766">
        <w:rPr>
          <w:rStyle w:val="underline"/>
        </w:rPr>
        <w:t>Bush announced a new category, a new set of markers by which the identity of states could be interpreted</w:t>
      </w:r>
      <w:r w:rsidRPr="00A21766">
        <w:rPr>
          <w:sz w:val="16"/>
        </w:rPr>
        <w:t xml:space="preserve">. On 2 August Iraq acted in a fashion that fit this contemporaneously articulated set of markers. Other </w:t>
      </w:r>
      <w:r w:rsidRPr="00A21766">
        <w:rPr>
          <w:rStyle w:val="underline"/>
        </w:rPr>
        <w:t xml:space="preserve">Iraqs, </w:t>
      </w:r>
      <w:r w:rsidRPr="007A2874">
        <w:rPr>
          <w:rStyle w:val="underline"/>
          <w:highlight w:val="green"/>
        </w:rPr>
        <w:t>rogues, and outlaws are</w:t>
      </w:r>
      <w:r w:rsidRPr="00A21766">
        <w:rPr>
          <w:rStyle w:val="underline"/>
        </w:rPr>
        <w:t xml:space="preserve"> now </w:t>
      </w:r>
      <w:r w:rsidRPr="007A2874">
        <w:rPr>
          <w:rStyle w:val="underline"/>
          <w:highlight w:val="green"/>
        </w:rPr>
        <w:t xml:space="preserve">the currency of </w:t>
      </w:r>
      <w:r w:rsidRPr="00A21766">
        <w:rPr>
          <w:rStyle w:val="underline"/>
        </w:rPr>
        <w:t xml:space="preserve">the international </w:t>
      </w:r>
      <w:r w:rsidRPr="007A2874">
        <w:rPr>
          <w:rStyle w:val="underline"/>
          <w:highlight w:val="green"/>
        </w:rPr>
        <w:t xml:space="preserve">discourse of proliferation </w:t>
      </w:r>
      <w:r w:rsidRPr="00A21766">
        <w:rPr>
          <w:rStyle w:val="underline"/>
        </w:rPr>
        <w:t>that grew out of the Western response to the Gulf War. These are the labels, drawn from the debate in the U</w:t>
      </w:r>
      <w:r w:rsidRPr="00A21766">
        <w:rPr>
          <w:sz w:val="16"/>
        </w:rPr>
        <w:t xml:space="preserve">nited </w:t>
      </w:r>
      <w:r w:rsidRPr="00A21766">
        <w:rPr>
          <w:rStyle w:val="underline"/>
        </w:rPr>
        <w:t>S</w:t>
      </w:r>
      <w:r w:rsidRPr="00A21766">
        <w:rPr>
          <w:sz w:val="16"/>
        </w:rPr>
        <w:t xml:space="preserve">tates, </w:t>
      </w:r>
      <w:r w:rsidRPr="00A21766">
        <w:rPr>
          <w:rStyle w:val="underline"/>
        </w:rPr>
        <w:t>applied to states whose behavior causes serious concern to the Western powers in their supplier groups</w:t>
      </w:r>
      <w:r w:rsidRPr="00A21766">
        <w:rPr>
          <w:sz w:val="16"/>
        </w:rPr>
        <w:t xml:space="preserve">. What sort of labels are they? What lines of difference do these labels establish? To answer these questions, </w:t>
      </w:r>
      <w:r w:rsidRPr="00A21766">
        <w:rPr>
          <w:rStyle w:val="underline"/>
        </w:rPr>
        <w:t xml:space="preserve">we can </w:t>
      </w:r>
      <w:r w:rsidRPr="007A2874">
        <w:rPr>
          <w:rStyle w:val="underline"/>
          <w:strike/>
        </w:rPr>
        <w:t>look</w:t>
      </w:r>
      <w:r w:rsidRPr="00A21766">
        <w:rPr>
          <w:rStyle w:val="underline"/>
        </w:rPr>
        <w:t xml:space="preserve"> at rogues and outlaws as metaphors that link the proliferation image to other, more widespread discourses and discover the entailments they draw from these discourses</w:t>
      </w:r>
      <w:r w:rsidRPr="00A21766">
        <w:rPr>
          <w:sz w:val="16"/>
        </w:rPr>
        <w:t xml:space="preserve">. </w:t>
      </w:r>
      <w:r w:rsidRPr="00B4014B">
        <w:rPr>
          <w:sz w:val="12"/>
        </w:rPr>
        <w:t xml:space="preserve">Rogues and outlaws are used similarly in everyday language. A rogue is defined by the Oxford English Dictionary as: "\. </w:t>
      </w:r>
      <w:proofErr w:type="gramStart"/>
      <w:r w:rsidRPr="00B4014B">
        <w:rPr>
          <w:sz w:val="12"/>
        </w:rPr>
        <w:t>One belonging to a class of idle vagrants or vagabonds.</w:t>
      </w:r>
      <w:proofErr w:type="gramEnd"/>
      <w:r w:rsidRPr="00B4014B">
        <w:rPr>
          <w:sz w:val="12"/>
        </w:rPr>
        <w:t xml:space="preserve"> ... 2. </w:t>
      </w:r>
      <w:proofErr w:type="gramStart"/>
      <w:r w:rsidRPr="00B4014B">
        <w:rPr>
          <w:sz w:val="12"/>
        </w:rPr>
        <w:t>A dishonest, unprincipled person; a rascal.</w:t>
      </w:r>
      <w:proofErr w:type="gramEnd"/>
      <w:r w:rsidRPr="00B4014B">
        <w:rPr>
          <w:sz w:val="12"/>
        </w:rPr>
        <w:t xml:space="preserve"> ... 5. An elephant driven away, or living apart from, the herd and of a savage or destructive disposition." Similarly, an outlaw is "one put outside the law and deprived of its benefits and protection .... More vaguely: One banished or proscribed; an exile, a fugitive." Both </w:t>
      </w:r>
      <w:r w:rsidRPr="00A21766">
        <w:rPr>
          <w:rStyle w:val="underline"/>
        </w:rPr>
        <w:t xml:space="preserve">rogues and outlaws are used in everyday language to identify criminals, </w:t>
      </w:r>
      <w:r w:rsidRPr="00A21766">
        <w:rPr>
          <w:sz w:val="16"/>
        </w:rPr>
        <w:t xml:space="preserve">although generally not the worst and most </w:t>
      </w:r>
      <w:r w:rsidRPr="007A2874">
        <w:rPr>
          <w:strike/>
          <w:sz w:val="16"/>
        </w:rPr>
        <w:t>hardened</w:t>
      </w:r>
      <w:r w:rsidRPr="00A21766">
        <w:rPr>
          <w:sz w:val="16"/>
        </w:rPr>
        <w:t xml:space="preserve"> criminals. Indeed, </w:t>
      </w:r>
      <w:proofErr w:type="gramStart"/>
      <w:r w:rsidRPr="00A21766">
        <w:rPr>
          <w:sz w:val="16"/>
        </w:rPr>
        <w:t>a certain</w:t>
      </w:r>
      <w:proofErr w:type="gramEnd"/>
      <w:r w:rsidRPr="00A21766">
        <w:rPr>
          <w:sz w:val="16"/>
        </w:rPr>
        <w:t xml:space="preserve"> romanticism is attached to both the rogue and the outlaw. </w:t>
      </w:r>
      <w:r w:rsidRPr="00A21766">
        <w:rPr>
          <w:rStyle w:val="underline"/>
        </w:rPr>
        <w:t xml:space="preserve">The rogue is one who steps outside the limits of acceptable behavior </w:t>
      </w:r>
      <w:r w:rsidRPr="00B4014B">
        <w:rPr>
          <w:sz w:val="12"/>
        </w:rPr>
        <w:t xml:space="preserve">but in a way that tends to be appealing to those who do not dare to commit such transgressions-thus, for example, the definition of rogue as rascal. Similarly, the outlaw is a common figure in U.S. romantic Western literature. Outlaws roamed the frontiers of the central United States, at once dangerous and admired for the rugged individualism they portrayed. Little of this romanticism seems to remain in the use of rogues in official discourse, however. U.S. Secretary of State Warren </w:t>
      </w:r>
      <w:r w:rsidRPr="00A21766">
        <w:rPr>
          <w:rStyle w:val="underline"/>
        </w:rPr>
        <w:t xml:space="preserve">Christopher </w:t>
      </w:r>
      <w:r w:rsidRPr="00A21766">
        <w:rPr>
          <w:sz w:val="16"/>
        </w:rPr>
        <w:t xml:space="preserve">did not seem to admire the rugged individualism of potential rogues, for instance, when he </w:t>
      </w:r>
      <w:r w:rsidRPr="00A21766">
        <w:rPr>
          <w:rStyle w:val="underline"/>
        </w:rPr>
        <w:t xml:space="preserve">told the Senate Foreign Relations Committee that "nuclear weapons give rogue states disproportionate power, destabilize entire regions, and threaten human and environmental disasters. </w:t>
      </w:r>
      <w:r w:rsidRPr="00B4014B">
        <w:rPr>
          <w:sz w:val="14"/>
        </w:rPr>
        <w:t xml:space="preserve">They can turn local conflicts into serious threats to our security. In this era, weapons of mass destruction are more readily available-and there are fewer inhibitions on their use."39 Nevertheless, the use of rogue carries with it marked condescension. </w:t>
      </w:r>
      <w:r w:rsidRPr="007A2874">
        <w:rPr>
          <w:rStyle w:val="underline"/>
          <w:highlight w:val="green"/>
        </w:rPr>
        <w:t xml:space="preserve">Rogues are, </w:t>
      </w:r>
      <w:r w:rsidRPr="00A21766">
        <w:rPr>
          <w:rStyle w:val="underline"/>
        </w:rPr>
        <w:t xml:space="preserve">as often as not, young men, indeed even </w:t>
      </w:r>
      <w:r w:rsidRPr="007A2874">
        <w:rPr>
          <w:rStyle w:val="underline"/>
          <w:highlight w:val="green"/>
        </w:rPr>
        <w:t xml:space="preserve">little boys, </w:t>
      </w:r>
      <w:r w:rsidRPr="00A21766">
        <w:rPr>
          <w:rStyle w:val="underline"/>
        </w:rPr>
        <w:t xml:space="preserve">who are </w:t>
      </w:r>
      <w:r w:rsidRPr="007A2874">
        <w:rPr>
          <w:rStyle w:val="underline"/>
          <w:highlight w:val="green"/>
        </w:rPr>
        <w:t>acting naughtily</w:t>
      </w:r>
      <w:r w:rsidRPr="00A21766">
        <w:rPr>
          <w:rStyle w:val="underline"/>
        </w:rPr>
        <w:t>-in the former case often in a sexual manner. One of the many ironies that emerge in stories of proliferation is that at the same time the primary international rogue, Iraq, was under intense U.S. pressure</w:t>
      </w:r>
      <w:r w:rsidRPr="00A21766">
        <w:rPr>
          <w:sz w:val="16"/>
        </w:rPr>
        <w:t xml:space="preserve"> because of its refusal to allow UNSCOM unfettered access to its presidential palaces, </w:t>
      </w:r>
      <w:r w:rsidRPr="00A21766">
        <w:rPr>
          <w:rStyle w:val="underline"/>
        </w:rPr>
        <w:t>the U.S. president was being labeled a rogue for reports that he had perhaps allowed too much access to presidential parts</w:t>
      </w:r>
      <w:r w:rsidRPr="00A21766">
        <w:rPr>
          <w:sz w:val="16"/>
        </w:rPr>
        <w:t xml:space="preserve">. "Some of the President's intimates note his remarkable ability to compartmentalize his life: The policy wonk who genuinely admires his wife resides in onc space; the rogue who risks political standing through personal indiscretion occupies another."4o </w:t>
      </w:r>
      <w:proofErr w:type="gramStart"/>
      <w:r w:rsidRPr="00A21766">
        <w:rPr>
          <w:sz w:val="16"/>
        </w:rPr>
        <w:t>Put</w:t>
      </w:r>
      <w:proofErr w:type="gramEnd"/>
      <w:r w:rsidRPr="00A21766">
        <w:rPr>
          <w:sz w:val="16"/>
        </w:rPr>
        <w:t xml:space="preserve"> another way, </w:t>
      </w:r>
      <w:r w:rsidRPr="007A2874">
        <w:rPr>
          <w:rStyle w:val="underline"/>
          <w:highlight w:val="green"/>
        </w:rPr>
        <w:t xml:space="preserve">the mature adult resides on </w:t>
      </w:r>
      <w:r w:rsidRPr="00A21766">
        <w:rPr>
          <w:rStyle w:val="underline"/>
        </w:rPr>
        <w:t xml:space="preserve">the </w:t>
      </w:r>
      <w:r w:rsidRPr="007A2874">
        <w:rPr>
          <w:rStyle w:val="underline"/>
          <w:highlight w:val="green"/>
        </w:rPr>
        <w:t xml:space="preserve">one side and the </w:t>
      </w:r>
      <w:r w:rsidRPr="00A21766">
        <w:rPr>
          <w:rStyle w:val="underline"/>
        </w:rPr>
        <w:t xml:space="preserve">rather indiscreet </w:t>
      </w:r>
      <w:r w:rsidRPr="007A2874">
        <w:rPr>
          <w:rStyle w:val="underline"/>
          <w:highlight w:val="green"/>
        </w:rPr>
        <w:t>little boy on the other.</w:t>
      </w:r>
      <w:r w:rsidRPr="00A21766">
        <w:rPr>
          <w:rStyle w:val="underline"/>
        </w:rPr>
        <w:t xml:space="preserve"> The use of </w:t>
      </w:r>
      <w:r w:rsidRPr="007A2874">
        <w:rPr>
          <w:rStyle w:val="underline"/>
          <w:highlight w:val="green"/>
        </w:rPr>
        <w:t xml:space="preserve">rogue </w:t>
      </w:r>
      <w:r w:rsidRPr="00A21766">
        <w:rPr>
          <w:rStyle w:val="underline"/>
        </w:rPr>
        <w:t xml:space="preserve">to label states behaving in ways deemed unacceptable </w:t>
      </w:r>
      <w:r w:rsidRPr="007A2874">
        <w:rPr>
          <w:rStyle w:val="underline"/>
          <w:highlight w:val="green"/>
        </w:rPr>
        <w:t xml:space="preserve">identifies </w:t>
      </w:r>
      <w:r w:rsidRPr="00A21766">
        <w:rPr>
          <w:rStyle w:val="underline"/>
        </w:rPr>
        <w:t xml:space="preserve">those </w:t>
      </w:r>
      <w:r w:rsidRPr="007A2874">
        <w:rPr>
          <w:rStyle w:val="underline"/>
          <w:highlight w:val="green"/>
        </w:rPr>
        <w:t xml:space="preserve">states as immature </w:t>
      </w:r>
      <w:r w:rsidRPr="00A21766">
        <w:rPr>
          <w:rStyle w:val="underline"/>
        </w:rPr>
        <w:t xml:space="preserve">compared with the mature states doing the labeling-foremost among these the United States. </w:t>
      </w:r>
      <w:r w:rsidRPr="007A2874">
        <w:rPr>
          <w:rStyle w:val="underline"/>
          <w:highlight w:val="green"/>
        </w:rPr>
        <w:t xml:space="preserve">Such </w:t>
      </w:r>
      <w:r w:rsidRPr="00A21766">
        <w:rPr>
          <w:rStyle w:val="underline"/>
        </w:rPr>
        <w:t xml:space="preserve">an entailment </w:t>
      </w:r>
      <w:r w:rsidRPr="007A2874">
        <w:rPr>
          <w:rStyle w:val="underline"/>
          <w:highlight w:val="green"/>
        </w:rPr>
        <w:t xml:space="preserve">fits </w:t>
      </w:r>
      <w:r w:rsidRPr="00A21766">
        <w:rPr>
          <w:rStyle w:val="underline"/>
        </w:rPr>
        <w:t xml:space="preserve">well </w:t>
      </w:r>
      <w:r w:rsidRPr="007A2874">
        <w:rPr>
          <w:rStyle w:val="underline"/>
          <w:highlight w:val="green"/>
        </w:rPr>
        <w:t xml:space="preserve">with the practices </w:t>
      </w:r>
      <w:r w:rsidRPr="00A21766">
        <w:rPr>
          <w:rStyle w:val="underline"/>
        </w:rPr>
        <w:t xml:space="preserve">established </w:t>
      </w:r>
      <w:r w:rsidRPr="007A2874">
        <w:rPr>
          <w:rStyle w:val="Emphasis2"/>
          <w:highlight w:val="green"/>
        </w:rPr>
        <w:t>for proliferation control</w:t>
      </w:r>
      <w:r w:rsidRPr="00A21766">
        <w:rPr>
          <w:sz w:val="16"/>
        </w:rPr>
        <w:t xml:space="preserve">. </w:t>
      </w:r>
      <w:r w:rsidRPr="00B4014B">
        <w:rPr>
          <w:sz w:val="14"/>
        </w:rPr>
        <w:t>The mature elders gather together to determine which states are sufficiently responsible to be trusted with advanced technologies and military equipment-indeed, the practice smacks of Star Trek's Prime Directive</w:t>
      </w:r>
      <w:r w:rsidRPr="00A21766">
        <w:rPr>
          <w:sz w:val="16"/>
        </w:rPr>
        <w:t xml:space="preserve">. </w:t>
      </w:r>
      <w:r w:rsidRPr="00A21766">
        <w:rPr>
          <w:rStyle w:val="underline"/>
        </w:rPr>
        <w:t>This notion of maturity is then reflected in academic commentary on contemporary security,</w:t>
      </w:r>
      <w:r w:rsidRPr="00A21766">
        <w:rPr>
          <w:sz w:val="16"/>
        </w:rPr>
        <w:t xml:space="preserve"> </w:t>
      </w:r>
      <w:r w:rsidRPr="00B4014B">
        <w:rPr>
          <w:sz w:val="14"/>
        </w:rPr>
        <w:t>as Charles Krauthammer's characterization of the weapon state threat illustrates: "relatively small, peripheral and backward states will be able to emerge rapidly as threats not only to regional, but to world, security."41 Similarly</w:t>
      </w:r>
      <w:r w:rsidRPr="007A2874">
        <w:rPr>
          <w:sz w:val="16"/>
          <w:highlight w:val="green"/>
        </w:rPr>
        <w:t xml:space="preserve">, </w:t>
      </w:r>
      <w:r w:rsidRPr="007A2874">
        <w:rPr>
          <w:rStyle w:val="underline"/>
          <w:highlight w:val="green"/>
        </w:rPr>
        <w:t xml:space="preserve">a repeated concern </w:t>
      </w:r>
      <w:r w:rsidRPr="00A21766">
        <w:rPr>
          <w:rStyle w:val="underline"/>
        </w:rPr>
        <w:t xml:space="preserve">in the literature </w:t>
      </w:r>
      <w:r w:rsidRPr="007A2874">
        <w:rPr>
          <w:rStyle w:val="underline"/>
          <w:highlight w:val="green"/>
        </w:rPr>
        <w:t>has been</w:t>
      </w:r>
      <w:r w:rsidRPr="00A21766">
        <w:rPr>
          <w:rStyle w:val="underline"/>
        </w:rPr>
        <w:t xml:space="preserve"> that </w:t>
      </w:r>
      <w:r w:rsidRPr="007A2874">
        <w:rPr>
          <w:rStyle w:val="underline"/>
          <w:highlight w:val="green"/>
        </w:rPr>
        <w:t xml:space="preserve">new nuclear states </w:t>
      </w:r>
      <w:r w:rsidRPr="00A21766">
        <w:rPr>
          <w:rStyle w:val="underline"/>
        </w:rPr>
        <w:t xml:space="preserve">would </w:t>
      </w:r>
      <w:r w:rsidRPr="007A2874">
        <w:rPr>
          <w:rStyle w:val="underline"/>
          <w:highlight w:val="green"/>
        </w:rPr>
        <w:t xml:space="preserve">lack </w:t>
      </w:r>
      <w:r w:rsidRPr="00A21766">
        <w:rPr>
          <w:rStyle w:val="underline"/>
        </w:rPr>
        <w:t xml:space="preserve">the </w:t>
      </w:r>
      <w:r w:rsidRPr="007A2874">
        <w:rPr>
          <w:rStyle w:val="underline"/>
          <w:highlight w:val="green"/>
        </w:rPr>
        <w:t xml:space="preserve">maturity </w:t>
      </w:r>
      <w:r w:rsidRPr="00A21766">
        <w:rPr>
          <w:rStyle w:val="underline"/>
        </w:rPr>
        <w:t xml:space="preserve">to control their weapons adequately, </w:t>
      </w:r>
      <w:r w:rsidRPr="007A2874">
        <w:rPr>
          <w:rStyle w:val="underline"/>
          <w:highlight w:val="green"/>
        </w:rPr>
        <w:t xml:space="preserve">unlike </w:t>
      </w:r>
      <w:r w:rsidRPr="00A21766">
        <w:rPr>
          <w:rStyle w:val="underline"/>
        </w:rPr>
        <w:t xml:space="preserve">the </w:t>
      </w:r>
      <w:r w:rsidRPr="007A2874">
        <w:rPr>
          <w:rStyle w:val="underline"/>
          <w:highlight w:val="green"/>
        </w:rPr>
        <w:t>old nuclear states</w:t>
      </w:r>
      <w:r w:rsidRPr="00A21766">
        <w:rPr>
          <w:sz w:val="16"/>
        </w:rPr>
        <w:t>.</w:t>
      </w:r>
      <w:r w:rsidRPr="00B4014B">
        <w:rPr>
          <w:sz w:val="14"/>
        </w:rPr>
        <w:t xml:space="preserve">42 </w:t>
      </w:r>
      <w:r w:rsidRPr="00B4014B">
        <w:rPr>
          <w:sz w:val="12"/>
        </w:rPr>
        <w:t>Perhaps the most interesting definition of rogue and outlaw is the one they share: both terms are used to describe members of a community expelled from that community or no longer living within the constraints of communal life. In medieval Europe the outlaw was outcast, placed beyond Entailing Self and Other 95 the protection the law provided as punishment. Later, the outlaw in the mythology of the American West fled from life within the community to escape the (often rough) justice of the frontier. Similarly</w:t>
      </w:r>
      <w:r w:rsidRPr="00A21766">
        <w:rPr>
          <w:sz w:val="16"/>
        </w:rPr>
        <w:t xml:space="preserve">, </w:t>
      </w:r>
      <w:r w:rsidRPr="007A2874">
        <w:rPr>
          <w:rStyle w:val="underline"/>
          <w:highlight w:val="green"/>
        </w:rPr>
        <w:t xml:space="preserve">the rogue animal is </w:t>
      </w:r>
      <w:r w:rsidRPr="00A21766">
        <w:rPr>
          <w:rStyle w:val="underline"/>
        </w:rPr>
        <w:t xml:space="preserve">one that has been </w:t>
      </w:r>
      <w:r w:rsidRPr="007A2874">
        <w:rPr>
          <w:rStyle w:val="underline"/>
          <w:highlight w:val="green"/>
        </w:rPr>
        <w:t xml:space="preserve">forced from the herd </w:t>
      </w:r>
      <w:r w:rsidRPr="00A21766">
        <w:rPr>
          <w:rStyle w:val="underline"/>
        </w:rPr>
        <w:t xml:space="preserve">or that for some reason has left the herd, </w:t>
      </w:r>
      <w:r w:rsidRPr="007A2874">
        <w:rPr>
          <w:rStyle w:val="underline"/>
          <w:highlight w:val="green"/>
        </w:rPr>
        <w:t xml:space="preserve">Evoking these terms in </w:t>
      </w:r>
      <w:r w:rsidRPr="00A21766">
        <w:rPr>
          <w:rStyle w:val="underline"/>
        </w:rPr>
        <w:t xml:space="preserve">the </w:t>
      </w:r>
      <w:r w:rsidRPr="007A2874">
        <w:rPr>
          <w:rStyle w:val="underline"/>
          <w:highlight w:val="green"/>
        </w:rPr>
        <w:t xml:space="preserve">proliferation discourse </w:t>
      </w:r>
      <w:r w:rsidRPr="00A21766">
        <w:rPr>
          <w:rStyle w:val="underline"/>
        </w:rPr>
        <w:t xml:space="preserve">clearly </w:t>
      </w:r>
      <w:r w:rsidRPr="007A2874">
        <w:rPr>
          <w:rStyle w:val="underline"/>
          <w:highlight w:val="green"/>
        </w:rPr>
        <w:t xml:space="preserve">marks the logic of </w:t>
      </w:r>
      <w:r w:rsidRPr="007A2874">
        <w:rPr>
          <w:rStyle w:val="Emphasis2"/>
          <w:highlight w:val="green"/>
        </w:rPr>
        <w:t>identity and difference</w:t>
      </w:r>
      <w:r w:rsidRPr="007A2874">
        <w:rPr>
          <w:rStyle w:val="underline"/>
          <w:highlight w:val="green"/>
        </w:rPr>
        <w:t xml:space="preserve">, of </w:t>
      </w:r>
      <w:r w:rsidRPr="007A2874">
        <w:rPr>
          <w:rStyle w:val="Emphasis2"/>
          <w:highlight w:val="green"/>
        </w:rPr>
        <w:t>inside</w:t>
      </w:r>
      <w:r w:rsidRPr="007A2874">
        <w:rPr>
          <w:rStyle w:val="underline"/>
          <w:highlight w:val="green"/>
        </w:rPr>
        <w:t xml:space="preserve"> </w:t>
      </w:r>
      <w:r w:rsidRPr="007A2874">
        <w:rPr>
          <w:rStyle w:val="Emphasis2"/>
          <w:highlight w:val="green"/>
        </w:rPr>
        <w:t>and</w:t>
      </w:r>
      <w:r w:rsidRPr="007A2874">
        <w:rPr>
          <w:rStyle w:val="underline"/>
          <w:highlight w:val="green"/>
        </w:rPr>
        <w:t xml:space="preserve"> </w:t>
      </w:r>
      <w:r w:rsidRPr="007A2874">
        <w:rPr>
          <w:rStyle w:val="Emphasis2"/>
          <w:highlight w:val="green"/>
        </w:rPr>
        <w:t>outside</w:t>
      </w:r>
      <w:r w:rsidRPr="00A21766">
        <w:rPr>
          <w:rStyle w:val="underline"/>
        </w:rPr>
        <w:t xml:space="preserve">, which were evident in the practices examined earlier. </w:t>
      </w:r>
      <w:r w:rsidRPr="007A2874">
        <w:rPr>
          <w:rStyle w:val="underline"/>
          <w:highlight w:val="green"/>
        </w:rPr>
        <w:t>For there to be rogue</w:t>
      </w:r>
      <w:r w:rsidRPr="00A21766">
        <w:rPr>
          <w:rStyle w:val="underline"/>
        </w:rPr>
        <w:t xml:space="preserve">s and outlaws </w:t>
      </w:r>
      <w:r w:rsidRPr="007A2874">
        <w:rPr>
          <w:rStyle w:val="underline"/>
          <w:highlight w:val="green"/>
        </w:rPr>
        <w:t xml:space="preserve">there must </w:t>
      </w:r>
      <w:r w:rsidRPr="00A21766">
        <w:rPr>
          <w:rStyle w:val="underline"/>
        </w:rPr>
        <w:t xml:space="preserve">also </w:t>
      </w:r>
      <w:r w:rsidRPr="007A2874">
        <w:rPr>
          <w:rStyle w:val="underline"/>
          <w:highlight w:val="green"/>
        </w:rPr>
        <w:t xml:space="preserve">be </w:t>
      </w:r>
      <w:r w:rsidRPr="007A2874">
        <w:rPr>
          <w:rStyle w:val="Emphasis2"/>
          <w:highlight w:val="green"/>
        </w:rPr>
        <w:t>a</w:t>
      </w:r>
      <w:r w:rsidRPr="00B4014B">
        <w:rPr>
          <w:rStyle w:val="Emphasis2"/>
        </w:rPr>
        <w:t xml:space="preserve"> </w:t>
      </w:r>
      <w:r w:rsidRPr="00B4014B">
        <w:rPr>
          <w:rStyle w:val="Emphasis2"/>
        </w:rPr>
        <w:lastRenderedPageBreak/>
        <w:t xml:space="preserve">larger, settled </w:t>
      </w:r>
      <w:r w:rsidRPr="007A2874">
        <w:rPr>
          <w:rStyle w:val="Emphasis2"/>
          <w:highlight w:val="green"/>
        </w:rPr>
        <w:t>community whose rules the outlaws refuse to follow</w:t>
      </w:r>
      <w:r w:rsidRPr="00A21766">
        <w:rPr>
          <w:rStyle w:val="underline"/>
        </w:rPr>
        <w:t xml:space="preserve">. It would seem that </w:t>
      </w:r>
      <w:r w:rsidRPr="007A2874">
        <w:rPr>
          <w:rStyle w:val="underline"/>
          <w:highlight w:val="green"/>
        </w:rPr>
        <w:t>the U.S. military's concern with defending its budget</w:t>
      </w:r>
      <w:r w:rsidRPr="00A21766">
        <w:rPr>
          <w:rStyle w:val="underline"/>
        </w:rPr>
        <w:t xml:space="preserve"> following the Cold War </w:t>
      </w:r>
      <w:r w:rsidRPr="007A2874">
        <w:rPr>
          <w:rStyle w:val="underline"/>
          <w:highlight w:val="green"/>
        </w:rPr>
        <w:t>threw up a powerful new marker of identity/difference for the contemporary practice of international security</w:t>
      </w:r>
      <w:r w:rsidRPr="00A21766">
        <w:rPr>
          <w:sz w:val="16"/>
        </w:rPr>
        <w:t xml:space="preserve">. </w:t>
      </w:r>
      <w:r w:rsidRPr="00B4014B">
        <w:rPr>
          <w:sz w:val="12"/>
        </w:rPr>
        <w:t>The idea of the rogue state has achieved wide currency in popular discussion of international affairs. Klare cites a U.S. Congress study to the effect that in major newspapers and journals, the use of rogue nation, rogue state, and rogue regime increased more than 1,500 percent between 1990 and 1993.43</w:t>
      </w:r>
      <w:r w:rsidRPr="00A21766">
        <w:rPr>
          <w:sz w:val="14"/>
        </w:rPr>
        <w:t xml:space="preserve"> </w:t>
      </w:r>
      <w:r w:rsidRPr="007A2874">
        <w:rPr>
          <w:rStyle w:val="underline"/>
          <w:highlight w:val="green"/>
        </w:rPr>
        <w:t xml:space="preserve">The label </w:t>
      </w:r>
      <w:r w:rsidRPr="00A21766">
        <w:rPr>
          <w:rStyle w:val="underline"/>
        </w:rPr>
        <w:t xml:space="preserve">originally devised to categorize potential military opponents </w:t>
      </w:r>
      <w:r w:rsidRPr="007A2874">
        <w:rPr>
          <w:rStyle w:val="underline"/>
          <w:highlight w:val="green"/>
        </w:rPr>
        <w:t xml:space="preserve">was quickly drawn into the construction of the new proliferation control agenda </w:t>
      </w:r>
      <w:r w:rsidRPr="00A21766">
        <w:rPr>
          <w:rStyle w:val="underline"/>
        </w:rPr>
        <w:t>following the Gulf War</w:t>
      </w:r>
      <w:r w:rsidRPr="00A21766">
        <w:rPr>
          <w:sz w:val="16"/>
        </w:rPr>
        <w:t xml:space="preserve">, as Iraq was identified as the first of the rogues. </w:t>
      </w:r>
      <w:r w:rsidRPr="007A2874">
        <w:rPr>
          <w:rStyle w:val="underline"/>
          <w:highlight w:val="green"/>
        </w:rPr>
        <w:t xml:space="preserve">The notion of the rogue state provides agency in an image of an international security problem </w:t>
      </w:r>
      <w:r w:rsidRPr="00A21766">
        <w:rPr>
          <w:rStyle w:val="underline"/>
        </w:rPr>
        <w:t xml:space="preserve">largely devoid of agency. The term is used to label states whose behavior causes serious concern to the </w:t>
      </w:r>
      <w:r>
        <w:rPr>
          <w:rStyle w:val="underline"/>
        </w:rPr>
        <w:t>members of the supplier group</w:t>
      </w:r>
      <w:r w:rsidRPr="00A21766">
        <w:rPr>
          <w:rStyle w:val="underline"/>
        </w:rPr>
        <w:t xml:space="preserve">, identifying them as outsiders, </w:t>
      </w:r>
      <w:r w:rsidRPr="007A2874">
        <w:rPr>
          <w:rStyle w:val="underline"/>
          <w:highlight w:val="green"/>
        </w:rPr>
        <w:t xml:space="preserve">immature states </w:t>
      </w:r>
      <w:r w:rsidRPr="00A21766">
        <w:rPr>
          <w:rStyle w:val="underline"/>
        </w:rPr>
        <w:t xml:space="preserve">unable or </w:t>
      </w:r>
      <w:r w:rsidRPr="007A2874">
        <w:rPr>
          <w:rStyle w:val="underline"/>
          <w:highlight w:val="green"/>
        </w:rPr>
        <w:t>unwilling to follow the rules of civilized state action</w:t>
      </w:r>
      <w:r>
        <w:rPr>
          <w:rStyle w:val="underline"/>
        </w:rPr>
        <w:t xml:space="preserve"> </w:t>
      </w:r>
      <w:r w:rsidRPr="00A21766">
        <w:rPr>
          <w:rStyle w:val="underline"/>
        </w:rPr>
        <w:t xml:space="preserve">rules policed by that same core of supplier states. </w:t>
      </w:r>
    </w:p>
    <w:p w:rsidR="00133765" w:rsidRDefault="00133765" w:rsidP="00133765">
      <w:pPr>
        <w:pStyle w:val="Heading3"/>
      </w:pPr>
      <w:r>
        <w:lastRenderedPageBreak/>
        <w:t>Links</w:t>
      </w:r>
    </w:p>
    <w:p w:rsidR="00133765" w:rsidRDefault="00133765" w:rsidP="00133765">
      <w:pPr>
        <w:pStyle w:val="Heading4"/>
      </w:pPr>
      <w:r>
        <w:t>The affirmative engages with the things the topic wishes to sweep under the rug.  That changes can allow better cooperation between different western countries and prevent the “rogue” and “irrational” nations from getting nuclear weapons because white nations can use them but the black and brown nations will cause some sort of nuclear war.</w:t>
      </w:r>
    </w:p>
    <w:p w:rsidR="00133765" w:rsidRDefault="00133765" w:rsidP="00133765">
      <w:pPr>
        <w:pStyle w:val="Heading4"/>
      </w:pPr>
      <w:r>
        <w:t xml:space="preserve">This is not something that is omitted but a conscious choice rooted in Ideology.  </w:t>
      </w:r>
    </w:p>
    <w:p w:rsidR="00133765" w:rsidRDefault="00133765" w:rsidP="00133765">
      <w:pPr>
        <w:pStyle w:val="Heading3"/>
      </w:pPr>
      <w:r>
        <w:lastRenderedPageBreak/>
        <w:t>Performance</w:t>
      </w:r>
    </w:p>
    <w:p w:rsidR="00133765" w:rsidRDefault="00133765" w:rsidP="00133765">
      <w:pPr>
        <w:pStyle w:val="Heading4"/>
      </w:pPr>
      <w:r>
        <w:t>Our Martinot evidence on point answers their dualism arguments – the 1AC is an embodiment of our method – nothing about what we do is disembodied.  We understand the oppressed peoples as having a unique subjectivity that shouldn’t be managed, we recognize ourselves as complicit with those oppressive systems that ensure that racism, ableism, homophobia etc continue to exist, lastly we understand ourselves as an object that should not act and cannot act on the world outside of those systems – that is an embodiment of our challenge to white supremacy in the 1AC and that embodiment is not mutually exclusive with their method</w:t>
      </w:r>
    </w:p>
    <w:p w:rsidR="00133765" w:rsidRPr="00981B0B" w:rsidRDefault="00133765" w:rsidP="00133765">
      <w:pPr>
        <w:pStyle w:val="Heading4"/>
      </w:pPr>
      <w:r>
        <w:t xml:space="preserve">We are not the team that said disabled people deserve to die, we are not the team that laughed at disabled bodies, we are the team that presented a challenge to this fundamental ideology of the status quo </w:t>
      </w:r>
    </w:p>
    <w:p w:rsidR="00133765" w:rsidRDefault="00133765" w:rsidP="00133765">
      <w:pPr>
        <w:pStyle w:val="Heading3"/>
      </w:pPr>
      <w:r>
        <w:lastRenderedPageBreak/>
        <w:t>Extinction</w:t>
      </w:r>
    </w:p>
    <w:p w:rsidR="00133765" w:rsidRPr="00981B0B" w:rsidRDefault="00133765" w:rsidP="00133765">
      <w:pPr>
        <w:pStyle w:val="Heading4"/>
      </w:pPr>
      <w:r>
        <w:t>The 1AC does not simply isolate an extinction scenario but injects the science of climatology into the debate as a way to understand why policies affect different bodies differently</w:t>
      </w:r>
    </w:p>
    <w:p w:rsidR="00133765" w:rsidRPr="00133765" w:rsidRDefault="00133765" w:rsidP="00133765">
      <w:bookmarkStart w:id="1" w:name="_GoBack"/>
      <w:bookmarkEnd w:id="1"/>
    </w:p>
    <w:sectPr w:rsidR="00133765" w:rsidRPr="00133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5F5576">
      <w:r>
        <w:separator/>
      </w:r>
    </w:p>
  </w:endnote>
  <w:endnote w:type="continuationSeparator" w:id="0">
    <w:p w:rsidR="009C6119" w:rsidRDefault="009C61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Franklin Gothic Heavy">
    <w:altName w:val="Arial Black"/>
    <w:charset w:val="00"/>
    <w:family w:val="swiss"/>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5F5576">
      <w:r>
        <w:separator/>
      </w:r>
    </w:p>
  </w:footnote>
  <w:footnote w:type="continuationSeparator" w:id="0">
    <w:p w:rsidR="009C6119" w:rsidRDefault="009C61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4733"/>
    <w:multiLevelType w:val="hybridMultilevel"/>
    <w:tmpl w:val="4DCE61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6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765"/>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257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C6119"/>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133765"/>
    <w:pPr>
      <w:ind w:left="288" w:right="288"/>
    </w:pPr>
    <w:rPr>
      <w:sz w:val="24"/>
    </w:rPr>
  </w:style>
  <w:style w:type="character" w:customStyle="1" w:styleId="cardChar">
    <w:name w:val="card Char"/>
    <w:link w:val="card"/>
    <w:rsid w:val="00133765"/>
    <w:rPr>
      <w:rFonts w:ascii="Times New Roman" w:hAnsi="Times New Roman" w:cs="Times New Roman"/>
      <w:sz w:val="24"/>
    </w:rPr>
  </w:style>
  <w:style w:type="character" w:customStyle="1" w:styleId="underline">
    <w:name w:val="underline"/>
    <w:link w:val="textbold"/>
    <w:qFormat/>
    <w:rsid w:val="00133765"/>
    <w:rPr>
      <w:b/>
      <w:u w:val="single"/>
    </w:rPr>
  </w:style>
  <w:style w:type="paragraph" w:customStyle="1" w:styleId="textbold">
    <w:name w:val="text bold"/>
    <w:basedOn w:val="Normal"/>
    <w:link w:val="underline"/>
    <w:rsid w:val="00133765"/>
    <w:pPr>
      <w:ind w:left="720"/>
      <w:jc w:val="both"/>
    </w:pPr>
    <w:rPr>
      <w:rFonts w:asciiTheme="minorHAnsi" w:hAnsiTheme="minorHAnsi" w:cstheme="minorBidi"/>
      <w:b/>
      <w:u w:val="single"/>
    </w:rPr>
  </w:style>
  <w:style w:type="character" w:customStyle="1" w:styleId="UnderlineChar">
    <w:name w:val="Underline Char"/>
    <w:aliases w:val="Title Char"/>
    <w:rsid w:val="00133765"/>
    <w:rPr>
      <w:szCs w:val="24"/>
      <w:u w:val="single"/>
    </w:rPr>
  </w:style>
  <w:style w:type="paragraph" w:customStyle="1" w:styleId="BoldUnderline">
    <w:name w:val="BoldUnderline"/>
    <w:link w:val="BoldUnderlineChar"/>
    <w:rsid w:val="0013376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33765"/>
    <w:rPr>
      <w:rFonts w:ascii="Times New Roman" w:eastAsia="Times New Roman" w:hAnsi="Times New Roman" w:cs="Times New Roman"/>
      <w:b/>
      <w:sz w:val="20"/>
      <w:szCs w:val="24"/>
      <w:u w:val="single"/>
    </w:rPr>
  </w:style>
  <w:style w:type="character" w:customStyle="1" w:styleId="CharacterStyle1">
    <w:name w:val="Character Style 1"/>
    <w:uiPriority w:val="99"/>
    <w:rsid w:val="00133765"/>
    <w:rPr>
      <w:rFonts w:ascii="Garamond" w:hAnsi="Garamond"/>
      <w:sz w:val="18"/>
    </w:rPr>
  </w:style>
  <w:style w:type="paragraph" w:customStyle="1" w:styleId="Style33">
    <w:name w:val="Style 33"/>
    <w:basedOn w:val="Normal"/>
    <w:uiPriority w:val="99"/>
    <w:rsid w:val="00133765"/>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13376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3376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33765"/>
    <w:rPr>
      <w:rFonts w:ascii="Lucida Grande" w:eastAsiaTheme="minorEastAsia" w:hAnsi="Lucida Grande" w:cs="Lucida Grande"/>
      <w:szCs w:val="24"/>
    </w:rPr>
  </w:style>
  <w:style w:type="paragraph" w:styleId="ListParagraph">
    <w:name w:val="List Paragraph"/>
    <w:basedOn w:val="Normal"/>
    <w:uiPriority w:val="34"/>
    <w:rsid w:val="00133765"/>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133765"/>
  </w:style>
  <w:style w:type="character" w:customStyle="1" w:styleId="Emphasis2">
    <w:name w:val="Emphasis2"/>
    <w:basedOn w:val="DefaultParagraphFont"/>
    <w:rsid w:val="00133765"/>
    <w:rPr>
      <w:rFonts w:ascii="Franklin Gothic Heavy" w:hAnsi="Franklin Gothic Heavy"/>
      <w:iCs/>
      <w:u w:val="single"/>
    </w:rPr>
  </w:style>
  <w:style w:type="character" w:customStyle="1" w:styleId="CharacterStyle2">
    <w:name w:val="Character Style 2"/>
    <w:uiPriority w:val="99"/>
    <w:rsid w:val="00133765"/>
    <w:rPr>
      <w:rFonts w:ascii="Garamond" w:hAnsi="Garamond"/>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133765"/>
    <w:pPr>
      <w:ind w:left="288" w:right="288"/>
    </w:pPr>
    <w:rPr>
      <w:sz w:val="24"/>
    </w:rPr>
  </w:style>
  <w:style w:type="character" w:customStyle="1" w:styleId="cardChar">
    <w:name w:val="card Char"/>
    <w:link w:val="card"/>
    <w:rsid w:val="00133765"/>
    <w:rPr>
      <w:rFonts w:ascii="Times New Roman" w:hAnsi="Times New Roman" w:cs="Times New Roman"/>
      <w:sz w:val="24"/>
    </w:rPr>
  </w:style>
  <w:style w:type="character" w:customStyle="1" w:styleId="underline">
    <w:name w:val="underline"/>
    <w:link w:val="textbold"/>
    <w:qFormat/>
    <w:rsid w:val="00133765"/>
    <w:rPr>
      <w:b/>
      <w:u w:val="single"/>
    </w:rPr>
  </w:style>
  <w:style w:type="paragraph" w:customStyle="1" w:styleId="textbold">
    <w:name w:val="text bold"/>
    <w:basedOn w:val="Normal"/>
    <w:link w:val="underline"/>
    <w:rsid w:val="00133765"/>
    <w:pPr>
      <w:ind w:left="720"/>
      <w:jc w:val="both"/>
    </w:pPr>
    <w:rPr>
      <w:rFonts w:asciiTheme="minorHAnsi" w:hAnsiTheme="minorHAnsi" w:cstheme="minorBidi"/>
      <w:b/>
      <w:u w:val="single"/>
    </w:rPr>
  </w:style>
  <w:style w:type="character" w:customStyle="1" w:styleId="UnderlineChar">
    <w:name w:val="Underline Char"/>
    <w:aliases w:val="Title Char"/>
    <w:rsid w:val="00133765"/>
    <w:rPr>
      <w:szCs w:val="24"/>
      <w:u w:val="single"/>
    </w:rPr>
  </w:style>
  <w:style w:type="paragraph" w:customStyle="1" w:styleId="BoldUnderline">
    <w:name w:val="BoldUnderline"/>
    <w:link w:val="BoldUnderlineChar"/>
    <w:rsid w:val="0013376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133765"/>
    <w:rPr>
      <w:rFonts w:ascii="Times New Roman" w:eastAsia="Times New Roman" w:hAnsi="Times New Roman" w:cs="Times New Roman"/>
      <w:b/>
      <w:sz w:val="20"/>
      <w:szCs w:val="24"/>
      <w:u w:val="single"/>
    </w:rPr>
  </w:style>
  <w:style w:type="character" w:customStyle="1" w:styleId="CharacterStyle1">
    <w:name w:val="Character Style 1"/>
    <w:uiPriority w:val="99"/>
    <w:rsid w:val="00133765"/>
    <w:rPr>
      <w:rFonts w:ascii="Garamond" w:hAnsi="Garamond"/>
      <w:sz w:val="18"/>
    </w:rPr>
  </w:style>
  <w:style w:type="paragraph" w:customStyle="1" w:styleId="Style33">
    <w:name w:val="Style 33"/>
    <w:basedOn w:val="Normal"/>
    <w:uiPriority w:val="99"/>
    <w:rsid w:val="00133765"/>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13376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3376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33765"/>
    <w:rPr>
      <w:rFonts w:ascii="Lucida Grande" w:eastAsiaTheme="minorEastAsia" w:hAnsi="Lucida Grande" w:cs="Lucida Grande"/>
      <w:szCs w:val="24"/>
    </w:rPr>
  </w:style>
  <w:style w:type="paragraph" w:styleId="ListParagraph">
    <w:name w:val="List Paragraph"/>
    <w:basedOn w:val="Normal"/>
    <w:uiPriority w:val="34"/>
    <w:rsid w:val="00133765"/>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133765"/>
  </w:style>
  <w:style w:type="character" w:customStyle="1" w:styleId="Emphasis2">
    <w:name w:val="Emphasis2"/>
    <w:basedOn w:val="DefaultParagraphFont"/>
    <w:rsid w:val="00133765"/>
    <w:rPr>
      <w:rFonts w:ascii="Franklin Gothic Heavy" w:hAnsi="Franklin Gothic Heavy"/>
      <w:iCs/>
      <w:u w:val="single"/>
    </w:rPr>
  </w:style>
  <w:style w:type="character" w:customStyle="1" w:styleId="CharacterStyle2">
    <w:name w:val="Character Style 2"/>
    <w:uiPriority w:val="99"/>
    <w:rsid w:val="00133765"/>
    <w:rPr>
      <w:rFonts w:ascii="Garamond" w:hAnsi="Garamond"/>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Goddard_Institute_for_Space_Stud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NASA" TargetMode="External"/><Relationship Id="rId17" Type="http://schemas.openxmlformats.org/officeDocument/2006/relationships/hyperlink" Target="http://muse.uq.edu.au/journals/boundary/v026/26.3connolly.html" TargetMode="External"/><Relationship Id="rId2" Type="http://schemas.openxmlformats.org/officeDocument/2006/relationships/customXml" Target="../customXml/item2.xml"/><Relationship Id="rId16" Type="http://schemas.openxmlformats.org/officeDocument/2006/relationships/hyperlink" Target="http://muse.uq.edu.au/journals/boundary/v026/26.3connoll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en.wikipedia.org/wiki/Columbia_Univers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Professors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19898</Words>
  <Characters>113419</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2014-01-04T19:10:00Z</dcterms:created>
  <dcterms:modified xsi:type="dcterms:W3CDTF">2014-01-04T19:11:00Z</dcterms:modified>
</cp:coreProperties>
</file>