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27424" w14:textId="77777777" w:rsidR="000022F2" w:rsidRDefault="000A4CDA" w:rsidP="000A4CDA">
      <w:pPr>
        <w:pStyle w:val="Heading3"/>
      </w:pPr>
      <w:bookmarkStart w:id="0" w:name="_GoBack"/>
      <w:r>
        <w:t>1</w:t>
      </w:r>
    </w:p>
    <w:p w14:paraId="5DAE4F36" w14:textId="77777777" w:rsidR="000A4CDA" w:rsidRDefault="000A4CDA" w:rsidP="000A4CDA">
      <w:pPr>
        <w:pStyle w:val="Heading4"/>
      </w:pPr>
      <w:r>
        <w:t>Targeted killings and drones are distinct – drones are a weapon’s tech.</w:t>
      </w:r>
    </w:p>
    <w:p w14:paraId="0321A50F" w14:textId="77777777" w:rsidR="000A4CDA" w:rsidRPr="00800A2B" w:rsidRDefault="000A4CDA" w:rsidP="000A4CDA">
      <w:pPr>
        <w:rPr>
          <w:rStyle w:val="StyleStyleBold12pt"/>
        </w:rPr>
      </w:pPr>
      <w:r w:rsidRPr="00800A2B">
        <w:rPr>
          <w:rStyle w:val="StyleStyleBold12pt"/>
        </w:rPr>
        <w:t>Anderson 13</w:t>
      </w:r>
    </w:p>
    <w:p w14:paraId="3CC5ED24" w14:textId="77777777" w:rsidR="000A4CDA" w:rsidRPr="00800A2B" w:rsidRDefault="000A4CDA" w:rsidP="000A4CDA">
      <w:pPr>
        <w:rPr>
          <w:sz w:val="16"/>
          <w:szCs w:val="16"/>
        </w:rPr>
      </w:pPr>
      <w:r w:rsidRPr="00800A2B">
        <w:rPr>
          <w:sz w:val="16"/>
          <w:szCs w:val="16"/>
        </w:rPr>
        <w:t xml:space="preserve">(Kenneth, a professor of international law at American University and a member of the Task Force on National Security and Law at the Hoover Institution, “The Case for Drones” Commentary Magazine, June, </w:t>
      </w:r>
      <w:hyperlink r:id="rId9" w:history="1">
        <w:r w:rsidRPr="00800A2B">
          <w:rPr>
            <w:rStyle w:val="Hyperlink"/>
            <w:sz w:val="16"/>
            <w:szCs w:val="16"/>
          </w:rPr>
          <w:t>https://www.commentarymagazine.com/download/pdfs/article-135-06-0-14-16448.pdf?a=16448</w:t>
        </w:r>
      </w:hyperlink>
      <w:r w:rsidRPr="00800A2B">
        <w:rPr>
          <w:sz w:val="16"/>
          <w:szCs w:val="16"/>
        </w:rPr>
        <w:t>, JL)</w:t>
      </w:r>
    </w:p>
    <w:p w14:paraId="10275CDE" w14:textId="77777777" w:rsidR="000A4CDA" w:rsidRPr="00C65D0D" w:rsidRDefault="000A4CDA" w:rsidP="000A4CDA"/>
    <w:p w14:paraId="1B5F4CD3" w14:textId="77777777" w:rsidR="000236C0" w:rsidRDefault="000A4CDA" w:rsidP="000A4CDA">
      <w:r>
        <w:t>This feature of Predators and Reapers—</w:t>
      </w:r>
      <w:r w:rsidRPr="00F91663">
        <w:rPr>
          <w:rStyle w:val="StyleBoldUnderline"/>
        </w:rPr>
        <w:t xml:space="preserve">the two ¶ forms of </w:t>
      </w:r>
      <w:r w:rsidRPr="000A4CDA">
        <w:rPr>
          <w:rStyle w:val="StyleBoldUnderline"/>
          <w:highlight w:val="cyan"/>
        </w:rPr>
        <w:t>drones</w:t>
      </w:r>
      <w:r>
        <w:t xml:space="preserve"> really at </w:t>
      </w:r>
    </w:p>
    <w:p w14:paraId="1ED85089" w14:textId="77777777" w:rsidR="000236C0" w:rsidRDefault="000236C0" w:rsidP="000A4CDA">
      <w:r>
        <w:t>AND</w:t>
      </w:r>
    </w:p>
    <w:p w14:paraId="51227282" w14:textId="321305F5" w:rsidR="000A4CDA" w:rsidRDefault="000A4CDA" w:rsidP="000A4CDA">
      <w:r>
        <w:t xml:space="preserve">seen most dramatically in the Bin Laden raid by the </w:t>
      </w:r>
      <w:r w:rsidRPr="00F91663">
        <w:rPr>
          <w:sz w:val="12"/>
        </w:rPr>
        <w:t xml:space="preserve">¶ </w:t>
      </w:r>
      <w:r>
        <w:t>Navy SEALs.</w:t>
      </w:r>
    </w:p>
    <w:p w14:paraId="318FD878" w14:textId="77777777" w:rsidR="000A4CDA" w:rsidRDefault="000A4CDA" w:rsidP="000A4CDA">
      <w:pPr>
        <w:pStyle w:val="Heading4"/>
      </w:pPr>
      <w:r>
        <w:t xml:space="preserve">Violation: The aff limit’s an instance of the president’s authority to commit targeted killings by restricting the means and not the power itself. </w:t>
      </w:r>
    </w:p>
    <w:p w14:paraId="76703501" w14:textId="77777777" w:rsidR="000A4CDA" w:rsidRDefault="000A4CDA" w:rsidP="000A4CDA">
      <w:pPr>
        <w:pStyle w:val="Heading4"/>
      </w:pPr>
      <w:r>
        <w:t>Limits: Aff explodes the topic by allowing any number of affs that restrict instances of presidential authority without actually limiting authority itself.</w:t>
      </w:r>
    </w:p>
    <w:p w14:paraId="49AE5728" w14:textId="77777777" w:rsidR="000A4CDA" w:rsidRDefault="000A4CDA" w:rsidP="000A4CDA">
      <w:pPr>
        <w:pStyle w:val="Heading4"/>
      </w:pPr>
      <w:r>
        <w:t>Ground: Their aff allows the aff to spike all our links to prez powers DA’s by claiming they don’t actually limit the authority of the president to use targeted killings.</w:t>
      </w:r>
    </w:p>
    <w:p w14:paraId="405273AC" w14:textId="77777777" w:rsidR="000A4CDA" w:rsidRPr="000941A9" w:rsidRDefault="000A4CDA" w:rsidP="000A4CDA">
      <w:pPr>
        <w:pStyle w:val="Heading4"/>
      </w:pPr>
      <w:r>
        <w:t>Education: Forces debates about the instance instead of the authority itself being good or bad.</w:t>
      </w:r>
    </w:p>
    <w:p w14:paraId="362C54AB" w14:textId="77777777" w:rsidR="000A4CDA" w:rsidRDefault="000A4CDA" w:rsidP="000A4CDA">
      <w:pPr>
        <w:pStyle w:val="Heading4"/>
      </w:pPr>
      <w:r>
        <w:t>Voter for fairness and education.</w:t>
      </w:r>
    </w:p>
    <w:p w14:paraId="5DB8ED06" w14:textId="77777777" w:rsidR="000A4CDA" w:rsidRPr="000A4CDA" w:rsidRDefault="000A4CDA" w:rsidP="000A4CDA"/>
    <w:p w14:paraId="1A69F545" w14:textId="77777777" w:rsidR="000A4CDA" w:rsidRDefault="000A4CDA" w:rsidP="000A4CDA">
      <w:pPr>
        <w:pStyle w:val="Heading3"/>
      </w:pPr>
      <w:r>
        <w:lastRenderedPageBreak/>
        <w:t>2</w:t>
      </w:r>
    </w:p>
    <w:p w14:paraId="6DF315BB" w14:textId="77777777" w:rsidR="000A4CDA" w:rsidRPr="00BF35BA" w:rsidRDefault="000A4CDA" w:rsidP="000A4CDA">
      <w:pPr>
        <w:pStyle w:val="Heading4"/>
      </w:pPr>
      <w:r>
        <w:t>Obama’s consistent message and pressure are working – this forces a compromise on the debt crisis.</w:t>
      </w:r>
    </w:p>
    <w:p w14:paraId="21959395" w14:textId="77777777" w:rsidR="000A4CDA" w:rsidRPr="00740601" w:rsidRDefault="000A4CDA" w:rsidP="000A4CDA">
      <w:pPr>
        <w:rPr>
          <w:rStyle w:val="StyleStyleBold12pt"/>
        </w:rPr>
      </w:pPr>
      <w:r w:rsidRPr="00740601">
        <w:rPr>
          <w:rStyle w:val="StyleStyleBold12pt"/>
        </w:rPr>
        <w:t>Dovere 10/1</w:t>
      </w:r>
    </w:p>
    <w:p w14:paraId="024B7D4B" w14:textId="77777777" w:rsidR="000A4CDA" w:rsidRPr="00740601" w:rsidRDefault="000A4CDA" w:rsidP="000A4CDA">
      <w:pPr>
        <w:rPr>
          <w:sz w:val="16"/>
        </w:rPr>
      </w:pPr>
      <w:r w:rsidRPr="00740601">
        <w:rPr>
          <w:sz w:val="16"/>
        </w:rPr>
        <w:t xml:space="preserve">(Edward, Politico, “Government shutdown: President Obama holds the line”  </w:t>
      </w:r>
      <w:hyperlink r:id="rId10" w:history="1">
        <w:r w:rsidRPr="00740601">
          <w:rPr>
            <w:rStyle w:val="Hyperlink"/>
            <w:sz w:val="16"/>
          </w:rPr>
          <w:t>http://www.politico.com/story/2013/10/government-shutdown-president-obama-holds-the-line-97646.html?hp=f3</w:t>
        </w:r>
      </w:hyperlink>
      <w:r w:rsidRPr="00740601">
        <w:rPr>
          <w:sz w:val="16"/>
        </w:rPr>
        <w:t>)</w:t>
      </w:r>
    </w:p>
    <w:p w14:paraId="251268A2" w14:textId="77777777" w:rsidR="000A4CDA" w:rsidRDefault="000A4CDA" w:rsidP="000A4CDA"/>
    <w:p w14:paraId="48038621" w14:textId="77777777" w:rsidR="000236C0" w:rsidRDefault="000A4CDA" w:rsidP="000A4CDA">
      <w:pPr>
        <w:rPr>
          <w:rStyle w:val="StyleBoldUnderline"/>
          <w:highlight w:val="yellow"/>
        </w:rPr>
      </w:pPr>
      <w:r w:rsidRPr="00740601">
        <w:rPr>
          <w:rStyle w:val="StyleBoldUnderline"/>
        </w:rPr>
        <w:t xml:space="preserve">President Barack </w:t>
      </w:r>
      <w:r w:rsidRPr="00740601">
        <w:rPr>
          <w:rStyle w:val="StyleBoldUnderline"/>
          <w:highlight w:val="yellow"/>
        </w:rPr>
        <w:t>Obama started September in an agonizing</w:t>
      </w:r>
      <w:r w:rsidRPr="00740601">
        <w:rPr>
          <w:rStyle w:val="StyleBoldUnderline"/>
        </w:rPr>
        <w:t xml:space="preserve">, extended </w:t>
      </w:r>
      <w:r w:rsidRPr="00740601">
        <w:rPr>
          <w:rStyle w:val="StyleBoldUnderline"/>
          <w:highlight w:val="yellow"/>
        </w:rPr>
        <w:t xml:space="preserve">display of how little sway </w:t>
      </w:r>
    </w:p>
    <w:p w14:paraId="349F9E5E" w14:textId="77777777" w:rsidR="000236C0" w:rsidRDefault="000236C0" w:rsidP="000A4CDA">
      <w:pPr>
        <w:rPr>
          <w:rStyle w:val="StyleBoldUnderline"/>
          <w:highlight w:val="yellow"/>
        </w:rPr>
      </w:pPr>
      <w:r>
        <w:rPr>
          <w:rStyle w:val="StyleBoldUnderline"/>
          <w:highlight w:val="yellow"/>
        </w:rPr>
        <w:t>AND</w:t>
      </w:r>
    </w:p>
    <w:p w14:paraId="4E44E625" w14:textId="4A3D818B" w:rsidR="000A4CDA" w:rsidRPr="00740601" w:rsidRDefault="000A4CDA" w:rsidP="000A4CDA">
      <w:pPr>
        <w:rPr>
          <w:rStyle w:val="StyleBoldUnderline"/>
        </w:rPr>
      </w:pPr>
      <w:r w:rsidRPr="00740601">
        <w:rPr>
          <w:rStyle w:val="StyleBoldUnderline"/>
        </w:rPr>
        <w:t>“They don’t suddenly start going the other way as people rethink this.”</w:t>
      </w:r>
    </w:p>
    <w:p w14:paraId="443DFB5F" w14:textId="77777777" w:rsidR="000A4CDA" w:rsidRDefault="000A4CDA" w:rsidP="000A4CDA">
      <w:pPr>
        <w:pStyle w:val="Heading4"/>
      </w:pPr>
      <w:r>
        <w:t>Criticism of authority guts focus and agenda goals</w:t>
      </w:r>
    </w:p>
    <w:p w14:paraId="18E154DD" w14:textId="77777777" w:rsidR="000A4CDA" w:rsidRDefault="000A4CDA" w:rsidP="000A4CDA">
      <w:pPr>
        <w:rPr>
          <w:rStyle w:val="StyleStyleBold12pt"/>
        </w:rPr>
      </w:pPr>
      <w:r>
        <w:rPr>
          <w:rStyle w:val="StyleStyleBold12pt"/>
        </w:rPr>
        <w:t xml:space="preserve">Kriner 10 </w:t>
      </w:r>
    </w:p>
    <w:p w14:paraId="17816499" w14:textId="77777777" w:rsidR="000A4CDA" w:rsidRPr="00E90875" w:rsidRDefault="000A4CDA" w:rsidP="000A4CDA">
      <w:pPr>
        <w:rPr>
          <w:sz w:val="16"/>
        </w:rPr>
      </w:pPr>
      <w:r w:rsidRPr="00E90875">
        <w:rPr>
          <w:sz w:val="16"/>
        </w:rPr>
        <w:t xml:space="preserve">Douglas L, assistant professor of political science at Boston University “After the Rubicon: Congress, Presidents, and the Politics of Waging War”, University of Chicago Press, Dec 1, 2010, page 68-69. </w:t>
      </w:r>
    </w:p>
    <w:p w14:paraId="59FD11E7" w14:textId="77777777" w:rsidR="000A4CDA" w:rsidRDefault="000A4CDA" w:rsidP="000A4CDA"/>
    <w:p w14:paraId="27BFB7C9" w14:textId="77777777" w:rsidR="000236C0" w:rsidRDefault="000A4CDA" w:rsidP="000A4CDA">
      <w:pPr>
        <w:rPr>
          <w:rStyle w:val="StyleBoldUnderline"/>
          <w:highlight w:val="yellow"/>
        </w:rPr>
      </w:pPr>
      <w:r w:rsidRPr="00E90875">
        <w:rPr>
          <w:sz w:val="16"/>
        </w:rPr>
        <w:t xml:space="preserve">While congressional support leaves the president’s reserve of political capital intact, </w:t>
      </w:r>
      <w:r w:rsidRPr="00E90875">
        <w:rPr>
          <w:rStyle w:val="StyleBoldUnderline"/>
          <w:highlight w:val="yellow"/>
        </w:rPr>
        <w:t xml:space="preserve">congressional criticism saps </w:t>
      </w:r>
    </w:p>
    <w:p w14:paraId="1F533D9A" w14:textId="77777777" w:rsidR="000236C0" w:rsidRDefault="000236C0" w:rsidP="000A4CDA">
      <w:pPr>
        <w:rPr>
          <w:rStyle w:val="StyleBoldUnderline"/>
          <w:highlight w:val="yellow"/>
        </w:rPr>
      </w:pPr>
      <w:r>
        <w:rPr>
          <w:rStyle w:val="StyleBoldUnderline"/>
          <w:highlight w:val="yellow"/>
        </w:rPr>
        <w:t>AND</w:t>
      </w:r>
    </w:p>
    <w:p w14:paraId="5CA4C054" w14:textId="00FA59CA" w:rsidR="000A4CDA" w:rsidRPr="00E90875" w:rsidRDefault="000A4CDA" w:rsidP="000A4CDA">
      <w:pPr>
        <w:rPr>
          <w:rStyle w:val="StyleBoldUnderline"/>
        </w:rPr>
      </w:pPr>
      <w:r w:rsidRPr="00E90875">
        <w:rPr>
          <w:rStyle w:val="StyleBoldUnderline"/>
        </w:rPr>
        <w:t xml:space="preserve">to its costs than if Congress stood behind him in the international arena. </w:t>
      </w:r>
    </w:p>
    <w:p w14:paraId="3773488F" w14:textId="77777777" w:rsidR="000A4CDA" w:rsidRDefault="000A4CDA" w:rsidP="000A4CDA">
      <w:pPr>
        <w:pStyle w:val="Heading4"/>
      </w:pPr>
      <w:r>
        <w:t xml:space="preserve">That guts Obama’s focus and message – Constant pressure is key </w:t>
      </w:r>
    </w:p>
    <w:p w14:paraId="5CB35AF5" w14:textId="77777777" w:rsidR="000A4CDA" w:rsidRPr="00C17D47" w:rsidRDefault="000A4CDA" w:rsidP="000A4CDA">
      <w:pPr>
        <w:rPr>
          <w:rStyle w:val="StyleStyleBold12pt"/>
        </w:rPr>
      </w:pPr>
      <w:r>
        <w:rPr>
          <w:rStyle w:val="StyleStyleBold12pt"/>
        </w:rPr>
        <w:t xml:space="preserve">Milbank </w:t>
      </w:r>
      <w:r w:rsidRPr="00C17D47">
        <w:rPr>
          <w:rStyle w:val="StyleStyleBold12pt"/>
        </w:rPr>
        <w:t>9/27</w:t>
      </w:r>
    </w:p>
    <w:p w14:paraId="67B54E01" w14:textId="77777777" w:rsidR="000A4CDA" w:rsidRPr="00C17D47" w:rsidRDefault="000A4CDA" w:rsidP="000A4CDA">
      <w:pPr>
        <w:rPr>
          <w:sz w:val="16"/>
        </w:rPr>
      </w:pPr>
      <w:r w:rsidRPr="00C17D47">
        <w:rPr>
          <w:sz w:val="16"/>
        </w:rPr>
        <w:t xml:space="preserve">(Dana, Washington Post Opinion Writer “Obama should pivot to Dubya’s playbook” Washington Post, </w:t>
      </w:r>
      <w:r>
        <w:rPr>
          <w:sz w:val="16"/>
        </w:rPr>
        <w:t xml:space="preserve">2013 </w:t>
      </w:r>
      <w:hyperlink r:id="rId11" w:history="1">
        <w:r w:rsidRPr="00C17D47">
          <w:rPr>
            <w:rStyle w:val="Hyperlink"/>
            <w:sz w:val="16"/>
          </w:rPr>
          <w:t>http://www.washingtonpost.com/opinions/dana-milbank-obama-should-try-pivoting-to-george-bushs-playbook/2013/09/27/c72469f0-278a-11e3-ad0d-b7c8d2a594b9_story.html</w:t>
        </w:r>
      </w:hyperlink>
      <w:r w:rsidRPr="00C17D47">
        <w:rPr>
          <w:sz w:val="16"/>
        </w:rPr>
        <w:t>)</w:t>
      </w:r>
    </w:p>
    <w:p w14:paraId="317E76DF" w14:textId="77777777" w:rsidR="000A4CDA" w:rsidRPr="00E0181F" w:rsidRDefault="000A4CDA" w:rsidP="000A4CDA"/>
    <w:p w14:paraId="39FEE102" w14:textId="77777777" w:rsidR="000236C0" w:rsidRDefault="000A4CDA" w:rsidP="000A4CDA">
      <w:pPr>
        <w:rPr>
          <w:rStyle w:val="StyleBoldUnderline"/>
        </w:rPr>
      </w:pPr>
      <w:r w:rsidRPr="00C17D47">
        <w:rPr>
          <w:rStyle w:val="StyleBoldUnderline"/>
          <w:highlight w:val="yellow"/>
        </w:rPr>
        <w:t>If</w:t>
      </w:r>
      <w:r w:rsidRPr="00C17D47">
        <w:rPr>
          <w:rStyle w:val="StyleBoldUnderline"/>
        </w:rPr>
        <w:t xml:space="preserve"> President </w:t>
      </w:r>
      <w:r w:rsidRPr="00C17D47">
        <w:rPr>
          <w:rStyle w:val="StyleBoldUnderline"/>
          <w:highlight w:val="yellow"/>
        </w:rPr>
        <w:t xml:space="preserve">Obama can stick to his guns, he will win </w:t>
      </w:r>
      <w:r w:rsidRPr="00C17D47">
        <w:rPr>
          <w:rStyle w:val="StyleBoldUnderline"/>
        </w:rPr>
        <w:t xml:space="preserve">his October standoff </w:t>
      </w:r>
    </w:p>
    <w:p w14:paraId="76A0C528" w14:textId="77777777" w:rsidR="000236C0" w:rsidRDefault="000236C0" w:rsidP="000A4CDA">
      <w:pPr>
        <w:rPr>
          <w:rStyle w:val="StyleBoldUnderline"/>
        </w:rPr>
      </w:pPr>
      <w:r>
        <w:rPr>
          <w:rStyle w:val="StyleBoldUnderline"/>
        </w:rPr>
        <w:t>AND</w:t>
      </w:r>
    </w:p>
    <w:p w14:paraId="5BA3222D" w14:textId="020AE285" w:rsidR="000A4CDA" w:rsidRPr="00C17D47" w:rsidRDefault="000A4CDA" w:rsidP="000A4CDA">
      <w:pPr>
        <w:rPr>
          <w:rStyle w:val="StyleBoldUnderline"/>
        </w:rPr>
      </w:pPr>
      <w:r w:rsidRPr="00C17D47">
        <w:rPr>
          <w:rStyle w:val="StyleBoldUnderline"/>
          <w:highlight w:val="yellow"/>
        </w:rPr>
        <w:t>If he retreats, he will embolden his opponents and demoralize his supporters</w:t>
      </w:r>
      <w:r w:rsidRPr="00C17D47">
        <w:rPr>
          <w:rStyle w:val="StyleBoldUnderline"/>
        </w:rPr>
        <w:t>.</w:t>
      </w:r>
    </w:p>
    <w:p w14:paraId="1C62F809" w14:textId="77777777" w:rsidR="000A4CDA" w:rsidRDefault="000A4CDA" w:rsidP="000A4CDA">
      <w:pPr>
        <w:pStyle w:val="Heading4"/>
      </w:pPr>
      <w:r>
        <w:t>That collapses the global economy</w:t>
      </w:r>
    </w:p>
    <w:p w14:paraId="1BD22306" w14:textId="77777777" w:rsidR="000A4CDA" w:rsidRPr="00CC14A2" w:rsidRDefault="000A4CDA" w:rsidP="000A4CDA">
      <w:r w:rsidRPr="005E098B">
        <w:rPr>
          <w:rStyle w:val="StyleStyleBold12pt"/>
        </w:rPr>
        <w:t>Davidson 9/10</w:t>
      </w:r>
    </w:p>
    <w:p w14:paraId="67966808" w14:textId="77777777" w:rsidR="000A4CDA" w:rsidRDefault="000A4CDA" w:rsidP="000A4CDA">
      <w:pPr>
        <w:rPr>
          <w:sz w:val="16"/>
        </w:rPr>
      </w:pPr>
      <w:r w:rsidRPr="00CC14A2">
        <w:rPr>
          <w:sz w:val="16"/>
        </w:rPr>
        <w:t xml:space="preserve">Adam, economy columnist for The New York Times, co-founder of Planet Money, NPR’s team of economics reporters, “Our Debt to Society,” NYT, 2013 </w:t>
      </w:r>
      <w:hyperlink r:id="rId12" w:history="1">
        <w:r w:rsidRPr="00A32D86">
          <w:rPr>
            <w:rStyle w:val="Hyperlink"/>
            <w:sz w:val="16"/>
          </w:rPr>
          <w:t>http://www.nytimes.com/2013/09/15/magazine/our-debt-to-society.html?pagewanted=all&amp;_r=0</w:t>
        </w:r>
      </w:hyperlink>
    </w:p>
    <w:p w14:paraId="1021E65B" w14:textId="77777777" w:rsidR="000A4CDA" w:rsidRPr="00CC14A2" w:rsidRDefault="000A4CDA" w:rsidP="000A4CDA">
      <w:pPr>
        <w:rPr>
          <w:sz w:val="16"/>
        </w:rPr>
      </w:pPr>
    </w:p>
    <w:p w14:paraId="260E2036" w14:textId="77777777" w:rsidR="000236C0" w:rsidRDefault="000A4CDA" w:rsidP="000A4CDA">
      <w:pPr>
        <w:rPr>
          <w:rStyle w:val="StyleBoldUnderline"/>
        </w:rPr>
      </w:pPr>
      <w:r w:rsidRPr="00CC14A2">
        <w:rPr>
          <w:rStyle w:val="StyleBoldUnderline"/>
          <w:highlight w:val="yellow"/>
        </w:rPr>
        <w:t>If the debt ceiling isn’t lifted</w:t>
      </w:r>
      <w:r w:rsidRPr="00CC14A2">
        <w:rPr>
          <w:rStyle w:val="StyleBoldUnderline"/>
        </w:rPr>
        <w:t xml:space="preserve"> again this fall, some serious financial decisions will </w:t>
      </w:r>
    </w:p>
    <w:p w14:paraId="377FBD7E" w14:textId="77777777" w:rsidR="000236C0" w:rsidRDefault="000236C0" w:rsidP="000A4CDA">
      <w:pPr>
        <w:rPr>
          <w:rStyle w:val="StyleBoldUnderline"/>
        </w:rPr>
      </w:pPr>
      <w:r>
        <w:rPr>
          <w:rStyle w:val="StyleBoldUnderline"/>
        </w:rPr>
        <w:t>AND</w:t>
      </w:r>
    </w:p>
    <w:p w14:paraId="7F8EF6AA" w14:textId="06F671FD" w:rsidR="000A4CDA" w:rsidRPr="00CC14A2" w:rsidRDefault="000A4CDA" w:rsidP="000A4CDA">
      <w:pPr>
        <w:rPr>
          <w:rStyle w:val="StyleBoldUnderline"/>
        </w:rPr>
      </w:pPr>
      <w:r w:rsidRPr="00CC14A2">
        <w:rPr>
          <w:rStyle w:val="StyleBoldUnderline"/>
        </w:rPr>
        <w:t xml:space="preserve">free asset more risky, </w:t>
      </w:r>
      <w:r w:rsidRPr="00CC14A2">
        <w:rPr>
          <w:rStyle w:val="StyleBoldUnderline"/>
          <w:highlight w:val="yellow"/>
        </w:rPr>
        <w:t>the entire global economy becomes riskier</w:t>
      </w:r>
      <w:r w:rsidRPr="00CC14A2">
        <w:rPr>
          <w:rStyle w:val="StyleBoldUnderline"/>
        </w:rPr>
        <w:t xml:space="preserve"> and costlier.</w:t>
      </w:r>
    </w:p>
    <w:p w14:paraId="2A99CE25" w14:textId="77777777" w:rsidR="000A4CDA" w:rsidRDefault="000A4CDA" w:rsidP="000A4CDA">
      <w:pPr>
        <w:pStyle w:val="Heading4"/>
      </w:pPr>
      <w:r>
        <w:t>Global Nuclear War</w:t>
      </w:r>
    </w:p>
    <w:p w14:paraId="69863AFA" w14:textId="77777777" w:rsidR="000A4CDA" w:rsidRPr="00CC14A2" w:rsidRDefault="000A4CDA" w:rsidP="000A4CDA">
      <w:r>
        <w:rPr>
          <w:rStyle w:val="StyleStyleBold12pt"/>
        </w:rPr>
        <w:t>Merlini 11</w:t>
      </w:r>
    </w:p>
    <w:p w14:paraId="5D918B58" w14:textId="77777777" w:rsidR="000A4CDA" w:rsidRDefault="000A4CDA" w:rsidP="000A4CDA">
      <w:pPr>
        <w:rPr>
          <w:sz w:val="16"/>
        </w:rPr>
      </w:pPr>
      <w:r w:rsidRPr="00CC14A2">
        <w:rPr>
          <w:sz w:val="16"/>
        </w:rPr>
        <w:t>Cesare, nonresident senior fellow at the Center on the United States and Europe and chairman of the Board of Trustees of the Italian Institute for International Affairs, May 2011, “A Post-Secular World?”, Survival, Vol. 53, No. 2</w:t>
      </w:r>
    </w:p>
    <w:p w14:paraId="339B98D8" w14:textId="77777777" w:rsidR="000A4CDA" w:rsidRPr="00CC14A2" w:rsidRDefault="000A4CDA" w:rsidP="000A4CDA">
      <w:pPr>
        <w:rPr>
          <w:sz w:val="16"/>
        </w:rPr>
      </w:pPr>
    </w:p>
    <w:p w14:paraId="0565CB3E" w14:textId="77777777" w:rsidR="000236C0" w:rsidRDefault="000A4CDA" w:rsidP="000A4CDA">
      <w:pPr>
        <w:pStyle w:val="cardtext"/>
        <w:ind w:left="0"/>
        <w:rPr>
          <w:sz w:val="16"/>
        </w:rPr>
      </w:pPr>
      <w:r w:rsidRPr="00CC14A2">
        <w:rPr>
          <w:sz w:val="16"/>
        </w:rPr>
        <w:t xml:space="preserve">Two neatly opposed scenarios for the future of the world order illustrate the range of </w:t>
      </w:r>
    </w:p>
    <w:p w14:paraId="0FD40BCD" w14:textId="77777777" w:rsidR="000236C0" w:rsidRDefault="000236C0" w:rsidP="000A4CDA">
      <w:pPr>
        <w:pStyle w:val="cardtext"/>
        <w:ind w:left="0"/>
        <w:rPr>
          <w:sz w:val="16"/>
        </w:rPr>
      </w:pPr>
      <w:r>
        <w:rPr>
          <w:sz w:val="16"/>
        </w:rPr>
        <w:t>AND</w:t>
      </w:r>
    </w:p>
    <w:p w14:paraId="73436331" w14:textId="2D32C59E" w:rsidR="000A4CDA" w:rsidRPr="00CC14A2" w:rsidRDefault="000A4CDA" w:rsidP="000A4CDA">
      <w:pPr>
        <w:pStyle w:val="cardtext"/>
        <w:ind w:left="0"/>
        <w:rPr>
          <w:rStyle w:val="StyleBoldUnderline"/>
        </w:rPr>
      </w:pPr>
      <w:r w:rsidRPr="00CC14A2">
        <w:rPr>
          <w:rStyle w:val="StyleBoldUnderline"/>
        </w:rPr>
        <w:t xml:space="preserve">theocratic absolutes, competing or converging with secular absolutes such as </w:t>
      </w:r>
      <w:r w:rsidRPr="00CC14A2">
        <w:rPr>
          <w:rStyle w:val="StyleBoldUnderline"/>
          <w:highlight w:val="yellow"/>
        </w:rPr>
        <w:t>unbridled nationalism.</w:t>
      </w:r>
    </w:p>
    <w:p w14:paraId="7B414F00" w14:textId="77777777" w:rsidR="000A4CDA" w:rsidRPr="00CC14A2" w:rsidRDefault="000A4CDA" w:rsidP="000A4CDA"/>
    <w:p w14:paraId="1380AB1D" w14:textId="77777777" w:rsidR="000A4CDA" w:rsidRPr="000A4CDA" w:rsidRDefault="000A4CDA" w:rsidP="000A4CDA"/>
    <w:p w14:paraId="4A31319B" w14:textId="77777777" w:rsidR="000A4CDA" w:rsidRDefault="000A4CDA" w:rsidP="000A4CDA">
      <w:pPr>
        <w:pStyle w:val="Heading3"/>
      </w:pPr>
      <w:r>
        <w:lastRenderedPageBreak/>
        <w:t>3</w:t>
      </w:r>
    </w:p>
    <w:p w14:paraId="5C48D861" w14:textId="77777777" w:rsidR="000A4CDA" w:rsidRDefault="000A4CDA" w:rsidP="000A4CDA">
      <w:pPr>
        <w:pStyle w:val="Heading4"/>
      </w:pPr>
      <w:r>
        <w:t>Presidential credibility is intact – Syria  resolution is a win and proves threats work.</w:t>
      </w:r>
    </w:p>
    <w:p w14:paraId="71A1EF9B" w14:textId="77777777" w:rsidR="000A4CDA" w:rsidRPr="00DD3D49" w:rsidRDefault="000A4CDA" w:rsidP="000A4CDA">
      <w:pPr>
        <w:rPr>
          <w:rStyle w:val="StyleStyleBold12pt"/>
        </w:rPr>
      </w:pPr>
      <w:r w:rsidRPr="00DD3D49">
        <w:rPr>
          <w:rStyle w:val="StyleStyleBold12pt"/>
        </w:rPr>
        <w:t>Ahmed 9/23</w:t>
      </w:r>
    </w:p>
    <w:p w14:paraId="6C71FC80" w14:textId="77777777" w:rsidR="000A4CDA" w:rsidRPr="00DD3D49" w:rsidRDefault="000A4CDA" w:rsidP="000A4CDA">
      <w:pPr>
        <w:rPr>
          <w:sz w:val="16"/>
        </w:rPr>
      </w:pPr>
      <w:r w:rsidRPr="00DD3D49">
        <w:rPr>
          <w:sz w:val="16"/>
        </w:rPr>
        <w:t xml:space="preserve">(Ghazi Ben, Director of the MENA Partnership for Democracy &amp; Development, “Obama Deserves Credit for His Handling of Syria” 2013, </w:t>
      </w:r>
      <w:hyperlink r:id="rId13" w:history="1">
        <w:r w:rsidRPr="00DD3D49">
          <w:rPr>
            <w:rStyle w:val="Hyperlink"/>
            <w:sz w:val="16"/>
          </w:rPr>
          <w:t>http://blog.gmfus.org/2013/09/23/obama-deserves-credit-for-his-handling-of-syria/</w:t>
        </w:r>
      </w:hyperlink>
      <w:r w:rsidRPr="00DD3D49">
        <w:rPr>
          <w:sz w:val="16"/>
        </w:rPr>
        <w:t>, JL)</w:t>
      </w:r>
    </w:p>
    <w:p w14:paraId="6BF0A99E" w14:textId="77777777" w:rsidR="000A4CDA" w:rsidRPr="00DD3D49" w:rsidRDefault="000A4CDA" w:rsidP="000A4CDA"/>
    <w:p w14:paraId="0B0C5B23" w14:textId="77777777" w:rsidR="000236C0" w:rsidRDefault="000A4CDA" w:rsidP="000A4CDA">
      <w:pPr>
        <w:rPr>
          <w:rStyle w:val="TitleChar"/>
        </w:rPr>
      </w:pPr>
      <w:r w:rsidRPr="00DD3D49">
        <w:rPr>
          <w:rStyle w:val="TitleChar"/>
        </w:rPr>
        <w:t>Under the draft agreement</w:t>
      </w:r>
      <w:r w:rsidRPr="00DD3D49">
        <w:rPr>
          <w:sz w:val="16"/>
        </w:rPr>
        <w:t xml:space="preserve"> brokered by Russia with the United States, </w:t>
      </w:r>
      <w:r w:rsidRPr="00DD3D49">
        <w:rPr>
          <w:rStyle w:val="TitleChar"/>
        </w:rPr>
        <w:t xml:space="preserve">Syria is to </w:t>
      </w:r>
    </w:p>
    <w:p w14:paraId="4AA9CF02" w14:textId="77777777" w:rsidR="000236C0" w:rsidRDefault="000236C0" w:rsidP="000A4CDA">
      <w:pPr>
        <w:rPr>
          <w:rStyle w:val="TitleChar"/>
        </w:rPr>
      </w:pPr>
      <w:r>
        <w:rPr>
          <w:rStyle w:val="TitleChar"/>
        </w:rPr>
        <w:t>AND</w:t>
      </w:r>
    </w:p>
    <w:p w14:paraId="0AA7FAA1" w14:textId="7410FC3E" w:rsidR="000A4CDA" w:rsidRPr="00DD3D49" w:rsidRDefault="000A4CDA" w:rsidP="000A4CDA">
      <w:pPr>
        <w:rPr>
          <w:sz w:val="16"/>
        </w:rPr>
      </w:pPr>
      <w:r w:rsidRPr="00DD3D49">
        <w:rPr>
          <w:rStyle w:val="TitleChar"/>
        </w:rPr>
        <w:t>confirmed the role of the United States as an anchor of global security.</w:t>
      </w:r>
    </w:p>
    <w:p w14:paraId="69469913" w14:textId="77777777" w:rsidR="000A4CDA" w:rsidRDefault="000A4CDA" w:rsidP="000A4CDA">
      <w:pPr>
        <w:pStyle w:val="Heading4"/>
      </w:pPr>
      <w:r w:rsidRPr="002D50E9">
        <w:t xml:space="preserve">Congressional </w:t>
      </w:r>
      <w:r>
        <w:t>intervention</w:t>
      </w:r>
      <w:r w:rsidRPr="002D50E9">
        <w:t xml:space="preserve"> </w:t>
      </w:r>
      <w:r>
        <w:t>kills international</w:t>
      </w:r>
      <w:r w:rsidRPr="002D50E9">
        <w:t xml:space="preserve"> credibility of our threats</w:t>
      </w:r>
      <w:r>
        <w:t xml:space="preserve"> –</w:t>
      </w:r>
      <w:r w:rsidRPr="002D50E9">
        <w:t xml:space="preserve"> </w:t>
      </w:r>
      <w:r>
        <w:t>guarantees</w:t>
      </w:r>
      <w:r w:rsidRPr="002D50E9">
        <w:t xml:space="preserve"> crisis escalation</w:t>
      </w:r>
      <w:r>
        <w:t>.</w:t>
      </w:r>
    </w:p>
    <w:p w14:paraId="546B5CA5" w14:textId="77777777" w:rsidR="000A4CDA" w:rsidRPr="002D50E9" w:rsidRDefault="000A4CDA" w:rsidP="000A4CDA">
      <w:pPr>
        <w:rPr>
          <w:rStyle w:val="StyleStyleBold12pt"/>
        </w:rPr>
      </w:pPr>
      <w:r w:rsidRPr="002D50E9">
        <w:rPr>
          <w:rStyle w:val="StyleStyleBold12pt"/>
        </w:rPr>
        <w:t>Waxman 8/25</w:t>
      </w:r>
    </w:p>
    <w:p w14:paraId="35CE119D" w14:textId="77777777" w:rsidR="000A4CDA" w:rsidRPr="002D50E9" w:rsidRDefault="000A4CDA" w:rsidP="000A4CDA">
      <w:pPr>
        <w:rPr>
          <w:sz w:val="16"/>
        </w:rPr>
      </w:pPr>
      <w:r w:rsidRPr="002D50E9">
        <w:rPr>
          <w:sz w:val="16"/>
        </w:rPr>
        <w:t>(Matthew, Professor of Law at Columbia and Adjunct Senior Fellow for Law and Foreign Policy for the Council on Foreign Relations, “The Constitutional Power to Threaten War,” August 25, Yale Law Journal, vol. 123, JL)</w:t>
      </w:r>
    </w:p>
    <w:p w14:paraId="3D868E8D" w14:textId="77777777" w:rsidR="000A4CDA" w:rsidRPr="00E635F4" w:rsidRDefault="000A4CDA" w:rsidP="000A4CDA"/>
    <w:p w14:paraId="5AD9787F" w14:textId="77777777" w:rsidR="000236C0" w:rsidRDefault="000A4CDA" w:rsidP="000A4CDA">
      <w:pPr>
        <w:rPr>
          <w:rStyle w:val="TitleChar"/>
          <w:highlight w:val="yellow"/>
        </w:rPr>
      </w:pPr>
      <w:r w:rsidRPr="002D50E9">
        <w:rPr>
          <w:sz w:val="16"/>
        </w:rPr>
        <w:t xml:space="preserve">A claim previously advanced from a presidentialist perspective is that </w:t>
      </w:r>
      <w:r w:rsidRPr="002D50E9">
        <w:rPr>
          <w:rStyle w:val="TitleChar"/>
          <w:highlight w:val="yellow"/>
        </w:rPr>
        <w:t xml:space="preserve">stronger legislative checks on war </w:t>
      </w:r>
    </w:p>
    <w:p w14:paraId="1E1C3F9F" w14:textId="77777777" w:rsidR="000236C0" w:rsidRDefault="000236C0" w:rsidP="000A4CDA">
      <w:pPr>
        <w:rPr>
          <w:rStyle w:val="TitleChar"/>
          <w:highlight w:val="yellow"/>
        </w:rPr>
      </w:pPr>
      <w:r>
        <w:rPr>
          <w:rStyle w:val="TitleChar"/>
          <w:highlight w:val="yellow"/>
        </w:rPr>
        <w:t>AND</w:t>
      </w:r>
    </w:p>
    <w:p w14:paraId="6E177AE1" w14:textId="63F08B48" w:rsidR="000A4CDA" w:rsidRDefault="000A4CDA" w:rsidP="000A4CDA">
      <w:pPr>
        <w:rPr>
          <w:sz w:val="16"/>
        </w:rPr>
      </w:pPr>
      <w:r w:rsidRPr="00201228">
        <w:rPr>
          <w:rStyle w:val="TitleChar"/>
          <w:highlight w:val="yellow"/>
        </w:rPr>
        <w:t>to use</w:t>
      </w:r>
      <w:r w:rsidRPr="002D50E9">
        <w:rPr>
          <w:rStyle w:val="TitleChar"/>
        </w:rPr>
        <w:t xml:space="preserve"> </w:t>
      </w:r>
      <w:r w:rsidRPr="002D50E9">
        <w:rPr>
          <w:rStyle w:val="TitleChar"/>
          <w:highlight w:val="yellow"/>
        </w:rPr>
        <w:t>force in order to prevent a confrontation which might escalate</w:t>
      </w:r>
      <w:r w:rsidRPr="002D50E9">
        <w:rPr>
          <w:rStyle w:val="TitleChar"/>
        </w:rPr>
        <w:t>.</w:t>
      </w:r>
      <w:r w:rsidRPr="002D50E9">
        <w:rPr>
          <w:sz w:val="16"/>
        </w:rPr>
        <w:t>179</w:t>
      </w:r>
    </w:p>
    <w:p w14:paraId="15D20AC5" w14:textId="77777777" w:rsidR="000A4CDA" w:rsidRDefault="000A4CDA" w:rsidP="000A4CDA">
      <w:pPr>
        <w:pStyle w:val="Heading4"/>
      </w:pPr>
      <w:r>
        <w:t>Credibility of presidential threats is the key internal link to hegemony</w:t>
      </w:r>
    </w:p>
    <w:p w14:paraId="35F3D2F3" w14:textId="77777777" w:rsidR="000A4CDA" w:rsidRPr="00201228" w:rsidRDefault="000A4CDA" w:rsidP="000A4CDA">
      <w:r w:rsidRPr="00703FC0">
        <w:rPr>
          <w:rStyle w:val="StyleStyleBold12pt"/>
        </w:rPr>
        <w:t>Bolton 9</w:t>
      </w:r>
    </w:p>
    <w:p w14:paraId="65F094A2" w14:textId="77777777" w:rsidR="000A4CDA" w:rsidRDefault="000A4CDA" w:rsidP="000A4CDA">
      <w:pPr>
        <w:rPr>
          <w:sz w:val="16"/>
        </w:rPr>
      </w:pPr>
      <w:r w:rsidRPr="00201228">
        <w:rPr>
          <w:sz w:val="16"/>
        </w:rPr>
        <w:t xml:space="preserve">John R, Senior fellow at the American Enterprise Institute &amp; Former U.S. ambassador to the United Nations, “The danger of Obama's dithering,” Los Angeles Times, October 18, </w:t>
      </w:r>
      <w:hyperlink r:id="rId14" w:history="1">
        <w:r w:rsidRPr="00F16972">
          <w:rPr>
            <w:rStyle w:val="Hyperlink"/>
            <w:sz w:val="16"/>
          </w:rPr>
          <w:t>http://articles.latimes.com/2009/oct/18/opinion/oe-bolton18</w:t>
        </w:r>
      </w:hyperlink>
    </w:p>
    <w:p w14:paraId="5982FB51" w14:textId="77777777" w:rsidR="000A4CDA" w:rsidRPr="00201228" w:rsidRDefault="000A4CDA" w:rsidP="000A4CDA">
      <w:pPr>
        <w:rPr>
          <w:sz w:val="16"/>
        </w:rPr>
      </w:pPr>
    </w:p>
    <w:p w14:paraId="201DD00A" w14:textId="77777777" w:rsidR="000236C0" w:rsidRDefault="000A4CDA" w:rsidP="000A4CDA">
      <w:pPr>
        <w:ind w:right="288"/>
        <w:rPr>
          <w:rStyle w:val="TitleChar"/>
          <w:highlight w:val="yellow"/>
        </w:rPr>
      </w:pPr>
      <w:r w:rsidRPr="00201228">
        <w:rPr>
          <w:rStyle w:val="TitleChar"/>
          <w:highlight w:val="yellow"/>
        </w:rPr>
        <w:t>Weakness</w:t>
      </w:r>
      <w:r w:rsidRPr="00201228">
        <w:rPr>
          <w:rStyle w:val="TitleChar"/>
        </w:rPr>
        <w:t xml:space="preserve"> </w:t>
      </w:r>
      <w:r w:rsidRPr="00201228">
        <w:rPr>
          <w:rStyle w:val="TitleChar"/>
          <w:highlight w:val="yellow"/>
        </w:rPr>
        <w:t>in</w:t>
      </w:r>
      <w:r w:rsidRPr="00201228">
        <w:rPr>
          <w:rStyle w:val="TitleChar"/>
        </w:rPr>
        <w:t xml:space="preserve"> American </w:t>
      </w:r>
      <w:r w:rsidRPr="00201228">
        <w:rPr>
          <w:rStyle w:val="TitleChar"/>
          <w:highlight w:val="yellow"/>
        </w:rPr>
        <w:t>foreign policy</w:t>
      </w:r>
      <w:r w:rsidRPr="00201228">
        <w:rPr>
          <w:rStyle w:val="TitleChar"/>
        </w:rPr>
        <w:t xml:space="preserve"> in one region often </w:t>
      </w:r>
      <w:r w:rsidRPr="00201228">
        <w:rPr>
          <w:rStyle w:val="TitleChar"/>
          <w:highlight w:val="yellow"/>
        </w:rPr>
        <w:t>invites challenges</w:t>
      </w:r>
      <w:r w:rsidRPr="00201228">
        <w:rPr>
          <w:rStyle w:val="TitleChar"/>
        </w:rPr>
        <w:t xml:space="preserve"> elsewhere, </w:t>
      </w:r>
      <w:r w:rsidRPr="00201228">
        <w:rPr>
          <w:rStyle w:val="TitleChar"/>
          <w:highlight w:val="yellow"/>
        </w:rPr>
        <w:t xml:space="preserve">because our </w:t>
      </w:r>
    </w:p>
    <w:p w14:paraId="78057556" w14:textId="77777777" w:rsidR="000236C0" w:rsidRDefault="000236C0" w:rsidP="000A4CDA">
      <w:pPr>
        <w:ind w:right="288"/>
        <w:rPr>
          <w:rStyle w:val="TitleChar"/>
          <w:highlight w:val="yellow"/>
        </w:rPr>
      </w:pPr>
      <w:r>
        <w:rPr>
          <w:rStyle w:val="TitleChar"/>
          <w:highlight w:val="yellow"/>
        </w:rPr>
        <w:t>AND</w:t>
      </w:r>
    </w:p>
    <w:p w14:paraId="10F044EB" w14:textId="32C2D8D7" w:rsidR="000A4CDA" w:rsidRPr="00201228" w:rsidRDefault="000A4CDA" w:rsidP="000A4CDA">
      <w:pPr>
        <w:ind w:right="288"/>
        <w:rPr>
          <w:rStyle w:val="TitleChar"/>
        </w:rPr>
      </w:pPr>
      <w:r w:rsidRPr="00201228">
        <w:rPr>
          <w:rStyle w:val="TitleChar"/>
        </w:rPr>
        <w:t xml:space="preserve">the face of criticism and adversity, engagement </w:t>
      </w:r>
      <w:r w:rsidRPr="00201228">
        <w:rPr>
          <w:rStyle w:val="TitleChar"/>
          <w:highlight w:val="yellow"/>
        </w:rPr>
        <w:t>simply embodies weakness and indecision</w:t>
      </w:r>
      <w:r w:rsidRPr="00201228">
        <w:rPr>
          <w:rStyle w:val="TitleChar"/>
        </w:rPr>
        <w:t xml:space="preserve">. </w:t>
      </w:r>
    </w:p>
    <w:p w14:paraId="6C90B3D3" w14:textId="77777777" w:rsidR="000A4CDA" w:rsidRDefault="000A4CDA" w:rsidP="000A4CDA">
      <w:pPr>
        <w:pStyle w:val="Heading4"/>
      </w:pPr>
      <w:r>
        <w:t>The impact is great power wars</w:t>
      </w:r>
    </w:p>
    <w:p w14:paraId="064F984C" w14:textId="77777777" w:rsidR="000A4CDA" w:rsidRDefault="000A4CDA" w:rsidP="000A4CDA">
      <w:r w:rsidRPr="00402A8F">
        <w:rPr>
          <w:rStyle w:val="StyleStyleBold12pt"/>
        </w:rPr>
        <w:t>Khalilzad 11</w:t>
      </w:r>
    </w:p>
    <w:p w14:paraId="36924BCA" w14:textId="77777777" w:rsidR="000A4CDA" w:rsidRDefault="000A4CDA" w:rsidP="000A4CDA">
      <w:pPr>
        <w:rPr>
          <w:rStyle w:val="Hyperlink"/>
          <w:sz w:val="16"/>
        </w:rPr>
      </w:pPr>
      <w:r w:rsidRPr="00201228">
        <w:rPr>
          <w:sz w:val="16"/>
        </w:rPr>
        <w:t xml:space="preserve">Zalmay, </w:t>
      </w:r>
      <w:r>
        <w:rPr>
          <w:sz w:val="16"/>
        </w:rPr>
        <w:t xml:space="preserve">Former </w:t>
      </w:r>
      <w:r w:rsidRPr="00201228">
        <w:rPr>
          <w:sz w:val="16"/>
        </w:rPr>
        <w:t>United States ambassador to Afghanistan, Iraq, and the United Nation</w:t>
      </w:r>
      <w:r>
        <w:rPr>
          <w:sz w:val="16"/>
        </w:rPr>
        <w:t>s,</w:t>
      </w:r>
      <w:r w:rsidRPr="00201228">
        <w:rPr>
          <w:sz w:val="16"/>
        </w:rPr>
        <w:t xml:space="preserve"> and</w:t>
      </w:r>
      <w:r>
        <w:rPr>
          <w:sz w:val="16"/>
        </w:rPr>
        <w:t xml:space="preserve"> former</w:t>
      </w:r>
      <w:r w:rsidRPr="00201228">
        <w:rPr>
          <w:sz w:val="16"/>
        </w:rPr>
        <w:t xml:space="preserve"> director of policy planning at the Defense Department</w:t>
      </w:r>
      <w:r>
        <w:rPr>
          <w:sz w:val="16"/>
        </w:rPr>
        <w:t>, February 8</w:t>
      </w:r>
      <w:r w:rsidRPr="00201228">
        <w:rPr>
          <w:sz w:val="16"/>
        </w:rPr>
        <w:t xml:space="preserve">, “The Economy and National Security; If we don’t get our economic house in order, we risk a new era of multi-polarity,” </w:t>
      </w:r>
      <w:hyperlink r:id="rId15" w:tgtFrame="_blank" w:tooltip="http://www.nationalreview.com/articles/259024/economy-and-national-security-zalmay-khalilzad" w:history="1">
        <w:r w:rsidRPr="00201228">
          <w:rPr>
            <w:rStyle w:val="Hyperlink"/>
            <w:sz w:val="16"/>
          </w:rPr>
          <w:t>http://www.nationalreview.com/articles/259024/economy-and-national-security-zalmay-khalilzad</w:t>
        </w:r>
      </w:hyperlink>
    </w:p>
    <w:p w14:paraId="2572565B" w14:textId="77777777" w:rsidR="000A4CDA" w:rsidRPr="00201228" w:rsidRDefault="000A4CDA" w:rsidP="000A4CDA">
      <w:pPr>
        <w:rPr>
          <w:sz w:val="16"/>
        </w:rPr>
      </w:pPr>
    </w:p>
    <w:p w14:paraId="018CB571" w14:textId="77777777" w:rsidR="000236C0" w:rsidRDefault="000A4CDA" w:rsidP="009B2B1C">
      <w:pPr>
        <w:pStyle w:val="cardtext"/>
        <w:ind w:left="0"/>
        <w:rPr>
          <w:sz w:val="16"/>
        </w:rPr>
      </w:pPr>
      <w:r w:rsidRPr="004226D9">
        <w:rPr>
          <w:sz w:val="16"/>
        </w:rPr>
        <w:t xml:space="preserve">We face this domestic challenge while other major powers are experiencing rapid economic growth. </w:t>
      </w:r>
    </w:p>
    <w:p w14:paraId="7DB8D2F9" w14:textId="77777777" w:rsidR="000236C0" w:rsidRDefault="000236C0" w:rsidP="009B2B1C">
      <w:pPr>
        <w:pStyle w:val="cardtext"/>
        <w:ind w:left="0"/>
        <w:rPr>
          <w:sz w:val="16"/>
        </w:rPr>
      </w:pPr>
      <w:r>
        <w:rPr>
          <w:sz w:val="16"/>
        </w:rPr>
        <w:t>AND</w:t>
      </w:r>
    </w:p>
    <w:p w14:paraId="2E67AFF6" w14:textId="0E195AB0" w:rsidR="000A4CDA" w:rsidRPr="009B2B1C" w:rsidRDefault="000A4CDA" w:rsidP="009B2B1C">
      <w:pPr>
        <w:pStyle w:val="cardtext"/>
        <w:ind w:left="0"/>
        <w:rPr>
          <w:sz w:val="16"/>
        </w:rPr>
      </w:pPr>
      <w:r w:rsidRPr="004226D9">
        <w:rPr>
          <w:sz w:val="16"/>
        </w:rPr>
        <w:t>the United States is the most significant barrier facing Chinese hegemony and aggression.</w:t>
      </w:r>
    </w:p>
    <w:p w14:paraId="5AD62E1B" w14:textId="77777777" w:rsidR="000A4CDA" w:rsidRDefault="000A4CDA" w:rsidP="000A4CDA">
      <w:pPr>
        <w:pStyle w:val="Heading3"/>
      </w:pPr>
      <w:r>
        <w:lastRenderedPageBreak/>
        <w:t>4</w:t>
      </w:r>
    </w:p>
    <w:p w14:paraId="65B3B56C" w14:textId="77777777" w:rsidR="000A4CDA" w:rsidRDefault="000A4CDA" w:rsidP="000A4CDA">
      <w:pPr>
        <w:pStyle w:val="Heading4"/>
      </w:pPr>
      <w:r>
        <w:t xml:space="preserve">The President of the United States should issue an Executive Order committing the executive branch to Solicitor General representation and advance consultation with the Office of Legal Counsel over decisions regarding the </w:t>
      </w:r>
      <w:r w:rsidRPr="00400322">
        <w:t>targeted killing authority of the president.</w:t>
      </w:r>
    </w:p>
    <w:p w14:paraId="3A43D47D" w14:textId="77777777" w:rsidR="000A4CDA" w:rsidRPr="00400322" w:rsidRDefault="000A4CDA" w:rsidP="000A4CDA">
      <w:pPr>
        <w:pStyle w:val="Heading4"/>
      </w:pPr>
      <w:r>
        <w:t xml:space="preserve">The Department of Justice officials should counsel against the president authorizing targeted killing through the AUMF. </w:t>
      </w:r>
    </w:p>
    <w:p w14:paraId="573B9A99" w14:textId="77777777" w:rsidR="000A4CDA" w:rsidRDefault="000A4CDA" w:rsidP="000A4CDA">
      <w:pPr>
        <w:pStyle w:val="Heading4"/>
      </w:pPr>
      <w:r>
        <w:t>The Executive Order should also require written publication of Office of Legal Counsel opinions.</w:t>
      </w:r>
    </w:p>
    <w:p w14:paraId="24A6BB99" w14:textId="77777777" w:rsidR="000A4CDA" w:rsidRDefault="000A4CDA" w:rsidP="000A4CDA"/>
    <w:p w14:paraId="2B779228" w14:textId="77777777" w:rsidR="000A4CDA" w:rsidRDefault="000A4CDA" w:rsidP="000A4CDA">
      <w:pPr>
        <w:pStyle w:val="Heading4"/>
      </w:pPr>
      <w:r>
        <w:t>The CP is competitive and solves the case - OLC rulings don’t remove authority but are binding precedent.</w:t>
      </w:r>
    </w:p>
    <w:p w14:paraId="252EDD80" w14:textId="77777777" w:rsidR="000A4CDA" w:rsidRPr="00F16569" w:rsidRDefault="000A4CDA" w:rsidP="000A4CDA">
      <w:pPr>
        <w:rPr>
          <w:rStyle w:val="StyleStyleBold12pt"/>
        </w:rPr>
      </w:pPr>
      <w:r w:rsidRPr="00F16569">
        <w:rPr>
          <w:rStyle w:val="StyleStyleBold12pt"/>
        </w:rPr>
        <w:t xml:space="preserve">Morrison, 10 </w:t>
      </w:r>
    </w:p>
    <w:p w14:paraId="11F45098" w14:textId="77777777" w:rsidR="000A4CDA" w:rsidRPr="00E85705" w:rsidRDefault="000A4CDA" w:rsidP="000A4CDA">
      <w:pPr>
        <w:rPr>
          <w:szCs w:val="18"/>
        </w:rPr>
      </w:pPr>
      <w:r>
        <w:rPr>
          <w:szCs w:val="18"/>
        </w:rPr>
        <w:t xml:space="preserve">[Trevor, </w:t>
      </w:r>
      <w:r w:rsidRPr="00E85705">
        <w:rPr>
          <w:szCs w:val="18"/>
        </w:rPr>
        <w:t xml:space="preserve">Professor of Law, </w:t>
      </w:r>
      <w:r>
        <w:rPr>
          <w:szCs w:val="18"/>
        </w:rPr>
        <w:t xml:space="preserve">Columbia Law School, STARE DECISIS IN THE OFFICE OF LEGAL COUNSEL, </w:t>
      </w:r>
      <w:r w:rsidRPr="00E85705">
        <w:rPr>
          <w:szCs w:val="18"/>
        </w:rPr>
        <w:t>“STARE DECISIS IN THE OFFICE OF LEGAL COUNSEL,” Columbia Law Review,</w:t>
      </w:r>
      <w:r>
        <w:rPr>
          <w:szCs w:val="18"/>
        </w:rPr>
        <w:t xml:space="preserve"> October 2010, 110 Colum. L. Rev. 1448, Lexis] </w:t>
      </w:r>
    </w:p>
    <w:p w14:paraId="47936965" w14:textId="77777777" w:rsidR="000236C0" w:rsidRDefault="000A4CDA" w:rsidP="000A4CDA">
      <w:pPr>
        <w:pStyle w:val="Style1"/>
        <w:rPr>
          <w:rStyle w:val="StyleBoldUnderline"/>
          <w:highlight w:val="green"/>
        </w:rPr>
      </w:pPr>
      <w:r w:rsidRPr="00426BD0">
        <w:rPr>
          <w:sz w:val="16"/>
          <w:szCs w:val="18"/>
        </w:rPr>
        <w:t xml:space="preserve">On the other hand, </w:t>
      </w:r>
      <w:r w:rsidRPr="00166B3F">
        <w:rPr>
          <w:rStyle w:val="StyleBoldUnderline"/>
          <w:highlight w:val="green"/>
        </w:rPr>
        <w:t>an OLC that says "yes"</w:t>
      </w:r>
      <w:r w:rsidRPr="00E85705">
        <w:rPr>
          <w:rStyle w:val="StyleBoldUnderline"/>
        </w:rPr>
        <w:t xml:space="preserve"> too </w:t>
      </w:r>
      <w:r w:rsidRPr="00166B3F">
        <w:rPr>
          <w:rStyle w:val="StyleBoldUnderline"/>
          <w:highlight w:val="green"/>
        </w:rPr>
        <w:t xml:space="preserve">often is </w:t>
      </w:r>
    </w:p>
    <w:p w14:paraId="792179A5" w14:textId="77777777" w:rsidR="000236C0" w:rsidRDefault="000236C0" w:rsidP="000A4CDA">
      <w:pPr>
        <w:pStyle w:val="Style1"/>
        <w:rPr>
          <w:rStyle w:val="StyleBoldUnderline"/>
          <w:highlight w:val="green"/>
        </w:rPr>
      </w:pPr>
      <w:r>
        <w:rPr>
          <w:rStyle w:val="StyleBoldUnderline"/>
          <w:highlight w:val="green"/>
        </w:rPr>
        <w:t>AND</w:t>
      </w:r>
    </w:p>
    <w:p w14:paraId="64C48992" w14:textId="7D3F1BFB" w:rsidR="000A4CDA" w:rsidRPr="00426BD0" w:rsidRDefault="000A4CDA" w:rsidP="000A4CDA">
      <w:pPr>
        <w:pStyle w:val="Style1"/>
        <w:rPr>
          <w:sz w:val="16"/>
          <w:szCs w:val="18"/>
        </w:rPr>
      </w:pPr>
      <w:r w:rsidRPr="00E85705">
        <w:rPr>
          <w:rStyle w:val="StyleBoldUnderline"/>
        </w:rPr>
        <w:t>is remote and does not meaningfully threaten the effective bindingness of OLC's decisions</w:t>
      </w:r>
      <w:r w:rsidRPr="00426BD0">
        <w:rPr>
          <w:sz w:val="16"/>
          <w:szCs w:val="18"/>
        </w:rPr>
        <w:t>.</w:t>
      </w:r>
    </w:p>
    <w:p w14:paraId="62DE8246" w14:textId="77777777" w:rsidR="000A4CDA" w:rsidRPr="000A4CDA" w:rsidRDefault="000A4CDA" w:rsidP="000A4CDA"/>
    <w:p w14:paraId="0D38A846" w14:textId="77777777" w:rsidR="000A4CDA" w:rsidRDefault="000A4CDA" w:rsidP="000A4CDA">
      <w:pPr>
        <w:pStyle w:val="Heading3"/>
      </w:pPr>
      <w:r>
        <w:lastRenderedPageBreak/>
        <w:t>Overstretch</w:t>
      </w:r>
    </w:p>
    <w:p w14:paraId="519C4E09" w14:textId="77777777" w:rsidR="000A4CDA" w:rsidRDefault="000A4CDA" w:rsidP="000A4CDA">
      <w:pPr>
        <w:pStyle w:val="Heading4"/>
      </w:pPr>
      <w:r>
        <w:t xml:space="preserve">Alt causes to changing nature of war </w:t>
      </w:r>
    </w:p>
    <w:p w14:paraId="746A897B" w14:textId="77777777" w:rsidR="000A4CDA" w:rsidRPr="008C06A4" w:rsidRDefault="000A4CDA" w:rsidP="000A4CDA">
      <w:pPr>
        <w:rPr>
          <w:rStyle w:val="StyleStyleBold12pt"/>
        </w:rPr>
      </w:pPr>
      <w:r w:rsidRPr="008C06A4">
        <w:rPr>
          <w:rStyle w:val="StyleStyleBold12pt"/>
        </w:rPr>
        <w:t>Barry, 12</w:t>
      </w:r>
    </w:p>
    <w:p w14:paraId="36292833" w14:textId="77777777" w:rsidR="000A4CDA" w:rsidRDefault="000A4CDA" w:rsidP="000A4CDA">
      <w:r>
        <w:t xml:space="preserve">[Tom, directs the TransBorder Project at the Center for International Policy and is the author of </w:t>
      </w:r>
      <w:r w:rsidRPr="004B3B1A">
        <w:t xml:space="preserve">Border Wars from MIT Press and numerous books on U.S.-Latin American relations, Drone Proliferation: Other Chapters and Other Challenges, CATO Unbound, January 17, 2012, </w:t>
      </w:r>
      <w:hyperlink r:id="rId16" w:history="1">
        <w:r w:rsidRPr="004B3B1A">
          <w:rPr>
            <w:rStyle w:val="Hyperlink"/>
          </w:rPr>
          <w:t>http://www.cato-unbound.org/2012/01/17/tom-barry/drone-proliferation-other-chapters-other-challenges</w:t>
        </w:r>
      </w:hyperlink>
      <w:r w:rsidRPr="004B3B1A">
        <w:t xml:space="preserve">] </w:t>
      </w:r>
    </w:p>
    <w:p w14:paraId="63F7F162" w14:textId="77777777" w:rsidR="000A4CDA" w:rsidRPr="004B3B1A" w:rsidRDefault="000A4CDA" w:rsidP="000A4CDA"/>
    <w:p w14:paraId="11E1054C" w14:textId="77777777" w:rsidR="000236C0" w:rsidRDefault="000A4CDA" w:rsidP="000A4CDA">
      <w:pPr>
        <w:pStyle w:val="Style1"/>
        <w:ind w:left="0"/>
        <w:rPr>
          <w:sz w:val="16"/>
        </w:rPr>
      </w:pPr>
      <w:r w:rsidRPr="004B3B1A">
        <w:rPr>
          <w:rStyle w:val="StyleBoldUnderline"/>
        </w:rPr>
        <w:t>Cortright</w:t>
      </w:r>
      <w:r w:rsidRPr="0083068C">
        <w:rPr>
          <w:sz w:val="16"/>
        </w:rPr>
        <w:t xml:space="preserve"> makes a strong case that drones make military action more likely since U.</w:t>
      </w:r>
    </w:p>
    <w:p w14:paraId="6D30934C" w14:textId="77777777" w:rsidR="000236C0" w:rsidRDefault="000236C0" w:rsidP="000A4CDA">
      <w:pPr>
        <w:pStyle w:val="Style1"/>
        <w:ind w:left="0"/>
        <w:rPr>
          <w:sz w:val="16"/>
        </w:rPr>
      </w:pPr>
      <w:r>
        <w:rPr>
          <w:sz w:val="16"/>
        </w:rPr>
        <w:t>AND</w:t>
      </w:r>
    </w:p>
    <w:p w14:paraId="39F43A08" w14:textId="0094F2BB" w:rsidR="000A4CDA" w:rsidRDefault="000A4CDA" w:rsidP="000A4CDA">
      <w:pPr>
        <w:pStyle w:val="Style1"/>
        <w:ind w:left="0"/>
        <w:rPr>
          <w:rStyle w:val="StyleBoldUnderline"/>
        </w:rPr>
      </w:pPr>
      <w:r w:rsidRPr="0083068C">
        <w:rPr>
          <w:sz w:val="16"/>
        </w:rPr>
        <w:t xml:space="preserve">Iraq and Afghanistan </w:t>
      </w:r>
      <w:r w:rsidRPr="004B3B1A">
        <w:rPr>
          <w:rStyle w:val="StyleBoldUnderline"/>
        </w:rPr>
        <w:t>wars less than acts of “national sacrifice</w:t>
      </w:r>
      <w:r w:rsidRPr="0083068C">
        <w:rPr>
          <w:sz w:val="16"/>
        </w:rPr>
        <w:t xml:space="preserve"> and mobilization.”</w:t>
      </w:r>
    </w:p>
    <w:p w14:paraId="6963214A" w14:textId="77777777" w:rsidR="000A4CDA" w:rsidRPr="00107B66" w:rsidRDefault="000A4CDA" w:rsidP="000A4CDA">
      <w:pPr>
        <w:pStyle w:val="Heading4"/>
      </w:pPr>
      <w:r w:rsidRPr="00107B66">
        <w:t xml:space="preserve">Drone production doesn’t conflate with effective war capabilities </w:t>
      </w:r>
    </w:p>
    <w:p w14:paraId="1B0112AA" w14:textId="77777777" w:rsidR="000A4CDA" w:rsidRPr="00206C4A" w:rsidRDefault="000A4CDA" w:rsidP="000A4CDA">
      <w:pPr>
        <w:rPr>
          <w:rStyle w:val="StyleStyleBold12pt"/>
        </w:rPr>
      </w:pPr>
      <w:r w:rsidRPr="00206C4A">
        <w:rPr>
          <w:rStyle w:val="StyleStyleBold12pt"/>
        </w:rPr>
        <w:t>Gilli, 13</w:t>
      </w:r>
    </w:p>
    <w:p w14:paraId="1335C420" w14:textId="77777777" w:rsidR="000A4CDA" w:rsidRPr="000426C0" w:rsidRDefault="000A4CDA" w:rsidP="000A4CDA">
      <w:r w:rsidRPr="000426C0">
        <w:t xml:space="preserve">[Andrea Gilli &amp; Mauro Gilli, </w:t>
      </w:r>
      <w:r w:rsidRPr="0083068C">
        <w:t>Department of Social and Political Science</w:t>
      </w:r>
      <w:r>
        <w:t>, European University Institute &amp; D</w:t>
      </w:r>
      <w:r w:rsidRPr="0083068C">
        <w:t>epartment of Political Science, Northwestern University</w:t>
      </w:r>
      <w:r>
        <w:t xml:space="preserve">, </w:t>
      </w:r>
      <w:r w:rsidRPr="000426C0">
        <w:t xml:space="preserve">2013 APSA Annual Conference, Attack of the Drones: Should we fear the proliferation of unmanned aerial vehicles?, </w:t>
      </w:r>
      <w:r>
        <w:t>http://www.</w:t>
      </w:r>
      <w:r w:rsidRPr="000426C0">
        <w:t>papers.ssrn.com/abstract=2299962</w:t>
      </w:r>
      <w:r>
        <w:t>]</w:t>
      </w:r>
    </w:p>
    <w:p w14:paraId="10B1B43A" w14:textId="77777777" w:rsidR="000A4CDA" w:rsidRDefault="000A4CDA" w:rsidP="000A4CDA">
      <w:pPr>
        <w:pStyle w:val="Style1"/>
        <w:rPr>
          <w:rStyle w:val="StyleBoldUnderline"/>
        </w:rPr>
      </w:pPr>
    </w:p>
    <w:p w14:paraId="03F91304" w14:textId="77777777" w:rsidR="000236C0" w:rsidRDefault="000A4CDA" w:rsidP="000A4CDA">
      <w:pPr>
        <w:pStyle w:val="Style1"/>
        <w:ind w:left="0"/>
        <w:rPr>
          <w:sz w:val="16"/>
        </w:rPr>
      </w:pPr>
      <w:r w:rsidRPr="000426C0">
        <w:rPr>
          <w:sz w:val="16"/>
        </w:rPr>
        <w:t xml:space="preserve">Third, since many UAVs are generally less sophisticated in terms of platform’s design and </w:t>
      </w:r>
    </w:p>
    <w:p w14:paraId="1426A2B1" w14:textId="77777777" w:rsidR="000236C0" w:rsidRDefault="000236C0" w:rsidP="000A4CDA">
      <w:pPr>
        <w:pStyle w:val="Style1"/>
        <w:ind w:left="0"/>
        <w:rPr>
          <w:sz w:val="16"/>
        </w:rPr>
      </w:pPr>
      <w:r>
        <w:rPr>
          <w:sz w:val="16"/>
        </w:rPr>
        <w:t>AND</w:t>
      </w:r>
    </w:p>
    <w:p w14:paraId="0C5BDC2E" w14:textId="055B21A6" w:rsidR="000A4CDA" w:rsidRDefault="000A4CDA" w:rsidP="000A4CDA">
      <w:pPr>
        <w:pStyle w:val="Style1"/>
        <w:ind w:left="0"/>
        <w:rPr>
          <w:rStyle w:val="StyleBoldUnderline"/>
        </w:rPr>
      </w:pPr>
      <w:r w:rsidRPr="00346954">
        <w:rPr>
          <w:rStyle w:val="StyleBoldUnderline"/>
          <w:highlight w:val="cyan"/>
        </w:rPr>
        <w:t>warfare capabilities</w:t>
      </w:r>
      <w:r w:rsidRPr="000426C0">
        <w:rPr>
          <w:sz w:val="16"/>
        </w:rPr>
        <w:t xml:space="preserve"> (precision, resolution, bandwidth, processing speed, etc.).</w:t>
      </w:r>
    </w:p>
    <w:p w14:paraId="3B1A92A6" w14:textId="77777777" w:rsidR="000A4CDA" w:rsidRPr="004B3B1A" w:rsidRDefault="000A4CDA" w:rsidP="000A4CDA">
      <w:pPr>
        <w:pStyle w:val="Heading4"/>
        <w:rPr>
          <w:szCs w:val="26"/>
        </w:rPr>
      </w:pPr>
      <w:r w:rsidRPr="004B3B1A">
        <w:rPr>
          <w:rFonts w:eastAsiaTheme="minorHAnsi" w:cs="Calibri"/>
          <w:szCs w:val="26"/>
        </w:rPr>
        <w:t>D</w:t>
      </w:r>
      <w:r w:rsidRPr="004B3B1A">
        <w:rPr>
          <w:szCs w:val="26"/>
        </w:rPr>
        <w:t>rone</w:t>
      </w:r>
      <w:r>
        <w:rPr>
          <w:szCs w:val="26"/>
        </w:rPr>
        <w:t>s make conflict less likely</w:t>
      </w:r>
      <w:r w:rsidRPr="004B3B1A">
        <w:rPr>
          <w:szCs w:val="26"/>
        </w:rPr>
        <w:t xml:space="preserve"> </w:t>
      </w:r>
    </w:p>
    <w:p w14:paraId="0578BE27" w14:textId="77777777" w:rsidR="000A4CDA" w:rsidRPr="004B3B1A" w:rsidRDefault="000A4CDA" w:rsidP="000A4CDA">
      <w:pPr>
        <w:rPr>
          <w:rStyle w:val="StyleStyleBold12pt"/>
        </w:rPr>
      </w:pPr>
      <w:r w:rsidRPr="004B3B1A">
        <w:rPr>
          <w:rStyle w:val="StyleStyleBold12pt"/>
        </w:rPr>
        <w:t xml:space="preserve">Goure, 12 </w:t>
      </w:r>
    </w:p>
    <w:p w14:paraId="04239B77" w14:textId="77777777" w:rsidR="000A4CDA" w:rsidRPr="00174A4D" w:rsidRDefault="000A4CDA" w:rsidP="000A4CDA">
      <w:pPr>
        <w:rPr>
          <w:sz w:val="16"/>
        </w:rPr>
      </w:pPr>
      <w:r w:rsidRPr="00174A4D">
        <w:rPr>
          <w:sz w:val="16"/>
        </w:rPr>
        <w:t xml:space="preserve">[Daniel, vice president of the Lexington Institute, Drones and the Changing Nature of Warfare: Hold the Presses!, CATO Unbound, January 13, 2012, </w:t>
      </w:r>
      <w:hyperlink r:id="rId17" w:history="1">
        <w:r w:rsidRPr="00174A4D">
          <w:rPr>
            <w:rStyle w:val="Hyperlink"/>
            <w:sz w:val="16"/>
          </w:rPr>
          <w:t>http://www.cato-unbound.org/2012/01/13/daniel-goure/drones-changing-nature-warfare-hold-presses</w:t>
        </w:r>
      </w:hyperlink>
      <w:r w:rsidRPr="00174A4D">
        <w:rPr>
          <w:sz w:val="16"/>
        </w:rPr>
        <w:t xml:space="preserve">] </w:t>
      </w:r>
    </w:p>
    <w:p w14:paraId="650FC7AB" w14:textId="77777777" w:rsidR="000A4CDA" w:rsidRPr="004B3B1A" w:rsidRDefault="000A4CDA" w:rsidP="000A4CDA"/>
    <w:p w14:paraId="25212FF8" w14:textId="77777777" w:rsidR="000236C0" w:rsidRDefault="000A4CDA" w:rsidP="00174A4D">
      <w:pPr>
        <w:rPr>
          <w:sz w:val="16"/>
        </w:rPr>
      </w:pPr>
      <w:r w:rsidRPr="00174A4D">
        <w:rPr>
          <w:sz w:val="16"/>
        </w:rPr>
        <w:t>Has the accelerated use of drones opened a new chapter in the history of warfare</w:t>
      </w:r>
    </w:p>
    <w:p w14:paraId="1ECB6BCE" w14:textId="77777777" w:rsidR="000236C0" w:rsidRDefault="000236C0" w:rsidP="00174A4D">
      <w:pPr>
        <w:rPr>
          <w:sz w:val="16"/>
        </w:rPr>
      </w:pPr>
      <w:r>
        <w:rPr>
          <w:sz w:val="16"/>
        </w:rPr>
        <w:t>AND</w:t>
      </w:r>
    </w:p>
    <w:p w14:paraId="296BE81A" w14:textId="053A0B2D" w:rsidR="000A4CDA" w:rsidRDefault="000A4CDA" w:rsidP="00174A4D">
      <w:pPr>
        <w:rPr>
          <w:sz w:val="16"/>
        </w:rPr>
      </w:pPr>
      <w:r w:rsidRPr="00174A4D">
        <w:rPr>
          <w:sz w:val="16"/>
        </w:rPr>
        <w:t>, but we should remember that drones don’t kill terrorists, governments do.</w:t>
      </w:r>
    </w:p>
    <w:p w14:paraId="2BB40663" w14:textId="77777777" w:rsidR="00174A4D" w:rsidRPr="00174A4D" w:rsidRDefault="00174A4D" w:rsidP="00174A4D">
      <w:pPr>
        <w:pStyle w:val="Heading4"/>
      </w:pPr>
      <w:r>
        <w:t>Plan crushes local movements and skews non-legal responses – recreates violence and turns the case.</w:t>
      </w:r>
    </w:p>
    <w:p w14:paraId="3465CEBF" w14:textId="77777777" w:rsidR="00174A4D" w:rsidRPr="00291DEE" w:rsidRDefault="00174A4D" w:rsidP="00174A4D">
      <w:pPr>
        <w:rPr>
          <w:rFonts w:asciiTheme="minorHAnsi" w:hAnsiTheme="minorHAnsi"/>
        </w:rPr>
      </w:pPr>
      <w:r w:rsidRPr="00291DEE">
        <w:rPr>
          <w:rFonts w:asciiTheme="minorHAnsi" w:hAnsiTheme="minorHAnsi"/>
        </w:rPr>
        <w:t xml:space="preserve">[Adrian Vermeule, prof of Law at Harvard University Law School, Eric A Posner., prof of Law at the University of Chicago Law School, Executive Unbound: After the Madisonian Republic, Oxford University Press 2011] </w:t>
      </w:r>
    </w:p>
    <w:p w14:paraId="653B4A49" w14:textId="77777777" w:rsidR="000236C0" w:rsidRDefault="00174A4D" w:rsidP="00174A4D">
      <w:pPr>
        <w:pStyle w:val="Style1"/>
        <w:rPr>
          <w:rStyle w:val="StyleBoldUnderline"/>
          <w:rFonts w:asciiTheme="minorHAnsi" w:eastAsia="Calibri" w:hAnsiTheme="minorHAnsi"/>
          <w:highlight w:val="green"/>
        </w:rPr>
      </w:pPr>
      <w:r w:rsidRPr="00291DEE">
        <w:rPr>
          <w:rFonts w:asciiTheme="minorHAnsi" w:hAnsiTheme="minorHAnsi"/>
          <w:sz w:val="14"/>
        </w:rPr>
        <w:t xml:space="preserve">Our thesis is that these </w:t>
      </w:r>
      <w:r w:rsidRPr="005A51CE">
        <w:rPr>
          <w:rStyle w:val="Emphasis"/>
          <w:rFonts w:asciiTheme="minorHAnsi" w:eastAsia="Calibri" w:hAnsiTheme="minorHAnsi"/>
          <w:highlight w:val="yellow"/>
        </w:rPr>
        <w:t>modifications to liberal legalism fail</w:t>
      </w:r>
      <w:r w:rsidRPr="00291DEE">
        <w:rPr>
          <w:rFonts w:asciiTheme="minorHAnsi" w:hAnsiTheme="minorHAnsi"/>
          <w:sz w:val="14"/>
        </w:rPr>
        <w:t xml:space="preserve">. </w:t>
      </w:r>
      <w:r w:rsidRPr="00291DEE">
        <w:rPr>
          <w:rStyle w:val="StyleBoldUnderline"/>
          <w:rFonts w:asciiTheme="minorHAnsi" w:eastAsia="Calibri" w:hAnsiTheme="minorHAnsi"/>
        </w:rPr>
        <w:t xml:space="preserve">Either </w:t>
      </w:r>
      <w:r w:rsidRPr="00291DEE">
        <w:rPr>
          <w:rStyle w:val="StyleBoldUnderline"/>
          <w:rFonts w:asciiTheme="minorHAnsi" w:eastAsia="Calibri" w:hAnsiTheme="minorHAnsi"/>
          <w:highlight w:val="green"/>
        </w:rPr>
        <w:t xml:space="preserve">they do not </w:t>
      </w:r>
    </w:p>
    <w:p w14:paraId="72C1AD64" w14:textId="77777777" w:rsidR="000236C0" w:rsidRDefault="000236C0" w:rsidP="00174A4D">
      <w:pPr>
        <w:pStyle w:val="Style1"/>
        <w:rPr>
          <w:rStyle w:val="StyleBoldUnderline"/>
          <w:rFonts w:asciiTheme="minorHAnsi" w:eastAsia="Calibri" w:hAnsiTheme="minorHAnsi"/>
          <w:highlight w:val="green"/>
        </w:rPr>
      </w:pPr>
      <w:r>
        <w:rPr>
          <w:rStyle w:val="StyleBoldUnderline"/>
          <w:rFonts w:asciiTheme="minorHAnsi" w:eastAsia="Calibri" w:hAnsiTheme="minorHAnsi"/>
          <w:highlight w:val="green"/>
        </w:rPr>
        <w:t>AND</w:t>
      </w:r>
    </w:p>
    <w:p w14:paraId="40B93381" w14:textId="2E9DB1FB" w:rsidR="000A4CDA" w:rsidRPr="00174A4D" w:rsidRDefault="00174A4D" w:rsidP="00174A4D">
      <w:pPr>
        <w:pStyle w:val="Style1"/>
        <w:rPr>
          <w:rFonts w:asciiTheme="minorHAnsi" w:hAnsiTheme="minorHAnsi"/>
        </w:rPr>
      </w:pPr>
      <w:r w:rsidRPr="00291DEE">
        <w:rPr>
          <w:rStyle w:val="StyleBoldUnderline"/>
          <w:rFonts w:asciiTheme="minorHAnsi" w:eastAsia="Calibri" w:hAnsiTheme="minorHAnsi"/>
        </w:rPr>
        <w:t>way to improve upon it, under the conditions of the administrative state.</w:t>
      </w:r>
    </w:p>
    <w:p w14:paraId="1BF9A598" w14:textId="77777777" w:rsidR="000A4CDA" w:rsidRDefault="000A4CDA" w:rsidP="000A4CDA">
      <w:pPr>
        <w:pStyle w:val="Heading3"/>
      </w:pPr>
      <w:r>
        <w:lastRenderedPageBreak/>
        <w:t>Cred</w:t>
      </w:r>
    </w:p>
    <w:p w14:paraId="535287DE" w14:textId="77777777" w:rsidR="00346954" w:rsidRDefault="00346954" w:rsidP="00346954">
      <w:pPr>
        <w:pStyle w:val="Heading4"/>
      </w:pPr>
      <w:r>
        <w:t>Soft power now – either academia solves or there is only a risk that multiple alt causes erode it inevitably.</w:t>
      </w:r>
    </w:p>
    <w:p w14:paraId="20332CB6" w14:textId="77777777" w:rsidR="00346954" w:rsidRPr="00DD53B4" w:rsidRDefault="00346954" w:rsidP="00346954">
      <w:pPr>
        <w:tabs>
          <w:tab w:val="left" w:pos="90"/>
        </w:tabs>
        <w:rPr>
          <w:sz w:val="16"/>
        </w:rPr>
      </w:pPr>
      <w:r w:rsidRPr="00DD53B4">
        <w:rPr>
          <w:rStyle w:val="StyleStyleBold12pt"/>
        </w:rPr>
        <w:t>Wallin</w:t>
      </w:r>
      <w:r w:rsidRPr="00DD53B4">
        <w:rPr>
          <w:sz w:val="16"/>
        </w:rPr>
        <w:t xml:space="preserve"> </w:t>
      </w:r>
      <w:r w:rsidRPr="00DD53B4">
        <w:rPr>
          <w:rStyle w:val="StyleStyleBold12pt"/>
        </w:rPr>
        <w:t>13</w:t>
      </w:r>
      <w:r w:rsidRPr="00DD53B4">
        <w:rPr>
          <w:sz w:val="16"/>
        </w:rPr>
        <w:t>(Robert, writer for the American Security Project, 4-29-2013, “War of the Soft Powers”, http://americansecurityproject.org/blog/2013/war-of-the-soft-powers/)</w:t>
      </w:r>
    </w:p>
    <w:p w14:paraId="66470C85" w14:textId="77777777" w:rsidR="00346954" w:rsidRPr="00DD53B4" w:rsidRDefault="00346954" w:rsidP="00346954">
      <w:pPr>
        <w:tabs>
          <w:tab w:val="left" w:pos="90"/>
        </w:tabs>
      </w:pPr>
    </w:p>
    <w:p w14:paraId="6A06227B" w14:textId="77777777" w:rsidR="000236C0" w:rsidRDefault="00346954" w:rsidP="00346954">
      <w:pPr>
        <w:tabs>
          <w:tab w:val="left" w:pos="90"/>
        </w:tabs>
        <w:rPr>
          <w:sz w:val="14"/>
        </w:rPr>
      </w:pPr>
      <w:r w:rsidRPr="00DD53B4">
        <w:rPr>
          <w:sz w:val="14"/>
        </w:rPr>
        <w:t xml:space="preserve">Despite the ebb and flow of </w:t>
      </w:r>
      <w:r w:rsidRPr="00346954">
        <w:rPr>
          <w:rStyle w:val="StyleBoldUnderline"/>
          <w:highlight w:val="cyan"/>
        </w:rPr>
        <w:t>American Soft power</w:t>
      </w:r>
      <w:r w:rsidRPr="00DD53B4">
        <w:rPr>
          <w:rStyle w:val="StyleBoldUnderline"/>
        </w:rPr>
        <w:t xml:space="preserve"> </w:t>
      </w:r>
      <w:r w:rsidRPr="00DD53B4">
        <w:rPr>
          <w:sz w:val="14"/>
        </w:rPr>
        <w:t>since the turn of the century</w:t>
      </w:r>
    </w:p>
    <w:p w14:paraId="4023E8D1" w14:textId="77777777" w:rsidR="000236C0" w:rsidRDefault="000236C0" w:rsidP="00346954">
      <w:pPr>
        <w:tabs>
          <w:tab w:val="left" w:pos="90"/>
        </w:tabs>
        <w:rPr>
          <w:sz w:val="14"/>
        </w:rPr>
      </w:pPr>
      <w:r>
        <w:rPr>
          <w:sz w:val="14"/>
        </w:rPr>
        <w:t>AND</w:t>
      </w:r>
    </w:p>
    <w:p w14:paraId="4EB83251" w14:textId="0865B02A" w:rsidR="00346954" w:rsidRPr="00346954" w:rsidRDefault="00346954" w:rsidP="00346954">
      <w:pPr>
        <w:tabs>
          <w:tab w:val="left" w:pos="90"/>
        </w:tabs>
        <w:rPr>
          <w:bCs/>
          <w:u w:val="single"/>
        </w:rPr>
      </w:pPr>
      <w:r w:rsidRPr="00DD53B4">
        <w:rPr>
          <w:rStyle w:val="StyleBoldUnderline"/>
        </w:rPr>
        <w:t>pursuing negative actions and neglecting the very things that make it so strong.</w:t>
      </w:r>
    </w:p>
    <w:p w14:paraId="0B6F2BC4" w14:textId="77777777" w:rsidR="00346954" w:rsidRPr="00DD53B4" w:rsidRDefault="00346954" w:rsidP="00346954">
      <w:pPr>
        <w:pStyle w:val="Heading4"/>
      </w:pPr>
      <w:r>
        <w:t>Soft Power Fails</w:t>
      </w:r>
    </w:p>
    <w:p w14:paraId="42EEA59E" w14:textId="77777777" w:rsidR="00346954" w:rsidRPr="00DD53B4" w:rsidRDefault="00346954" w:rsidP="00346954">
      <w:pPr>
        <w:tabs>
          <w:tab w:val="left" w:pos="90"/>
        </w:tabs>
      </w:pPr>
      <w:r w:rsidRPr="00DD53B4">
        <w:rPr>
          <w:rStyle w:val="StyleStyleBold12pt"/>
        </w:rPr>
        <w:t>JOFFE</w:t>
      </w:r>
      <w:r w:rsidRPr="00DD53B4">
        <w:t xml:space="preserve"> </w:t>
      </w:r>
      <w:r w:rsidRPr="00DD53B4">
        <w:rPr>
          <w:rStyle w:val="StyleStyleBold12pt"/>
        </w:rPr>
        <w:t>6</w:t>
      </w:r>
      <w:r w:rsidRPr="00DD53B4">
        <w:t xml:space="preserve"> (JOSEF is also the Marc and Anita Abramowitz Fellow in International Relations at the Hoover Institution and a courtesy professor of political science at Stanford University. Since 1999, he has been an associate of the Olin Institute for Strategic Studies at Harvard University. “The Perils of Soft Power”http://www.nytimes.com/2006/05/14/magazine/14wwln_lede.html?pagewanted=all&amp;_r=0) </w:t>
      </w:r>
    </w:p>
    <w:p w14:paraId="585466B4" w14:textId="77777777" w:rsidR="00346954" w:rsidRPr="00DD53B4" w:rsidRDefault="00346954" w:rsidP="00346954">
      <w:pPr>
        <w:tabs>
          <w:tab w:val="left" w:pos="90"/>
        </w:tabs>
      </w:pPr>
    </w:p>
    <w:p w14:paraId="3C95641B" w14:textId="77777777" w:rsidR="000236C0" w:rsidRDefault="00346954" w:rsidP="00346954">
      <w:pPr>
        <w:tabs>
          <w:tab w:val="left" w:pos="90"/>
        </w:tabs>
        <w:rPr>
          <w:rFonts w:eastAsia="Times New Roman"/>
          <w:sz w:val="14"/>
        </w:rPr>
      </w:pPr>
      <w:r w:rsidRPr="00DD53B4">
        <w:rPr>
          <w:rFonts w:eastAsia="Times New Roman"/>
          <w:sz w:val="14"/>
        </w:rPr>
        <w:t xml:space="preserve">In recent years, a number of American thinkers, led by Joseph S. </w:t>
      </w:r>
    </w:p>
    <w:p w14:paraId="6BD9364B" w14:textId="77777777" w:rsidR="000236C0" w:rsidRDefault="000236C0" w:rsidP="00346954">
      <w:pPr>
        <w:tabs>
          <w:tab w:val="left" w:pos="90"/>
        </w:tabs>
        <w:rPr>
          <w:rFonts w:eastAsia="Times New Roman"/>
          <w:sz w:val="14"/>
        </w:rPr>
      </w:pPr>
      <w:r>
        <w:rPr>
          <w:rFonts w:eastAsia="Times New Roman"/>
          <w:sz w:val="14"/>
        </w:rPr>
        <w:t>AND</w:t>
      </w:r>
    </w:p>
    <w:p w14:paraId="38F4EC18" w14:textId="4A2E4350" w:rsidR="00346954" w:rsidRDefault="00346954" w:rsidP="00346954">
      <w:pPr>
        <w:tabs>
          <w:tab w:val="left" w:pos="90"/>
        </w:tabs>
        <w:rPr>
          <w:rStyle w:val="StyleBoldUnderline"/>
        </w:rPr>
      </w:pPr>
      <w:r w:rsidRPr="00DD53B4">
        <w:rPr>
          <w:rFonts w:eastAsia="Times New Roman"/>
          <w:sz w:val="14"/>
        </w:rPr>
        <w:t xml:space="preserve">priesthood. So </w:t>
      </w:r>
      <w:r w:rsidRPr="00DD53B4">
        <w:rPr>
          <w:rStyle w:val="StyleBoldUnderline"/>
        </w:rPr>
        <w:t>America's soft power is not only seductive but also subversive.</w:t>
      </w:r>
    </w:p>
    <w:p w14:paraId="2712335B" w14:textId="77777777" w:rsidR="00346954" w:rsidRPr="00531085" w:rsidRDefault="00346954" w:rsidP="00174A4D">
      <w:pPr>
        <w:pStyle w:val="Heading4"/>
      </w:pPr>
      <w:r w:rsidRPr="00531085">
        <w:t>Alt causes – the aff can’t restore leadership</w:t>
      </w:r>
    </w:p>
    <w:p w14:paraId="0048ED59" w14:textId="77777777" w:rsidR="00346954" w:rsidRPr="00531085" w:rsidRDefault="00346954" w:rsidP="00346954">
      <w:pPr>
        <w:rPr>
          <w:sz w:val="18"/>
        </w:rPr>
      </w:pPr>
      <w:r w:rsidRPr="00531085">
        <w:rPr>
          <w:rStyle w:val="cite"/>
        </w:rPr>
        <w:t>Helle 6-20</w:t>
      </w:r>
      <w:r w:rsidRPr="00531085">
        <w:rPr>
          <w:sz w:val="18"/>
        </w:rPr>
        <w:t>-10 [Helle C. Dale is senior fellow for Public Diplomacy at the Heritage Foundation, “Just Wild About Obama”, http://blog.heritage.org/2010/06/20/just-wild-about-obama/]</w:t>
      </w:r>
    </w:p>
    <w:p w14:paraId="08C62728" w14:textId="77777777" w:rsidR="00346954" w:rsidRPr="00531085" w:rsidRDefault="00346954" w:rsidP="00346954">
      <w:pPr>
        <w:rPr>
          <w:sz w:val="18"/>
        </w:rPr>
      </w:pPr>
    </w:p>
    <w:p w14:paraId="38156F90" w14:textId="77777777" w:rsidR="000236C0" w:rsidRDefault="00346954" w:rsidP="00346954">
      <w:pPr>
        <w:rPr>
          <w:rStyle w:val="underline"/>
          <w:highlight w:val="yellow"/>
        </w:rPr>
      </w:pPr>
      <w:r w:rsidRPr="00531085">
        <w:rPr>
          <w:sz w:val="16"/>
        </w:rPr>
        <w:t xml:space="preserve">(It should be noted that the </w:t>
      </w:r>
      <w:r w:rsidRPr="00531085">
        <w:rPr>
          <w:rStyle w:val="underline"/>
          <w:highlight w:val="yellow"/>
        </w:rPr>
        <w:t>Obama</w:t>
      </w:r>
      <w:r w:rsidRPr="00531085">
        <w:rPr>
          <w:sz w:val="16"/>
          <w:highlight w:val="yellow"/>
        </w:rPr>
        <w:t xml:space="preserve"> </w:t>
      </w:r>
      <w:r w:rsidRPr="00531085">
        <w:rPr>
          <w:sz w:val="16"/>
        </w:rPr>
        <w:t xml:space="preserve">administration </w:t>
      </w:r>
      <w:r w:rsidRPr="00531085">
        <w:rPr>
          <w:rStyle w:val="underline"/>
          <w:highlight w:val="yellow"/>
        </w:rPr>
        <w:t xml:space="preserve">does not always adhere to its </w:t>
      </w:r>
    </w:p>
    <w:p w14:paraId="4078FDCA" w14:textId="77777777" w:rsidR="000236C0" w:rsidRDefault="000236C0" w:rsidP="00346954">
      <w:pPr>
        <w:rPr>
          <w:rStyle w:val="underline"/>
          <w:highlight w:val="yellow"/>
        </w:rPr>
      </w:pPr>
      <w:r>
        <w:rPr>
          <w:rStyle w:val="underline"/>
          <w:highlight w:val="yellow"/>
        </w:rPr>
        <w:t>AND</w:t>
      </w:r>
    </w:p>
    <w:p w14:paraId="34D8E95F" w14:textId="2965C666" w:rsidR="00346954" w:rsidRPr="00531085" w:rsidRDefault="00346954" w:rsidP="00346954">
      <w:pPr>
        <w:rPr>
          <w:sz w:val="18"/>
          <w:highlight w:val="yellow"/>
        </w:rPr>
      </w:pPr>
      <w:r w:rsidRPr="00531085">
        <w:rPr>
          <w:rStyle w:val="underline"/>
        </w:rPr>
        <w:t xml:space="preserve">at the expense American </w:t>
      </w:r>
      <w:r w:rsidRPr="00531085">
        <w:rPr>
          <w:rStyle w:val="underline"/>
          <w:highlight w:val="yellow"/>
        </w:rPr>
        <w:t xml:space="preserve">global leadership, which will take </w:t>
      </w:r>
      <w:r w:rsidRPr="00531085">
        <w:rPr>
          <w:rStyle w:val="Emphasis2"/>
          <w:rFonts w:ascii="Calibri" w:hAnsi="Calibri"/>
          <w:highlight w:val="yellow"/>
        </w:rPr>
        <w:t>years to recover</w:t>
      </w:r>
      <w:r w:rsidRPr="00531085">
        <w:rPr>
          <w:sz w:val="18"/>
          <w:highlight w:val="yellow"/>
        </w:rPr>
        <w:t xml:space="preserve">. </w:t>
      </w:r>
    </w:p>
    <w:p w14:paraId="007DC071" w14:textId="77777777" w:rsidR="00346954" w:rsidRPr="00531085" w:rsidRDefault="00346954" w:rsidP="00174A4D">
      <w:pPr>
        <w:pStyle w:val="Heading4"/>
        <w:rPr>
          <w:highlight w:val="yellow"/>
        </w:rPr>
      </w:pPr>
      <w:r w:rsidRPr="00531085">
        <w:rPr>
          <w:highlight w:val="yellow"/>
        </w:rPr>
        <w:t xml:space="preserve">Soft power meaningless in the middle east </w:t>
      </w:r>
    </w:p>
    <w:p w14:paraId="734C5899" w14:textId="77777777" w:rsidR="00346954" w:rsidRPr="00531085" w:rsidRDefault="00346954" w:rsidP="00346954">
      <w:pPr>
        <w:rPr>
          <w:b/>
        </w:rPr>
      </w:pPr>
      <w:r w:rsidRPr="00531085">
        <w:rPr>
          <w:b/>
        </w:rPr>
        <w:t>Ferguson, ‘3</w:t>
      </w:r>
    </w:p>
    <w:p w14:paraId="52EFC7DA" w14:textId="77777777" w:rsidR="00346954" w:rsidRPr="00531085" w:rsidRDefault="00346954" w:rsidP="00346954">
      <w:pPr>
        <w:rPr>
          <w:sz w:val="18"/>
        </w:rPr>
      </w:pPr>
      <w:r w:rsidRPr="00531085">
        <w:rPr>
          <w:sz w:val="18"/>
        </w:rPr>
        <w:t>[Niall Ferguson, MA, D.Phil.,is the Laurence A. Tisch Professor of History at Harvard University and William Ziegler Professor at Harvard Business School, “POWER,” Foreign Policy, January | February 2003, http://www.foreignpolicy.com/Ning/archive/archive/134/Thinkagain-power.qxd.pdf]</w:t>
      </w:r>
    </w:p>
    <w:p w14:paraId="53D2D0EF" w14:textId="77777777" w:rsidR="00346954" w:rsidRPr="00531085" w:rsidRDefault="00346954" w:rsidP="00346954">
      <w:pPr>
        <w:pStyle w:val="Card"/>
        <w:ind w:left="0"/>
        <w:rPr>
          <w:rFonts w:ascii="Calibri" w:hAnsi="Calibri"/>
        </w:rPr>
      </w:pPr>
    </w:p>
    <w:p w14:paraId="0D789485" w14:textId="77777777" w:rsidR="000236C0" w:rsidRDefault="00346954" w:rsidP="00346954">
      <w:pPr>
        <w:pStyle w:val="Card"/>
        <w:ind w:left="0"/>
        <w:rPr>
          <w:rStyle w:val="TitleChar"/>
          <w:rFonts w:ascii="Calibri" w:hAnsi="Calibri"/>
          <w:sz w:val="22"/>
          <w:highlight w:val="cyan"/>
        </w:rPr>
      </w:pPr>
      <w:r w:rsidRPr="00531085">
        <w:rPr>
          <w:rFonts w:ascii="Calibri" w:hAnsi="Calibri"/>
        </w:rPr>
        <w:t xml:space="preserve">But </w:t>
      </w:r>
      <w:r w:rsidRPr="00174A4D">
        <w:rPr>
          <w:rStyle w:val="TitleChar"/>
          <w:rFonts w:ascii="Calibri" w:hAnsi="Calibri"/>
          <w:sz w:val="22"/>
          <w:highlight w:val="cyan"/>
        </w:rPr>
        <w:t>the trouble with soft power is that it’s</w:t>
      </w:r>
      <w:r w:rsidRPr="00531085">
        <w:rPr>
          <w:rFonts w:ascii="Calibri" w:hAnsi="Calibri"/>
        </w:rPr>
        <w:t xml:space="preserve">, well, </w:t>
      </w:r>
      <w:r w:rsidRPr="00174A4D">
        <w:rPr>
          <w:rStyle w:val="TitleChar"/>
          <w:rFonts w:ascii="Calibri" w:hAnsi="Calibri"/>
          <w:sz w:val="22"/>
          <w:highlight w:val="cyan"/>
        </w:rPr>
        <w:t>soft</w:t>
      </w:r>
      <w:r w:rsidRPr="00531085">
        <w:rPr>
          <w:rFonts w:ascii="Calibri" w:hAnsi="Calibri"/>
        </w:rPr>
        <w:t>.</w:t>
      </w:r>
      <w:r w:rsidRPr="00531085">
        <w:rPr>
          <w:rStyle w:val="TitleChar"/>
          <w:rFonts w:ascii="Calibri" w:hAnsi="Calibri"/>
          <w:sz w:val="22"/>
        </w:rPr>
        <w:t xml:space="preserve"> </w:t>
      </w:r>
      <w:r w:rsidRPr="00174A4D">
        <w:rPr>
          <w:rStyle w:val="TitleChar"/>
          <w:rFonts w:ascii="Calibri" w:hAnsi="Calibri"/>
          <w:sz w:val="22"/>
          <w:highlight w:val="cyan"/>
        </w:rPr>
        <w:t xml:space="preserve">All </w:t>
      </w:r>
    </w:p>
    <w:p w14:paraId="552EF3A6" w14:textId="77777777" w:rsidR="000236C0" w:rsidRDefault="000236C0" w:rsidP="00346954">
      <w:pPr>
        <w:pStyle w:val="Card"/>
        <w:ind w:left="0"/>
        <w:rPr>
          <w:rStyle w:val="TitleChar"/>
          <w:rFonts w:ascii="Calibri" w:hAnsi="Calibri"/>
          <w:sz w:val="22"/>
          <w:highlight w:val="cyan"/>
        </w:rPr>
      </w:pPr>
      <w:r>
        <w:rPr>
          <w:rStyle w:val="TitleChar"/>
          <w:rFonts w:ascii="Calibri" w:hAnsi="Calibri"/>
          <w:sz w:val="22"/>
          <w:highlight w:val="cyan"/>
        </w:rPr>
        <w:t>AND</w:t>
      </w:r>
    </w:p>
    <w:p w14:paraId="59A63963" w14:textId="65E6754D" w:rsidR="00346954" w:rsidRDefault="00346954" w:rsidP="00346954">
      <w:pPr>
        <w:pStyle w:val="Card"/>
        <w:ind w:left="0"/>
        <w:rPr>
          <w:rStyle w:val="TitleChar"/>
          <w:rFonts w:ascii="Calibri" w:hAnsi="Calibri"/>
          <w:sz w:val="22"/>
        </w:rPr>
      </w:pPr>
      <w:r w:rsidRPr="00174A4D">
        <w:rPr>
          <w:rStyle w:val="TitleChar"/>
          <w:rFonts w:ascii="Calibri" w:hAnsi="Calibri"/>
          <w:sz w:val="22"/>
          <w:highlight w:val="cyan"/>
        </w:rPr>
        <w:t>and Nike trainers are today’s version of the same Janus- faced phenomenon.</w:t>
      </w:r>
      <w:r w:rsidRPr="00531085">
        <w:rPr>
          <w:rStyle w:val="TitleChar"/>
          <w:rFonts w:ascii="Calibri" w:hAnsi="Calibri"/>
          <w:sz w:val="22"/>
        </w:rPr>
        <w:t> </w:t>
      </w:r>
    </w:p>
    <w:p w14:paraId="58F47FA1" w14:textId="77777777" w:rsidR="00174A4D" w:rsidRPr="0027690D" w:rsidRDefault="00174A4D" w:rsidP="00174A4D">
      <w:pPr>
        <w:pStyle w:val="Heading4"/>
        <w:rPr>
          <w:rFonts w:cs="Arial"/>
        </w:rPr>
      </w:pPr>
      <w:r w:rsidRPr="0027690D">
        <w:rPr>
          <w:rFonts w:cs="Arial"/>
        </w:rPr>
        <w:t>No warming—we’ve entered a 30 year period of cooling—proved by PDOs</w:t>
      </w:r>
    </w:p>
    <w:p w14:paraId="36D11636" w14:textId="77777777" w:rsidR="00174A4D" w:rsidRPr="0027690D" w:rsidRDefault="00174A4D" w:rsidP="00174A4D">
      <w:r w:rsidRPr="0027690D">
        <w:t>** PACIFIC DECADAL OSCILLATION</w:t>
      </w:r>
    </w:p>
    <w:p w14:paraId="0E4DDD7A" w14:textId="77777777" w:rsidR="00174A4D" w:rsidRPr="0027690D" w:rsidRDefault="00174A4D" w:rsidP="00174A4D">
      <w:pPr>
        <w:rPr>
          <w:rStyle w:val="StyleStyleBold12pt"/>
        </w:rPr>
      </w:pPr>
      <w:r w:rsidRPr="0027690D">
        <w:rPr>
          <w:rStyle w:val="StyleStyleBold12pt"/>
        </w:rPr>
        <w:t xml:space="preserve">Easterbrook 10—geology professor specializing in climate effects </w:t>
      </w:r>
    </w:p>
    <w:p w14:paraId="5C364C36" w14:textId="77777777" w:rsidR="00174A4D" w:rsidRPr="0027690D" w:rsidRDefault="00174A4D" w:rsidP="00174A4D">
      <w:r w:rsidRPr="0027690D">
        <w:t>(Don, g</w:t>
      </w:r>
      <w:hyperlink r:id="rId18" w:history="1">
        <w:r w:rsidRPr="0027690D">
          <w:t>eology</w:t>
        </w:r>
      </w:hyperlink>
      <w:r w:rsidRPr="0027690D">
        <w:t xml:space="preserve"> professor emeritus at </w:t>
      </w:r>
      <w:hyperlink r:id="rId19" w:history="1">
        <w:r w:rsidRPr="0027690D">
          <w:t>Western Washington University</w:t>
        </w:r>
      </w:hyperlink>
      <w:r w:rsidRPr="0027690D">
        <w:t xml:space="preserve"> [http://myweb.wwu.edu/dbunny/research/global/easterbrook_climate-cycle-evidence.pdf] EVIDENCE OF THE CAUSE OF GLOBAL WARMING AND COOLING: RECURRING GLOBAL, DECADAL, CLIMATE CYCLES RECORDED BY GLACIAL FLUCTUATIONS, ICE CORES, OCEAN TEMPERATURES, HISTORIC MEASUREMENTS AND SOLAR VARIATIONS)</w:t>
      </w:r>
    </w:p>
    <w:p w14:paraId="07503BD0" w14:textId="77777777" w:rsidR="000236C0" w:rsidRDefault="00174A4D" w:rsidP="00174A4D">
      <w:pPr>
        <w:pStyle w:val="card0"/>
        <w:rPr>
          <w:rStyle w:val="underline"/>
          <w:rFonts w:ascii="Arial" w:hAnsi="Arial"/>
        </w:rPr>
      </w:pPr>
      <w:r w:rsidRPr="0027690D">
        <w:t>‘</w:t>
      </w:r>
      <w:r w:rsidRPr="0027690D">
        <w:rPr>
          <w:rStyle w:val="underline"/>
          <w:rFonts w:ascii="Arial" w:hAnsi="Arial"/>
        </w:rPr>
        <w:t>Global warming’</w:t>
      </w:r>
      <w:r w:rsidRPr="0027690D">
        <w:t xml:space="preserve"> (the term used for warming from 1977 to 1998) </w:t>
      </w:r>
      <w:r w:rsidRPr="0027690D">
        <w:rPr>
          <w:rStyle w:val="underline"/>
          <w:rFonts w:ascii="Arial" w:hAnsi="Arial"/>
        </w:rPr>
        <w:t xml:space="preserve">is </w:t>
      </w:r>
    </w:p>
    <w:p w14:paraId="7E46490A" w14:textId="77777777" w:rsidR="000236C0" w:rsidRDefault="000236C0" w:rsidP="00174A4D">
      <w:pPr>
        <w:pStyle w:val="card0"/>
        <w:rPr>
          <w:rStyle w:val="underline"/>
          <w:rFonts w:ascii="Arial" w:hAnsi="Arial"/>
        </w:rPr>
      </w:pPr>
      <w:r>
        <w:rPr>
          <w:rStyle w:val="underline"/>
          <w:rFonts w:ascii="Arial" w:hAnsi="Arial"/>
        </w:rPr>
        <w:t>AND</w:t>
      </w:r>
    </w:p>
    <w:p w14:paraId="2A16AAFB" w14:textId="2C135F93" w:rsidR="00174A4D" w:rsidRPr="00174A4D" w:rsidRDefault="00174A4D" w:rsidP="00174A4D">
      <w:pPr>
        <w:pStyle w:val="card0"/>
        <w:rPr>
          <w:rFonts w:ascii="Arial" w:hAnsi="Arial"/>
          <w:b/>
          <w:u w:val="single"/>
        </w:rPr>
      </w:pPr>
      <w:r w:rsidRPr="0027690D">
        <w:lastRenderedPageBreak/>
        <w:t xml:space="preserve">, but also assure that </w:t>
      </w:r>
      <w:r w:rsidRPr="0027690D">
        <w:rPr>
          <w:rStyle w:val="underline"/>
          <w:rFonts w:ascii="Arial" w:hAnsi="Arial"/>
        </w:rPr>
        <w:t>cool temperatures will continue for several more decades.</w:t>
      </w:r>
    </w:p>
    <w:p w14:paraId="42AA2039" w14:textId="77777777" w:rsidR="00346954" w:rsidRPr="00531085" w:rsidRDefault="00346954" w:rsidP="00346954">
      <w:pPr>
        <w:rPr>
          <w:highlight w:val="yellow"/>
        </w:rPr>
      </w:pPr>
    </w:p>
    <w:p w14:paraId="13A2F7A9" w14:textId="77777777" w:rsidR="00346954" w:rsidRPr="00531085" w:rsidRDefault="00346954" w:rsidP="00346954">
      <w:pPr>
        <w:rPr>
          <w:b/>
        </w:rPr>
      </w:pPr>
      <w:r w:rsidRPr="00531085">
        <w:rPr>
          <w:b/>
        </w:rPr>
        <w:t>Multiple alt causes to disease spread</w:t>
      </w:r>
    </w:p>
    <w:p w14:paraId="6E03D6C6" w14:textId="77777777" w:rsidR="00346954" w:rsidRPr="00531085" w:rsidRDefault="00346954" w:rsidP="00346954">
      <w:pPr>
        <w:rPr>
          <w:b/>
        </w:rPr>
      </w:pPr>
      <w:r w:rsidRPr="00531085">
        <w:rPr>
          <w:b/>
        </w:rPr>
        <w:t>Bower &amp; Chalk, ‘3</w:t>
      </w:r>
    </w:p>
    <w:p w14:paraId="2453559B" w14:textId="77777777" w:rsidR="00346954" w:rsidRPr="00531085" w:rsidRDefault="00346954" w:rsidP="00346954">
      <w:pPr>
        <w:rPr>
          <w:rFonts w:eastAsia="Times New Roman"/>
          <w:sz w:val="20"/>
          <w:szCs w:val="24"/>
        </w:rPr>
      </w:pPr>
      <w:r w:rsidRPr="00531085">
        <w:rPr>
          <w:rFonts w:eastAsia="Times New Roman"/>
          <w:sz w:val="20"/>
          <w:szCs w:val="24"/>
        </w:rPr>
        <w:t>[Jennifer Brower and Peter Chalk, Jennifer Brower is a science and technology policy analyst. Peter Chalk is a political scientist, “Vectors Without Borders The Spread of Global Pathogens Can Imperil Us All,” RAND, Summer 2003, http://www.rand.org/publications/randreview/issues/summer2003/vectors.html]</w:t>
      </w:r>
    </w:p>
    <w:p w14:paraId="25C4C714" w14:textId="77777777" w:rsidR="000236C0" w:rsidRDefault="00346954" w:rsidP="00346954">
      <w:pPr>
        <w:rPr>
          <w:rFonts w:eastAsia="Times New Roman"/>
          <w:b/>
          <w:szCs w:val="24"/>
          <w:highlight w:val="yellow"/>
          <w:u w:val="single"/>
        </w:rPr>
      </w:pPr>
      <w:r w:rsidRPr="00531085">
        <w:rPr>
          <w:rFonts w:eastAsia="Times New Roman"/>
          <w:b/>
          <w:szCs w:val="24"/>
          <w:highlight w:val="yellow"/>
          <w:u w:val="single"/>
        </w:rPr>
        <w:t>In the latter half of the 20th century,</w:t>
      </w:r>
      <w:r w:rsidRPr="00531085">
        <w:rPr>
          <w:rFonts w:eastAsia="Times New Roman"/>
          <w:b/>
          <w:szCs w:val="24"/>
          <w:u w:val="single"/>
        </w:rPr>
        <w:t xml:space="preserve"> </w:t>
      </w:r>
      <w:r w:rsidRPr="00531085">
        <w:rPr>
          <w:rFonts w:eastAsia="Times New Roman"/>
          <w:b/>
          <w:szCs w:val="24"/>
          <w:highlight w:val="yellow"/>
          <w:u w:val="single"/>
        </w:rPr>
        <w:t>almost 30 new</w:t>
      </w:r>
      <w:r w:rsidRPr="00531085">
        <w:rPr>
          <w:rFonts w:eastAsia="Times New Roman"/>
          <w:b/>
          <w:szCs w:val="24"/>
          <w:u w:val="single"/>
        </w:rPr>
        <w:t xml:space="preserve"> human </w:t>
      </w:r>
      <w:r w:rsidRPr="00531085">
        <w:rPr>
          <w:rFonts w:eastAsia="Times New Roman"/>
          <w:b/>
          <w:szCs w:val="24"/>
          <w:highlight w:val="yellow"/>
          <w:u w:val="single"/>
        </w:rPr>
        <w:t xml:space="preserve">diseases were </w:t>
      </w:r>
    </w:p>
    <w:p w14:paraId="3093BB92" w14:textId="77777777" w:rsidR="000236C0" w:rsidRDefault="000236C0" w:rsidP="00346954">
      <w:pPr>
        <w:rPr>
          <w:rFonts w:eastAsia="Times New Roman"/>
          <w:b/>
          <w:szCs w:val="24"/>
          <w:highlight w:val="yellow"/>
          <w:u w:val="single"/>
        </w:rPr>
      </w:pPr>
      <w:r>
        <w:rPr>
          <w:rFonts w:eastAsia="Times New Roman"/>
          <w:b/>
          <w:szCs w:val="24"/>
          <w:highlight w:val="yellow"/>
          <w:u w:val="single"/>
        </w:rPr>
        <w:t>AND</w:t>
      </w:r>
    </w:p>
    <w:p w14:paraId="2C07CF89" w14:textId="09161E44" w:rsidR="00346954" w:rsidRPr="00531085" w:rsidRDefault="00346954" w:rsidP="00346954">
      <w:pPr>
        <w:rPr>
          <w:rFonts w:eastAsia="Times New Roman"/>
          <w:b/>
          <w:szCs w:val="24"/>
          <w:u w:val="single"/>
        </w:rPr>
      </w:pPr>
      <w:r w:rsidRPr="00531085">
        <w:rPr>
          <w:rFonts w:eastAsia="Times New Roman"/>
          <w:b/>
          <w:szCs w:val="24"/>
          <w:u w:val="single"/>
        </w:rPr>
        <w:t>increase the likelihood that people will come into contact with</w:t>
      </w:r>
      <w:r w:rsidRPr="00531085">
        <w:rPr>
          <w:rFonts w:eastAsia="Times New Roman"/>
          <w:sz w:val="16"/>
          <w:szCs w:val="24"/>
        </w:rPr>
        <w:t xml:space="preserve"> potentially </w:t>
      </w:r>
      <w:r w:rsidRPr="00531085">
        <w:rPr>
          <w:rFonts w:eastAsia="Times New Roman"/>
          <w:b/>
          <w:szCs w:val="24"/>
          <w:u w:val="single"/>
        </w:rPr>
        <w:t>fatal diseases.</w:t>
      </w:r>
    </w:p>
    <w:p w14:paraId="42B18566" w14:textId="77777777" w:rsidR="00346954" w:rsidRPr="00531085" w:rsidRDefault="00346954" w:rsidP="00346954">
      <w:pPr>
        <w:rPr>
          <w:rFonts w:eastAsia="Times New Roman"/>
          <w:b/>
          <w:szCs w:val="24"/>
          <w:u w:val="single"/>
        </w:rPr>
      </w:pPr>
    </w:p>
    <w:p w14:paraId="2F577099" w14:textId="77777777" w:rsidR="00346954" w:rsidRPr="00531085" w:rsidRDefault="00346954" w:rsidP="00346954">
      <w:pPr>
        <w:rPr>
          <w:b/>
        </w:rPr>
      </w:pPr>
      <w:r w:rsidRPr="00531085">
        <w:rPr>
          <w:b/>
        </w:rPr>
        <w:t xml:space="preserve">No extinction </w:t>
      </w:r>
    </w:p>
    <w:p w14:paraId="48876F8E" w14:textId="77777777" w:rsidR="00346954" w:rsidRPr="00531085" w:rsidRDefault="00346954" w:rsidP="00346954">
      <w:pPr>
        <w:rPr>
          <w:b/>
        </w:rPr>
      </w:pPr>
      <w:r w:rsidRPr="00531085">
        <w:rPr>
          <w:b/>
        </w:rPr>
        <w:t>Gladwell, ‘95</w:t>
      </w:r>
    </w:p>
    <w:p w14:paraId="07CD06F6" w14:textId="77777777" w:rsidR="000236C0" w:rsidRDefault="00346954" w:rsidP="00346954">
      <w:pPr>
        <w:rPr>
          <w:rFonts w:eastAsia="Times New Roman"/>
          <w:sz w:val="20"/>
          <w:szCs w:val="24"/>
        </w:rPr>
      </w:pPr>
      <w:r w:rsidRPr="00531085">
        <w:rPr>
          <w:rFonts w:eastAsia="Times New Roman"/>
          <w:sz w:val="20"/>
          <w:szCs w:val="24"/>
        </w:rPr>
        <w:t xml:space="preserve">Malcolm </w:t>
      </w:r>
      <w:r w:rsidRPr="00531085">
        <w:rPr>
          <w:rFonts w:eastAsia="Times New Roman"/>
          <w:bCs/>
          <w:sz w:val="20"/>
          <w:szCs w:val="24"/>
        </w:rPr>
        <w:t>Gladwell</w:t>
      </w:r>
      <w:r w:rsidRPr="00531085">
        <w:rPr>
          <w:rFonts w:eastAsia="Times New Roman"/>
          <w:b/>
          <w:bCs/>
          <w:sz w:val="20"/>
          <w:szCs w:val="24"/>
        </w:rPr>
        <w:t>,</w:t>
      </w:r>
      <w:r w:rsidRPr="00531085">
        <w:rPr>
          <w:rFonts w:eastAsia="Times New Roman"/>
          <w:sz w:val="20"/>
          <w:szCs w:val="24"/>
        </w:rPr>
        <w:t xml:space="preserve"> The New Republic, July 17 and 24, </w:t>
      </w:r>
      <w:r w:rsidRPr="00531085">
        <w:rPr>
          <w:rFonts w:eastAsia="Times New Roman"/>
          <w:bCs/>
          <w:sz w:val="20"/>
          <w:szCs w:val="24"/>
        </w:rPr>
        <w:t>1995,</w:t>
      </w:r>
      <w:r w:rsidRPr="00531085">
        <w:rPr>
          <w:rFonts w:eastAsia="Times New Roman"/>
          <w:sz w:val="20"/>
          <w:szCs w:val="24"/>
        </w:rPr>
        <w:t xml:space="preserve"> excerpted </w:t>
      </w:r>
    </w:p>
    <w:p w14:paraId="5206F2D5" w14:textId="77777777" w:rsidR="000236C0" w:rsidRDefault="000236C0" w:rsidP="00346954">
      <w:pPr>
        <w:rPr>
          <w:rFonts w:eastAsia="Times New Roman"/>
          <w:sz w:val="20"/>
          <w:szCs w:val="24"/>
        </w:rPr>
      </w:pPr>
      <w:r>
        <w:rPr>
          <w:rFonts w:eastAsia="Times New Roman"/>
          <w:sz w:val="20"/>
          <w:szCs w:val="24"/>
        </w:rPr>
        <w:t>AND</w:t>
      </w:r>
    </w:p>
    <w:p w14:paraId="0ECF697D" w14:textId="5F90D34C" w:rsidR="00346954" w:rsidRPr="00531085" w:rsidRDefault="00346954" w:rsidP="00346954">
      <w:pPr>
        <w:rPr>
          <w:rFonts w:eastAsia="Times New Roman"/>
          <w:sz w:val="20"/>
          <w:szCs w:val="24"/>
        </w:rPr>
      </w:pPr>
      <w:r w:rsidRPr="00531085">
        <w:rPr>
          <w:rFonts w:eastAsia="Times New Roman"/>
          <w:sz w:val="16"/>
          <w:szCs w:val="24"/>
        </w:rPr>
        <w:t xml:space="preserve">, but they </w:t>
      </w:r>
      <w:r w:rsidRPr="00531085">
        <w:rPr>
          <w:rFonts w:eastAsia="Times New Roman"/>
          <w:b/>
          <w:szCs w:val="24"/>
          <w:highlight w:val="yellow"/>
          <w:u w:val="single"/>
        </w:rPr>
        <w:t>neglect to point out the limitations of microscopic life forms</w:t>
      </w:r>
      <w:r w:rsidRPr="00531085">
        <w:rPr>
          <w:rFonts w:eastAsia="Times New Roman"/>
          <w:b/>
          <w:szCs w:val="24"/>
          <w:u w:val="single"/>
        </w:rPr>
        <w:t>.</w:t>
      </w:r>
      <w:r w:rsidRPr="00531085">
        <w:rPr>
          <w:rFonts w:eastAsia="Times New Roman"/>
          <w:sz w:val="16"/>
          <w:szCs w:val="24"/>
        </w:rPr>
        <w:t xml:space="preserve"> </w:t>
      </w:r>
    </w:p>
    <w:p w14:paraId="460E9E27" w14:textId="77777777" w:rsidR="00346954" w:rsidRPr="00531085" w:rsidRDefault="00346954" w:rsidP="00346954"/>
    <w:p w14:paraId="39D60B6B" w14:textId="77777777" w:rsidR="00346954" w:rsidRPr="00531085" w:rsidRDefault="00346954" w:rsidP="00346954">
      <w:pPr>
        <w:rPr>
          <w:b/>
        </w:rPr>
      </w:pPr>
      <w:r w:rsidRPr="00531085">
        <w:rPr>
          <w:b/>
        </w:rPr>
        <w:t>Many alt causes to loss of biodiversity</w:t>
      </w:r>
    </w:p>
    <w:p w14:paraId="6380EC20" w14:textId="77777777" w:rsidR="00346954" w:rsidRPr="00531085" w:rsidRDefault="00346954" w:rsidP="00346954">
      <w:pPr>
        <w:rPr>
          <w:b/>
        </w:rPr>
      </w:pPr>
      <w:r w:rsidRPr="00531085">
        <w:rPr>
          <w:b/>
        </w:rPr>
        <w:t>Strieker, ‘2</w:t>
      </w:r>
    </w:p>
    <w:p w14:paraId="63EF62D0" w14:textId="77777777" w:rsidR="00346954" w:rsidRPr="00531085" w:rsidRDefault="00346954" w:rsidP="00346954">
      <w:pPr>
        <w:rPr>
          <w:sz w:val="18"/>
        </w:rPr>
      </w:pPr>
      <w:r w:rsidRPr="00531085">
        <w:rPr>
          <w:sz w:val="18"/>
        </w:rPr>
        <w:t>[Gary Strieker, Scientists agree world faces mass XTinction CNN.com August 23, 2002, L/N]</w:t>
      </w:r>
    </w:p>
    <w:p w14:paraId="71AEA192" w14:textId="77777777" w:rsidR="00346954" w:rsidRPr="00531085" w:rsidRDefault="00346954" w:rsidP="00346954">
      <w:pPr>
        <w:rPr>
          <w:rFonts w:eastAsia="Times New Roman"/>
          <w:sz w:val="16"/>
          <w:szCs w:val="24"/>
        </w:rPr>
      </w:pPr>
    </w:p>
    <w:p w14:paraId="53796057" w14:textId="77777777" w:rsidR="00346954" w:rsidRPr="00531085" w:rsidRDefault="00346954" w:rsidP="00346954">
      <w:pPr>
        <w:rPr>
          <w:rFonts w:eastAsia="Times New Roman"/>
          <w:sz w:val="16"/>
          <w:szCs w:val="24"/>
          <w:highlight w:val="yellow"/>
        </w:rPr>
      </w:pPr>
      <w:r w:rsidRPr="00531085">
        <w:rPr>
          <w:rFonts w:eastAsia="Times New Roman"/>
          <w:sz w:val="16"/>
          <w:szCs w:val="24"/>
        </w:rPr>
        <w:t xml:space="preserve">Yet </w:t>
      </w:r>
      <w:r w:rsidRPr="00531085">
        <w:rPr>
          <w:rFonts w:eastAsia="Times New Roman"/>
          <w:b/>
          <w:szCs w:val="24"/>
          <w:u w:val="single"/>
        </w:rPr>
        <w:t xml:space="preserve">most scientists agree that </w:t>
      </w:r>
      <w:r w:rsidRPr="00531085">
        <w:rPr>
          <w:rFonts w:eastAsia="Times New Roman"/>
          <w:b/>
          <w:szCs w:val="24"/>
          <w:highlight w:val="yellow"/>
          <w:u w:val="single"/>
        </w:rPr>
        <w:t xml:space="preserve">human activity is causing rapid deterioration </w:t>
      </w:r>
      <w:r w:rsidRPr="00531085">
        <w:rPr>
          <w:rFonts w:eastAsia="Times New Roman"/>
          <w:b/>
          <w:szCs w:val="24"/>
          <w:u w:val="single"/>
        </w:rPr>
        <w:t xml:space="preserve">in biodiversity. </w:t>
      </w:r>
      <w:r w:rsidRPr="00531085">
        <w:rPr>
          <w:rFonts w:eastAsia="Times New Roman"/>
          <w:b/>
          <w:szCs w:val="24"/>
          <w:highlight w:val="yellow"/>
          <w:u w:val="single"/>
        </w:rPr>
        <w:t xml:space="preserve">Expanding human settlements, logging, mining, </w:t>
      </w:r>
      <w:r w:rsidRPr="00531085">
        <w:rPr>
          <w:color w:val="000000"/>
          <w:sz w:val="16"/>
        </w:rPr>
        <w:t>agriculture</w:t>
      </w:r>
      <w:r w:rsidRPr="00531085">
        <w:rPr>
          <w:rFonts w:eastAsia="Times New Roman"/>
          <w:b/>
          <w:szCs w:val="24"/>
          <w:u w:val="single"/>
        </w:rPr>
        <w:t xml:space="preserve"> </w:t>
      </w:r>
      <w:r w:rsidRPr="00531085">
        <w:rPr>
          <w:rFonts w:eastAsia="Times New Roman"/>
          <w:b/>
          <w:szCs w:val="24"/>
          <w:highlight w:val="yellow"/>
          <w:u w:val="single"/>
        </w:rPr>
        <w:t>and pollution are</w:t>
      </w:r>
      <w:r w:rsidRPr="00531085">
        <w:rPr>
          <w:rFonts w:eastAsia="Times New Roman"/>
          <w:sz w:val="16"/>
          <w:szCs w:val="24"/>
          <w:highlight w:val="yellow"/>
        </w:rPr>
        <w:t xml:space="preserve"> </w:t>
      </w:r>
      <w:r w:rsidRPr="00531085">
        <w:rPr>
          <w:rFonts w:eastAsia="Times New Roman"/>
          <w:sz w:val="16"/>
          <w:szCs w:val="24"/>
        </w:rPr>
        <w:t xml:space="preserve">destroying ecosystems, upsetting nature's balance and </w:t>
      </w:r>
      <w:r w:rsidRPr="00531085">
        <w:rPr>
          <w:rFonts w:eastAsia="Times New Roman"/>
          <w:b/>
          <w:szCs w:val="24"/>
          <w:highlight w:val="yellow"/>
          <w:u w:val="single"/>
        </w:rPr>
        <w:t>driving</w:t>
      </w:r>
      <w:r w:rsidRPr="00531085">
        <w:rPr>
          <w:rFonts w:eastAsia="Times New Roman"/>
          <w:sz w:val="16"/>
          <w:szCs w:val="24"/>
          <w:highlight w:val="yellow"/>
        </w:rPr>
        <w:t xml:space="preserve"> </w:t>
      </w:r>
      <w:r w:rsidRPr="00531085">
        <w:rPr>
          <w:rFonts w:eastAsia="Times New Roman"/>
          <w:sz w:val="16"/>
          <w:szCs w:val="24"/>
        </w:rPr>
        <w:t xml:space="preserve">many </w:t>
      </w:r>
      <w:r w:rsidRPr="00531085">
        <w:rPr>
          <w:rFonts w:eastAsia="Times New Roman"/>
          <w:b/>
          <w:szCs w:val="24"/>
          <w:highlight w:val="yellow"/>
          <w:u w:val="single"/>
        </w:rPr>
        <w:t>species to extinction</w:t>
      </w:r>
      <w:r w:rsidRPr="00531085">
        <w:rPr>
          <w:rFonts w:eastAsia="Times New Roman"/>
          <w:sz w:val="16"/>
          <w:szCs w:val="24"/>
          <w:highlight w:val="yellow"/>
        </w:rPr>
        <w:t>.</w:t>
      </w:r>
    </w:p>
    <w:p w14:paraId="7271BEA5" w14:textId="77777777" w:rsidR="00346954" w:rsidRPr="00531085" w:rsidRDefault="00346954" w:rsidP="00346954"/>
    <w:p w14:paraId="10ABC65E" w14:textId="77777777" w:rsidR="00346954" w:rsidRPr="00531085" w:rsidRDefault="00346954" w:rsidP="00346954">
      <w:pPr>
        <w:rPr>
          <w:b/>
        </w:rPr>
      </w:pPr>
      <w:r w:rsidRPr="00531085">
        <w:rPr>
          <w:b/>
        </w:rPr>
        <w:t>Ecosystems are resilient</w:t>
      </w:r>
    </w:p>
    <w:p w14:paraId="28E5B288" w14:textId="77777777" w:rsidR="00346954" w:rsidRPr="00531085" w:rsidRDefault="00346954" w:rsidP="00346954">
      <w:pPr>
        <w:rPr>
          <w:b/>
        </w:rPr>
      </w:pPr>
      <w:r w:rsidRPr="00531085">
        <w:rPr>
          <w:b/>
        </w:rPr>
        <w:t>Hearnshaw et. al., ‘5</w:t>
      </w:r>
    </w:p>
    <w:p w14:paraId="0EFECF98" w14:textId="77777777" w:rsidR="00346954" w:rsidRPr="00531085" w:rsidRDefault="00346954" w:rsidP="00346954">
      <w:pPr>
        <w:rPr>
          <w:sz w:val="18"/>
        </w:rPr>
      </w:pPr>
      <w:r w:rsidRPr="00531085">
        <w:rPr>
          <w:sz w:val="18"/>
        </w:rPr>
        <w:t>[Hearnshaw et al, Commerce Division, Lincoln University, 2005 (E.J.S.; Ecosystem health demystified: An ecological concept determined by economic means]</w:t>
      </w:r>
    </w:p>
    <w:p w14:paraId="606EB8EF" w14:textId="77777777" w:rsidR="00346954" w:rsidRPr="00531085" w:rsidRDefault="00346954" w:rsidP="00346954">
      <w:pPr>
        <w:rPr>
          <w:sz w:val="18"/>
        </w:rPr>
      </w:pPr>
    </w:p>
    <w:p w14:paraId="7ACEB0D9" w14:textId="77777777" w:rsidR="000236C0" w:rsidRDefault="00346954" w:rsidP="00346954">
      <w:pPr>
        <w:rPr>
          <w:rFonts w:eastAsia="Times New Roman"/>
          <w:b/>
          <w:szCs w:val="24"/>
          <w:u w:val="single"/>
        </w:rPr>
      </w:pPr>
      <w:r w:rsidRPr="00531085">
        <w:rPr>
          <w:rFonts w:eastAsia="Times New Roman"/>
          <w:b/>
          <w:szCs w:val="24"/>
          <w:u w:val="single"/>
        </w:rPr>
        <w:t xml:space="preserve">Most </w:t>
      </w:r>
      <w:r w:rsidRPr="00531085">
        <w:rPr>
          <w:rFonts w:eastAsia="Times New Roman"/>
          <w:b/>
          <w:szCs w:val="24"/>
          <w:highlight w:val="yellow"/>
          <w:u w:val="single"/>
        </w:rPr>
        <w:t xml:space="preserve">empirical evidence </w:t>
      </w:r>
      <w:r w:rsidRPr="00531085">
        <w:rPr>
          <w:rFonts w:eastAsia="Times New Roman"/>
          <w:b/>
          <w:szCs w:val="24"/>
          <w:u w:val="single"/>
        </w:rPr>
        <w:t xml:space="preserve">seems to </w:t>
      </w:r>
      <w:r w:rsidRPr="00531085">
        <w:rPr>
          <w:rFonts w:eastAsia="Times New Roman"/>
          <w:b/>
          <w:szCs w:val="24"/>
          <w:highlight w:val="yellow"/>
          <w:u w:val="single"/>
        </w:rPr>
        <w:t xml:space="preserve">suggest that patterns </w:t>
      </w:r>
      <w:r w:rsidRPr="00531085">
        <w:rPr>
          <w:rFonts w:eastAsia="Times New Roman"/>
          <w:b/>
          <w:szCs w:val="24"/>
          <w:u w:val="single"/>
        </w:rPr>
        <w:t xml:space="preserve">present in ecosystems </w:t>
      </w:r>
      <w:r w:rsidRPr="00531085">
        <w:rPr>
          <w:rFonts w:eastAsia="Times New Roman"/>
          <w:b/>
          <w:szCs w:val="24"/>
          <w:highlight w:val="yellow"/>
          <w:u w:val="single"/>
        </w:rPr>
        <w:t xml:space="preserve">are </w:t>
      </w:r>
      <w:r w:rsidRPr="00531085">
        <w:rPr>
          <w:rFonts w:eastAsia="Times New Roman"/>
          <w:b/>
          <w:szCs w:val="24"/>
          <w:u w:val="single"/>
        </w:rPr>
        <w:t xml:space="preserve">for the most </w:t>
      </w:r>
    </w:p>
    <w:p w14:paraId="11A47F66" w14:textId="77777777" w:rsidR="000236C0" w:rsidRDefault="000236C0" w:rsidP="00346954">
      <w:pPr>
        <w:rPr>
          <w:rFonts w:eastAsia="Times New Roman"/>
          <w:b/>
          <w:szCs w:val="24"/>
          <w:u w:val="single"/>
        </w:rPr>
      </w:pPr>
      <w:r>
        <w:rPr>
          <w:rFonts w:eastAsia="Times New Roman"/>
          <w:b/>
          <w:szCs w:val="24"/>
          <w:u w:val="single"/>
        </w:rPr>
        <w:t>AND</w:t>
      </w:r>
    </w:p>
    <w:p w14:paraId="12B983F1" w14:textId="66637C4D" w:rsidR="00346954" w:rsidRPr="00531085" w:rsidRDefault="00346954" w:rsidP="00346954">
      <w:pPr>
        <w:rPr>
          <w:sz w:val="18"/>
        </w:rPr>
      </w:pPr>
      <w:r w:rsidRPr="00531085">
        <w:rPr>
          <w:rFonts w:eastAsia="Times New Roman"/>
          <w:sz w:val="16"/>
          <w:szCs w:val="24"/>
        </w:rPr>
        <w:t>incorporating potential, connectedness and ecological resilience variables together (see Equation 2).</w:t>
      </w:r>
      <w:r w:rsidRPr="00531085">
        <w:rPr>
          <w:sz w:val="18"/>
        </w:rPr>
        <w:t xml:space="preserve"> </w:t>
      </w:r>
    </w:p>
    <w:p w14:paraId="7207633A" w14:textId="77777777" w:rsidR="00346954" w:rsidRPr="00531085" w:rsidRDefault="00346954" w:rsidP="00346954">
      <w:pPr>
        <w:rPr>
          <w:rFonts w:eastAsia="Times New Roman"/>
          <w:sz w:val="16"/>
          <w:szCs w:val="24"/>
        </w:rPr>
      </w:pPr>
    </w:p>
    <w:p w14:paraId="2076AE7E" w14:textId="77777777" w:rsidR="00346954" w:rsidRPr="00346954" w:rsidRDefault="00346954" w:rsidP="00346954"/>
    <w:p w14:paraId="0410EC85" w14:textId="77777777" w:rsidR="000A4CDA" w:rsidRDefault="000A4CDA" w:rsidP="000A4CDA">
      <w:pPr>
        <w:pStyle w:val="Heading3"/>
      </w:pPr>
      <w:r>
        <w:lastRenderedPageBreak/>
        <w:t>Solvency</w:t>
      </w:r>
    </w:p>
    <w:p w14:paraId="184E6E81" w14:textId="77777777" w:rsidR="000A4CDA" w:rsidRPr="00884510" w:rsidRDefault="000A4CDA" w:rsidP="000A4CDA">
      <w:pPr>
        <w:pStyle w:val="Heading4"/>
      </w:pPr>
      <w:r>
        <w:t>Obama circumvents the plan - covert loopholes are inevitable</w:t>
      </w:r>
    </w:p>
    <w:p w14:paraId="13F20995" w14:textId="77777777" w:rsidR="000A4CDA" w:rsidRDefault="000A4CDA" w:rsidP="000A4CDA">
      <w:pPr>
        <w:rPr>
          <w:b/>
        </w:rPr>
      </w:pPr>
      <w:r w:rsidRPr="00884510">
        <w:rPr>
          <w:rStyle w:val="StyleStyleBold12pt"/>
        </w:rPr>
        <w:t>Lohmann 13</w:t>
      </w:r>
      <w:r>
        <w:rPr>
          <w:b/>
        </w:rPr>
        <w:t xml:space="preserve"> </w:t>
      </w:r>
    </w:p>
    <w:p w14:paraId="47664DE1" w14:textId="77777777" w:rsidR="000A4CDA" w:rsidRPr="00DD1BF9" w:rsidRDefault="000A4CDA" w:rsidP="000A4CDA">
      <w:pPr>
        <w:rPr>
          <w:sz w:val="16"/>
        </w:rPr>
      </w:pPr>
      <w:r w:rsidRPr="00DD1BF9">
        <w:rPr>
          <w:sz w:val="16"/>
        </w:rPr>
        <w:t xml:space="preserve">(Julia, director of the Harvard Law National Security Research Committee, BA in political science from the University of California, Berkeley, “Distinguishing CIA-Led from Military-Led Targeted Killings,” </w:t>
      </w:r>
      <w:hyperlink r:id="rId20" w:history="1">
        <w:r w:rsidRPr="00DD1BF9">
          <w:rPr>
            <w:rStyle w:val="Hyperlink"/>
            <w:sz w:val="16"/>
          </w:rPr>
          <w:t>http://www.lawfareblog.com/wiki/the-lawfare-wiki-document-library/targeted-killing/effects-of-particular-tactic-on-issues-related-to-targeted-killings/</w:t>
        </w:r>
      </w:hyperlink>
      <w:r w:rsidRPr="00DD1BF9">
        <w:rPr>
          <w:sz w:val="16"/>
        </w:rPr>
        <w:t>)</w:t>
      </w:r>
    </w:p>
    <w:p w14:paraId="3AC685C8" w14:textId="77777777" w:rsidR="000A4CDA" w:rsidRPr="00BA4573" w:rsidRDefault="000A4CDA" w:rsidP="000A4CDA"/>
    <w:p w14:paraId="3C2F14EA" w14:textId="77777777" w:rsidR="000236C0" w:rsidRDefault="000A4CDA" w:rsidP="000A4CDA">
      <w:pPr>
        <w:rPr>
          <w:sz w:val="16"/>
        </w:rPr>
      </w:pPr>
      <w:r w:rsidRPr="00DD1BF9">
        <w:rPr>
          <w:rStyle w:val="TitleChar"/>
        </w:rPr>
        <w:t>The U.S. military</w:t>
      </w:r>
      <w:r w:rsidRPr="00964925">
        <w:rPr>
          <w:sz w:val="16"/>
        </w:rPr>
        <w:t>—in particular, the Special Operations Command (</w:t>
      </w:r>
    </w:p>
    <w:p w14:paraId="0570FF00" w14:textId="77777777" w:rsidR="000236C0" w:rsidRDefault="000236C0" w:rsidP="000A4CDA">
      <w:pPr>
        <w:rPr>
          <w:sz w:val="16"/>
        </w:rPr>
      </w:pPr>
      <w:r>
        <w:rPr>
          <w:sz w:val="16"/>
        </w:rPr>
        <w:t>AND</w:t>
      </w:r>
    </w:p>
    <w:p w14:paraId="6D0729B6" w14:textId="75422421" w:rsidR="000A4CDA" w:rsidRPr="00DD1BF9" w:rsidRDefault="000A4CDA" w:rsidP="000A4CDA">
      <w:pPr>
        <w:rPr>
          <w:rStyle w:val="TitleChar"/>
        </w:rPr>
      </w:pPr>
      <w:r w:rsidRPr="00DD1BF9">
        <w:rPr>
          <w:rStyle w:val="TitleChar"/>
          <w:highlight w:val="yellow"/>
        </w:rPr>
        <w:t xml:space="preserve">be insufficient to provide a </w:t>
      </w:r>
      <w:r w:rsidRPr="00DD1BF9">
        <w:rPr>
          <w:rStyle w:val="TitleChar"/>
        </w:rPr>
        <w:t xml:space="preserve">meaningful </w:t>
      </w:r>
      <w:r w:rsidRPr="00DD1BF9">
        <w:rPr>
          <w:rStyle w:val="TitleChar"/>
          <w:highlight w:val="yellow"/>
        </w:rPr>
        <w:t xml:space="preserve">check against </w:t>
      </w:r>
      <w:r w:rsidRPr="00DD1BF9">
        <w:rPr>
          <w:rStyle w:val="TitleChar"/>
        </w:rPr>
        <w:t xml:space="preserve">arbitrary and overzealous </w:t>
      </w:r>
      <w:r w:rsidRPr="00DD1BF9">
        <w:rPr>
          <w:rStyle w:val="TitleChar"/>
          <w:highlight w:val="yellow"/>
        </w:rPr>
        <w:t>Executive actions</w:t>
      </w:r>
      <w:r w:rsidRPr="00DD1BF9">
        <w:rPr>
          <w:rStyle w:val="TitleChar"/>
        </w:rPr>
        <w:t>.</w:t>
      </w:r>
    </w:p>
    <w:p w14:paraId="46D82613" w14:textId="77777777" w:rsidR="000A4CDA" w:rsidRPr="002D0EDA" w:rsidRDefault="000A4CDA" w:rsidP="000A4CDA">
      <w:pPr>
        <w:pStyle w:val="Heading4"/>
      </w:pPr>
      <w:r w:rsidRPr="002D0EDA">
        <w:t>Targeted killing regulation is impossible</w:t>
      </w:r>
    </w:p>
    <w:p w14:paraId="6D398396" w14:textId="77777777" w:rsidR="000A4CDA" w:rsidRDefault="000A4CDA" w:rsidP="000A4CDA">
      <w:r w:rsidRPr="006B148E">
        <w:rPr>
          <w:rStyle w:val="StyleStyleBold12pt"/>
        </w:rPr>
        <w:t>Alston</w:t>
      </w:r>
      <w:r>
        <w:t xml:space="preserve"> </w:t>
      </w:r>
      <w:r w:rsidRPr="006B148E">
        <w:rPr>
          <w:rStyle w:val="StyleStyleBold12pt"/>
        </w:rPr>
        <w:t>11</w:t>
      </w:r>
    </w:p>
    <w:p w14:paraId="527A05C8" w14:textId="77777777" w:rsidR="000A4CDA" w:rsidRPr="002D0EDA" w:rsidRDefault="000A4CDA" w:rsidP="000A4CDA">
      <w:pPr>
        <w:rPr>
          <w:sz w:val="16"/>
        </w:rPr>
      </w:pPr>
      <w:r w:rsidRPr="002D0EDA">
        <w:rPr>
          <w:sz w:val="16"/>
        </w:rPr>
        <w:t>(Philip, professor – NYU Law, 2 Harv. Nat'l Sec. J. 283)</w:t>
      </w:r>
    </w:p>
    <w:p w14:paraId="2E3C9FE6" w14:textId="77777777" w:rsidR="000A4CDA" w:rsidRDefault="000A4CDA" w:rsidP="000A4CDA"/>
    <w:p w14:paraId="5643F8FB" w14:textId="77777777" w:rsidR="000236C0" w:rsidRDefault="000A4CDA" w:rsidP="000A4CDA">
      <w:pPr>
        <w:rPr>
          <w:rStyle w:val="StyleBoldUnderline"/>
        </w:rPr>
      </w:pPr>
      <w:r w:rsidRPr="00201E81">
        <w:rPr>
          <w:rStyle w:val="StyleBoldUnderline"/>
          <w:highlight w:val="yellow"/>
        </w:rPr>
        <w:t xml:space="preserve">Despite </w:t>
      </w:r>
      <w:r w:rsidRPr="00FB7609">
        <w:rPr>
          <w:rStyle w:val="StyleBoldUnderline"/>
        </w:rPr>
        <w:t xml:space="preserve">the existence of a multiplicity of </w:t>
      </w:r>
      <w:r w:rsidRPr="00201E81">
        <w:rPr>
          <w:rStyle w:val="StyleBoldUnderline"/>
          <w:highlight w:val="yellow"/>
        </w:rPr>
        <w:t xml:space="preserve">techniques </w:t>
      </w:r>
      <w:r w:rsidRPr="00FB7609">
        <w:rPr>
          <w:rStyle w:val="StyleBoldUnderline"/>
        </w:rPr>
        <w:t xml:space="preserve">by which </w:t>
      </w:r>
      <w:r w:rsidRPr="00201E81">
        <w:rPr>
          <w:rStyle w:val="StyleBoldUnderline"/>
          <w:highlight w:val="yellow"/>
        </w:rPr>
        <w:t xml:space="preserve">the CIA might be held </w:t>
      </w:r>
    </w:p>
    <w:p w14:paraId="6E206CB7" w14:textId="77777777" w:rsidR="000236C0" w:rsidRDefault="000236C0" w:rsidP="000A4CDA">
      <w:pPr>
        <w:rPr>
          <w:rStyle w:val="StyleBoldUnderline"/>
        </w:rPr>
      </w:pPr>
      <w:r>
        <w:rPr>
          <w:rStyle w:val="StyleBoldUnderline"/>
        </w:rPr>
        <w:t>AND</w:t>
      </w:r>
    </w:p>
    <w:p w14:paraId="66CF1704" w14:textId="08B3A07C" w:rsidR="000A4CDA" w:rsidRDefault="000A4CDA" w:rsidP="000A4CDA">
      <w:pPr>
        <w:rPr>
          <w:sz w:val="16"/>
        </w:rPr>
      </w:pPr>
      <w:r w:rsidRPr="006B148E">
        <w:rPr>
          <w:sz w:val="16"/>
        </w:rPr>
        <w:t>turn now to examine the feasibility and desirability of pursuing such an option.</w:t>
      </w:r>
    </w:p>
    <w:p w14:paraId="31B2D3D7" w14:textId="77777777" w:rsidR="000A4CDA" w:rsidRPr="000A4CDA" w:rsidRDefault="000A4CDA" w:rsidP="000A4CDA"/>
    <w:bookmarkEnd w:id="0"/>
    <w:p w14:paraId="34759B59" w14:textId="77777777" w:rsidR="000A4CDA" w:rsidRPr="000A4CDA" w:rsidRDefault="000A4CDA" w:rsidP="000A4CDA"/>
    <w:sectPr w:rsidR="000A4CDA" w:rsidRPr="000A4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479B6" w14:textId="77777777" w:rsidR="00D238FC" w:rsidRDefault="00D238FC" w:rsidP="005F5576">
      <w:r>
        <w:separator/>
      </w:r>
    </w:p>
  </w:endnote>
  <w:endnote w:type="continuationSeparator" w:id="0">
    <w:p w14:paraId="314009C6" w14:textId="77777777" w:rsidR="00D238FC" w:rsidRDefault="00D238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Heavy">
    <w:altName w:val="Arial"/>
    <w:panose1 w:val="020B09030201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8EC3B" w14:textId="77777777" w:rsidR="00D238FC" w:rsidRDefault="00D238FC" w:rsidP="005F5576">
      <w:r>
        <w:separator/>
      </w:r>
    </w:p>
  </w:footnote>
  <w:footnote w:type="continuationSeparator" w:id="0">
    <w:p w14:paraId="550F8AD1" w14:textId="77777777" w:rsidR="00D238FC" w:rsidRDefault="00D238F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DA"/>
    <w:rsid w:val="000022F2"/>
    <w:rsid w:val="0000459F"/>
    <w:rsid w:val="00004EB4"/>
    <w:rsid w:val="0002196C"/>
    <w:rsid w:val="00021F29"/>
    <w:rsid w:val="000236C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CDA"/>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A4D"/>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954"/>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1C"/>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8FC"/>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1DD8ED"/>
  <w15:docId w15:val="{9AD7C631-194E-4769-B5BB-AEA446F6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236C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36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6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36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 Ch,no read,No Spacing211,No Spacing11111,No Spacing5,No Spacing12,No Spacing2111,body,small text,No Spacing1,No Spacing11,No Spacing111,No Spacing112,No Spacing1121,No Spacing2,Debate Text,Read stuff,TAG,t"/>
    <w:basedOn w:val="Normal"/>
    <w:next w:val="Normal"/>
    <w:link w:val="Heading4Char"/>
    <w:uiPriority w:val="4"/>
    <w:qFormat/>
    <w:rsid w:val="000236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236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36C0"/>
  </w:style>
  <w:style w:type="character" w:customStyle="1" w:styleId="Heading1Char">
    <w:name w:val="Heading 1 Char"/>
    <w:aliases w:val="Pocket Char"/>
    <w:basedOn w:val="DefaultParagraphFont"/>
    <w:link w:val="Heading1"/>
    <w:uiPriority w:val="1"/>
    <w:rsid w:val="000236C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36C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0236C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236C0"/>
    <w:rPr>
      <w:b/>
      <w:bCs/>
    </w:rPr>
  </w:style>
  <w:style w:type="character" w:customStyle="1" w:styleId="Heading3Char">
    <w:name w:val="Heading 3 Char"/>
    <w:aliases w:val="Block Char"/>
    <w:basedOn w:val="DefaultParagraphFont"/>
    <w:link w:val="Heading3"/>
    <w:uiPriority w:val="3"/>
    <w:rsid w:val="000236C0"/>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0236C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236C0"/>
    <w:rPr>
      <w:b/>
      <w:bCs/>
      <w:sz w:val="26"/>
      <w:u w:val="none"/>
    </w:rPr>
  </w:style>
  <w:style w:type="paragraph" w:styleId="Header">
    <w:name w:val="header"/>
    <w:basedOn w:val="Normal"/>
    <w:link w:val="HeaderChar"/>
    <w:uiPriority w:val="99"/>
    <w:semiHidden/>
    <w:rsid w:val="000236C0"/>
    <w:pPr>
      <w:tabs>
        <w:tab w:val="center" w:pos="4680"/>
        <w:tab w:val="right" w:pos="9360"/>
      </w:tabs>
    </w:pPr>
  </w:style>
  <w:style w:type="character" w:customStyle="1" w:styleId="HeaderChar">
    <w:name w:val="Header Char"/>
    <w:basedOn w:val="DefaultParagraphFont"/>
    <w:link w:val="Header"/>
    <w:uiPriority w:val="99"/>
    <w:semiHidden/>
    <w:rsid w:val="000236C0"/>
    <w:rPr>
      <w:rFonts w:ascii="Calibri" w:hAnsi="Calibri" w:cs="Calibri"/>
    </w:rPr>
  </w:style>
  <w:style w:type="paragraph" w:styleId="Footer">
    <w:name w:val="footer"/>
    <w:basedOn w:val="Normal"/>
    <w:link w:val="FooterChar"/>
    <w:uiPriority w:val="99"/>
    <w:semiHidden/>
    <w:rsid w:val="000236C0"/>
    <w:pPr>
      <w:tabs>
        <w:tab w:val="center" w:pos="4680"/>
        <w:tab w:val="right" w:pos="9360"/>
      </w:tabs>
    </w:pPr>
  </w:style>
  <w:style w:type="character" w:customStyle="1" w:styleId="FooterChar">
    <w:name w:val="Footer Char"/>
    <w:basedOn w:val="DefaultParagraphFont"/>
    <w:link w:val="Footer"/>
    <w:uiPriority w:val="99"/>
    <w:semiHidden/>
    <w:rsid w:val="000236C0"/>
    <w:rPr>
      <w:rFonts w:ascii="Calibri" w:hAnsi="Calibri" w:cs="Calibri"/>
    </w:rPr>
  </w:style>
  <w:style w:type="character" w:styleId="Hyperlink">
    <w:name w:val="Hyperlink"/>
    <w:aliases w:val="heading 1 (block title),Important,Read,Card Text,Internet Link"/>
    <w:basedOn w:val="DefaultParagraphFont"/>
    <w:uiPriority w:val="99"/>
    <w:rsid w:val="000236C0"/>
    <w:rPr>
      <w:color w:val="auto"/>
      <w:u w:val="none"/>
    </w:rPr>
  </w:style>
  <w:style w:type="character" w:styleId="FollowedHyperlink">
    <w:name w:val="FollowedHyperlink"/>
    <w:basedOn w:val="DefaultParagraphFont"/>
    <w:uiPriority w:val="99"/>
    <w:semiHidden/>
    <w:rsid w:val="000236C0"/>
    <w:rPr>
      <w:color w:val="auto"/>
      <w:u w:val="none"/>
    </w:rPr>
  </w:style>
  <w:style w:type="character" w:customStyle="1" w:styleId="Heading4Char">
    <w:name w:val="Heading 4 Char"/>
    <w:aliases w:val="Tag Char,Big card Char,Normal Tag Char,heading 2 Char,Ch Char, Ch Char,no read Char,No Spacing211 Char,No Spacing11111 Char,No Spacing5 Char,No Spacing12 Char,No Spacing2111 Char,body Char,small text Char,No Spacing1 Char,No Spacing2 Char"/>
    <w:basedOn w:val="DefaultParagraphFont"/>
    <w:link w:val="Heading4"/>
    <w:uiPriority w:val="4"/>
    <w:rsid w:val="000236C0"/>
    <w:rPr>
      <w:rFonts w:ascii="Calibri" w:eastAsiaTheme="majorEastAsia" w:hAnsi="Calibri" w:cstheme="majorBidi"/>
      <w:b/>
      <w:bCs/>
      <w:iCs/>
      <w:sz w:val="26"/>
    </w:rPr>
  </w:style>
  <w:style w:type="character" w:customStyle="1" w:styleId="TitleChar">
    <w:name w:val="Title Char"/>
    <w:aliases w:val="Cites and Cards Char"/>
    <w:basedOn w:val="DefaultParagraphFont"/>
    <w:link w:val="Title"/>
    <w:qFormat/>
    <w:rsid w:val="000A4CDA"/>
    <w:rPr>
      <w:b/>
      <w:bCs/>
      <w:u w:val="single"/>
    </w:rPr>
  </w:style>
  <w:style w:type="paragraph" w:styleId="Title">
    <w:name w:val="Title"/>
    <w:aliases w:val="Cites and Cards"/>
    <w:basedOn w:val="Normal"/>
    <w:next w:val="Normal"/>
    <w:link w:val="TitleChar"/>
    <w:uiPriority w:val="1"/>
    <w:qFormat/>
    <w:rsid w:val="000A4CD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A4CDA"/>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A4CDA"/>
    <w:pPr>
      <w:ind w:left="288" w:right="288"/>
    </w:pPr>
  </w:style>
  <w:style w:type="paragraph" w:customStyle="1" w:styleId="cardtext">
    <w:name w:val="card text"/>
    <w:basedOn w:val="Normal"/>
    <w:link w:val="cardtextChar"/>
    <w:qFormat/>
    <w:rsid w:val="000A4CDA"/>
    <w:pPr>
      <w:ind w:left="288" w:right="288"/>
    </w:pPr>
    <w:rPr>
      <w:rFonts w:cstheme="minorBidi"/>
    </w:rPr>
  </w:style>
  <w:style w:type="character" w:customStyle="1" w:styleId="cardtextChar">
    <w:name w:val="card text Char"/>
    <w:basedOn w:val="DefaultParagraphFont"/>
    <w:link w:val="cardtext"/>
    <w:rsid w:val="000A4CDA"/>
    <w:rPr>
      <w:rFonts w:ascii="Calibri" w:hAnsi="Calibri"/>
    </w:rPr>
  </w:style>
  <w:style w:type="character" w:customStyle="1" w:styleId="Style1Char">
    <w:name w:val="Style1 Char"/>
    <w:link w:val="Style1"/>
    <w:rsid w:val="000A4CDA"/>
    <w:rPr>
      <w:rFonts w:ascii="Calibri" w:hAnsi="Calibri" w:cs="Calibri"/>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
    <w:qFormat/>
    <w:rsid w:val="00346954"/>
    <w:rPr>
      <w:rFonts w:ascii="Times New Roman" w:hAnsi="Times New Roman"/>
      <w:b/>
      <w:sz w:val="24"/>
    </w:rPr>
  </w:style>
  <w:style w:type="paragraph" w:customStyle="1" w:styleId="tag">
    <w:name w:val="tag"/>
    <w:basedOn w:val="Normal"/>
    <w:next w:val="Normal"/>
    <w:link w:val="tagChar"/>
    <w:qFormat/>
    <w:rsid w:val="00346954"/>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346954"/>
    <w:rPr>
      <w:rFonts w:ascii="Times New Roman" w:eastAsia="Calibri" w:hAnsi="Times New Roman" w:cs="Times New Roman"/>
      <w:b/>
      <w:sz w:val="24"/>
    </w:rPr>
  </w:style>
  <w:style w:type="character" w:customStyle="1" w:styleId="underline">
    <w:name w:val="underline"/>
    <w:qFormat/>
    <w:rsid w:val="00346954"/>
    <w:rPr>
      <w:b/>
      <w:u w:val="single"/>
    </w:rPr>
  </w:style>
  <w:style w:type="character" w:customStyle="1" w:styleId="Emphasis2">
    <w:name w:val="Emphasis2"/>
    <w:rsid w:val="00346954"/>
    <w:rPr>
      <w:rFonts w:ascii="Franklin Gothic Heavy" w:hAnsi="Franklin Gothic Heavy"/>
      <w:iCs/>
      <w:u w:val="single"/>
    </w:rPr>
  </w:style>
  <w:style w:type="paragraph" w:customStyle="1" w:styleId="Card">
    <w:name w:val="Card"/>
    <w:basedOn w:val="Normal"/>
    <w:next w:val="Normal"/>
    <w:link w:val="CardChar"/>
    <w:qFormat/>
    <w:rsid w:val="00346954"/>
    <w:pPr>
      <w:ind w:left="720"/>
    </w:pPr>
    <w:rPr>
      <w:rFonts w:ascii="Times New Roman" w:eastAsia="Calibri" w:hAnsi="Times New Roman" w:cs="Times New Roman"/>
      <w:color w:val="000000"/>
      <w:sz w:val="16"/>
    </w:rPr>
  </w:style>
  <w:style w:type="character" w:customStyle="1" w:styleId="CardChar">
    <w:name w:val="Card Char"/>
    <w:link w:val="Card"/>
    <w:rsid w:val="00346954"/>
    <w:rPr>
      <w:rFonts w:ascii="Times New Roman" w:eastAsia="Calibri" w:hAnsi="Times New Roman" w:cs="Times New Roman"/>
      <w:color w:val="000000"/>
      <w:sz w:val="16"/>
    </w:rPr>
  </w:style>
  <w:style w:type="paragraph" w:customStyle="1" w:styleId="card0">
    <w:name w:val="card"/>
    <w:basedOn w:val="Normal"/>
    <w:next w:val="Normal"/>
    <w:link w:val="cardChar0"/>
    <w:qFormat/>
    <w:rsid w:val="00174A4D"/>
    <w:pPr>
      <w:ind w:left="288" w:right="288"/>
    </w:pPr>
    <w:rPr>
      <w:rFonts w:eastAsia="Times New Roman"/>
      <w:szCs w:val="24"/>
    </w:rPr>
  </w:style>
  <w:style w:type="character" w:customStyle="1" w:styleId="cardChar0">
    <w:name w:val="card Char"/>
    <w:link w:val="card0"/>
    <w:rsid w:val="00174A4D"/>
    <w:rPr>
      <w:rFonts w:ascii="Calibri" w:eastAsia="Times New Roman" w:hAnsi="Calibri" w:cs="Calibri"/>
      <w:szCs w:val="24"/>
    </w:rPr>
  </w:style>
  <w:style w:type="paragraph" w:styleId="DocumentMap">
    <w:name w:val="Document Map"/>
    <w:basedOn w:val="Normal"/>
    <w:link w:val="DocumentMapChar"/>
    <w:uiPriority w:val="99"/>
    <w:semiHidden/>
    <w:unhideWhenUsed/>
    <w:rsid w:val="009B2B1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2B1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gmfus.org/2013/09/23/obama-deserves-credit-for-his-handling-of-syria/" TargetMode="External"/><Relationship Id="rId18" Type="http://schemas.openxmlformats.org/officeDocument/2006/relationships/hyperlink" Target="http://en.wikipedia.org/wiki/Geolog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ytimes.com/2013/09/15/magazine/our-debt-to-society.html?pagewanted=all&amp;_r=0" TargetMode="External"/><Relationship Id="rId17" Type="http://schemas.openxmlformats.org/officeDocument/2006/relationships/hyperlink" Target="http://www.cato-unbound.org/2012/01/13/daniel-goure/drones-changing-nature-warfare-hold-presses" TargetMode="External"/><Relationship Id="rId2" Type="http://schemas.openxmlformats.org/officeDocument/2006/relationships/customXml" Target="../customXml/item2.xml"/><Relationship Id="rId16" Type="http://schemas.openxmlformats.org/officeDocument/2006/relationships/hyperlink" Target="http://www.cato-unbound.org/2012/01/17/tom-barry/drone-proliferation-other-chapters-other-challenges"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5" Type="http://schemas.openxmlformats.org/officeDocument/2006/relationships/settings" Target="settings.xml"/><Relationship Id="rId15" Type="http://schemas.openxmlformats.org/officeDocument/2006/relationships/hyperlink" Target="http://www.nationalreview.com/articles/259024/economy-and-national-security-zalmay-khalilzad"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en.wikipedia.org/wiki/Western_Washington_University" TargetMode="External"/><Relationship Id="rId4" Type="http://schemas.openxmlformats.org/officeDocument/2006/relationships/styles" Target="styles.xml"/><Relationship Id="rId9" Type="http://schemas.openxmlformats.org/officeDocument/2006/relationships/hyperlink" Target="https://www.commentarymagazine.com/download/pdfs/article-135-06-0-14-16448.pdf?a=16448" TargetMode="External"/><Relationship Id="rId14" Type="http://schemas.openxmlformats.org/officeDocument/2006/relationships/hyperlink" Target="http://articles.latimes.com/2009/oct/18/opinion/oe-bolton18"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Loehr</cp:lastModifiedBy>
  <cp:revision>2</cp:revision>
  <dcterms:created xsi:type="dcterms:W3CDTF">2013-10-18T22:35:00Z</dcterms:created>
  <dcterms:modified xsi:type="dcterms:W3CDTF">2013-10-18T22:35:00Z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