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37B" w:rsidRPr="003F6F7A" w:rsidRDefault="003F6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F1E87" w:rsidRPr="003F6F7A">
        <w:rPr>
          <w:rFonts w:ascii="Times New Roman" w:hAnsi="Times New Roman" w:cs="Times New Roman"/>
        </w:rPr>
        <w:t>"</w:t>
      </w:r>
      <w:proofErr w:type="gramStart"/>
      <w:r w:rsidR="002F1E87" w:rsidRPr="003F6F7A">
        <w:rPr>
          <w:rFonts w:ascii="Times New Roman" w:hAnsi="Times New Roman" w:cs="Times New Roman"/>
        </w:rPr>
        <w:t>Ogun(</w:t>
      </w:r>
      <w:proofErr w:type="gramEnd"/>
      <w:r w:rsidR="002F1E87" w:rsidRPr="003F6F7A">
        <w:rPr>
          <w:rFonts w:ascii="Times New Roman" w:hAnsi="Times New Roman" w:cs="Times New Roman"/>
        </w:rPr>
        <w:t xml:space="preserve">lade) Affirmative", </w:t>
      </w:r>
      <w:r w:rsidR="002F1E87" w:rsidRPr="003F6F7A">
        <w:rPr>
          <w:rFonts w:ascii="Times New Roman" w:hAnsi="Times New Roman" w:cs="Times New Roman"/>
          <w:i/>
          <w:u w:val="single"/>
        </w:rPr>
        <w:t>University of Missouri -Kansas City, AF</w:t>
      </w:r>
      <w:r w:rsidR="002F1E87" w:rsidRPr="003F6F7A">
        <w:rPr>
          <w:rFonts w:ascii="Times New Roman" w:hAnsi="Times New Roman" w:cs="Times New Roman"/>
        </w:rPr>
        <w:t xml:space="preserve">., </w:t>
      </w:r>
      <w:proofErr w:type="spellStart"/>
      <w:r w:rsidR="002F1E87" w:rsidRPr="003F6F7A">
        <w:rPr>
          <w:rFonts w:ascii="Times New Roman" w:hAnsi="Times New Roman" w:cs="Times New Roman"/>
        </w:rPr>
        <w:t>NDT</w:t>
      </w:r>
      <w:proofErr w:type="spellEnd"/>
      <w:r w:rsidR="002F1E87" w:rsidRPr="003F6F7A">
        <w:rPr>
          <w:rFonts w:ascii="Times New Roman" w:hAnsi="Times New Roman" w:cs="Times New Roman"/>
        </w:rPr>
        <w:t xml:space="preserve"> 2014 </w:t>
      </w:r>
      <w:r>
        <w:rPr>
          <w:rFonts w:ascii="Times New Roman" w:hAnsi="Times New Roman" w:cs="Times New Roman"/>
        </w:rPr>
        <w:tab/>
      </w:r>
      <w:r w:rsidR="002F1E87" w:rsidRPr="003F6F7A">
        <w:rPr>
          <w:rFonts w:ascii="Times New Roman" w:hAnsi="Times New Roman" w:cs="Times New Roman"/>
        </w:rPr>
        <w:t xml:space="preserve">Round 7, Ryan Wash, Scott Harris, </w:t>
      </w:r>
      <w:proofErr w:type="spellStart"/>
      <w:r w:rsidR="002F1E87" w:rsidRPr="003F6F7A">
        <w:rPr>
          <w:rFonts w:ascii="Times New Roman" w:hAnsi="Times New Roman" w:cs="Times New Roman"/>
        </w:rPr>
        <w:t>Calum</w:t>
      </w:r>
      <w:proofErr w:type="spellEnd"/>
      <w:r w:rsidR="002F1E87" w:rsidRPr="003F6F7A">
        <w:rPr>
          <w:rFonts w:ascii="Times New Roman" w:hAnsi="Times New Roman" w:cs="Times New Roman"/>
        </w:rPr>
        <w:t xml:space="preserve"> Matheson.</w:t>
      </w:r>
    </w:p>
    <w:p w:rsidR="002F1E87" w:rsidRPr="003F6F7A" w:rsidRDefault="002F1E87">
      <w:pPr>
        <w:rPr>
          <w:rFonts w:ascii="Times New Roman" w:hAnsi="Times New Roman" w:cs="Times New Roman"/>
        </w:rPr>
      </w:pPr>
      <w:r w:rsidRPr="003F6F7A">
        <w:rPr>
          <w:rFonts w:ascii="Times New Roman" w:hAnsi="Times New Roman" w:cs="Times New Roman"/>
        </w:rPr>
        <w:t xml:space="preserve">The 1AC deploys West African Epistemology as a methodology to </w:t>
      </w:r>
      <w:r w:rsidR="003F6F7A">
        <w:rPr>
          <w:rFonts w:ascii="Times New Roman" w:hAnsi="Times New Roman" w:cs="Times New Roman"/>
        </w:rPr>
        <w:t>undermine</w:t>
      </w:r>
      <w:r w:rsidRPr="003F6F7A">
        <w:rPr>
          <w:rFonts w:ascii="Times New Roman" w:hAnsi="Times New Roman" w:cs="Times New Roman"/>
        </w:rPr>
        <w:t xml:space="preserve"> war powers. Through an affirmation of the Orisa, Ogun, we become oracles who are able to revive and reconstruct a lost tradition within the academy and the cultural contexts that</w:t>
      </w:r>
      <w:r w:rsidR="003F6F7A">
        <w:rPr>
          <w:rFonts w:ascii="Times New Roman" w:hAnsi="Times New Roman" w:cs="Times New Roman"/>
        </w:rPr>
        <w:t xml:space="preserve"> it</w:t>
      </w:r>
      <w:bookmarkStart w:id="0" w:name="_GoBack"/>
      <w:bookmarkEnd w:id="0"/>
      <w:r w:rsidRPr="003F6F7A">
        <w:rPr>
          <w:rFonts w:ascii="Times New Roman" w:hAnsi="Times New Roman" w:cs="Times New Roman"/>
        </w:rPr>
        <w:t xml:space="preserve"> reproduces. The scholarship of the 1AC lies at the intersection of West African Studies, African American/Black/Africana/Diaspora studies, post-colonial studies, and performance studies. The 1AC also utilizes the work of The Last Poets, "Tribute to </w:t>
      </w:r>
      <w:proofErr w:type="spellStart"/>
      <w:r w:rsidRPr="003F6F7A">
        <w:rPr>
          <w:rFonts w:ascii="Times New Roman" w:hAnsi="Times New Roman" w:cs="Times New Roman"/>
        </w:rPr>
        <w:t>Obabi</w:t>
      </w:r>
      <w:proofErr w:type="spellEnd"/>
      <w:r w:rsidRPr="003F6F7A">
        <w:rPr>
          <w:rFonts w:ascii="Times New Roman" w:hAnsi="Times New Roman" w:cs="Times New Roman"/>
        </w:rPr>
        <w:t xml:space="preserve">," </w:t>
      </w:r>
      <w:r w:rsidRPr="003F6F7A">
        <w:rPr>
          <w:rFonts w:ascii="Times New Roman" w:hAnsi="Times New Roman" w:cs="Times New Roman"/>
          <w:i/>
        </w:rPr>
        <w:t>Chastisement</w:t>
      </w:r>
      <w:r w:rsidR="003F6F7A" w:rsidRPr="003F6F7A">
        <w:rPr>
          <w:rFonts w:ascii="Times New Roman" w:hAnsi="Times New Roman" w:cs="Times New Roman"/>
          <w:i/>
        </w:rPr>
        <w:t>,</w:t>
      </w:r>
      <w:r w:rsidRPr="003F6F7A">
        <w:rPr>
          <w:rFonts w:ascii="Times New Roman" w:hAnsi="Times New Roman" w:cs="Times New Roman"/>
        </w:rPr>
        <w:t xml:space="preserve"> </w:t>
      </w:r>
      <w:r w:rsidR="003F6F7A" w:rsidRPr="003F6F7A">
        <w:rPr>
          <w:rFonts w:ascii="Times New Roman" w:hAnsi="Times New Roman" w:cs="Times New Roman"/>
        </w:rPr>
        <w:t xml:space="preserve">"which together give the discourse a public, sociopolitical character" (Yaw </w:t>
      </w:r>
      <w:proofErr w:type="spellStart"/>
      <w:r w:rsidR="003F6F7A" w:rsidRPr="003F6F7A">
        <w:rPr>
          <w:rFonts w:ascii="Times New Roman" w:hAnsi="Times New Roman" w:cs="Times New Roman"/>
        </w:rPr>
        <w:t>Adu-Gyamfi</w:t>
      </w:r>
      <w:proofErr w:type="spellEnd"/>
      <w:r w:rsidR="003F6F7A" w:rsidRPr="003F6F7A">
        <w:rPr>
          <w:rFonts w:ascii="Times New Roman" w:hAnsi="Times New Roman" w:cs="Times New Roman"/>
        </w:rPr>
        <w:t xml:space="preserve">). </w:t>
      </w:r>
    </w:p>
    <w:p w:rsidR="003F6F7A" w:rsidRPr="003F6F7A" w:rsidRDefault="003F6F7A">
      <w:pPr>
        <w:rPr>
          <w:rFonts w:ascii="Times New Roman" w:hAnsi="Times New Roman" w:cs="Times New Roman"/>
        </w:rPr>
      </w:pPr>
      <w:r w:rsidRPr="003F6F7A">
        <w:rPr>
          <w:rFonts w:ascii="Times New Roman" w:hAnsi="Times New Roman" w:cs="Times New Roman"/>
        </w:rPr>
        <w:t>Notes.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footnoteRef/>
      </w:r>
      <w:r w:rsidRPr="003F6F7A">
        <w:t xml:space="preserve"> </w:t>
      </w:r>
      <w:proofErr w:type="spellStart"/>
      <w:r w:rsidRPr="003F6F7A">
        <w:t>Wole</w:t>
      </w:r>
      <w:proofErr w:type="spellEnd"/>
      <w:r w:rsidRPr="003F6F7A">
        <w:t xml:space="preserve"> Soyinka, "</w:t>
      </w:r>
      <w:proofErr w:type="spellStart"/>
      <w:r w:rsidRPr="003F6F7A">
        <w:t>Idanre</w:t>
      </w:r>
      <w:proofErr w:type="spellEnd"/>
      <w:r w:rsidRPr="003F6F7A">
        <w:t xml:space="preserve">," </w:t>
      </w:r>
      <w:r w:rsidRPr="003F6F7A">
        <w:rPr>
          <w:i/>
        </w:rPr>
        <w:t>Early Poems</w:t>
      </w:r>
      <w:r w:rsidRPr="003F6F7A">
        <w:t xml:space="preserve"> (Oxford University Press: NY, 1998): 58.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2</w:t>
      </w:r>
      <w:r w:rsidRPr="003F6F7A">
        <w:t xml:space="preserve"> </w:t>
      </w:r>
      <w:r w:rsidRPr="003F6F7A">
        <w:rPr>
          <w:i/>
        </w:rPr>
        <w:t xml:space="preserve">Ibid. </w:t>
      </w:r>
      <w:proofErr w:type="gramStart"/>
      <w:r w:rsidRPr="003F6F7A">
        <w:t>at</w:t>
      </w:r>
      <w:proofErr w:type="gramEnd"/>
      <w:r w:rsidRPr="003F6F7A">
        <w:t>, 60.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3</w:t>
      </w:r>
      <w:r w:rsidRPr="003F6F7A">
        <w:t xml:space="preserve"> </w:t>
      </w:r>
      <w:r w:rsidRPr="003F6F7A">
        <w:rPr>
          <w:i/>
        </w:rPr>
        <w:t xml:space="preserve">Ibid. </w:t>
      </w:r>
      <w:proofErr w:type="gramStart"/>
      <w:r w:rsidRPr="003F6F7A">
        <w:t>at</w:t>
      </w:r>
      <w:proofErr w:type="gramEnd"/>
      <w:r w:rsidRPr="003F6F7A">
        <w:t>, 64.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4</w:t>
      </w:r>
      <w:r w:rsidRPr="003F6F7A">
        <w:t xml:space="preserve"> Clovis E. Semmes, </w:t>
      </w:r>
      <w:r w:rsidRPr="003F6F7A">
        <w:rPr>
          <w:i/>
        </w:rPr>
        <w:t>Cultural Hegemony and African American Development</w:t>
      </w:r>
      <w:r w:rsidRPr="003F6F7A">
        <w:t>, (</w:t>
      </w:r>
      <w:proofErr w:type="spellStart"/>
      <w:r w:rsidRPr="003F6F7A">
        <w:t>Praeger</w:t>
      </w:r>
      <w:proofErr w:type="spellEnd"/>
      <w:r w:rsidRPr="003F6F7A">
        <w:t xml:space="preserve">: Westport, Connecticut London, 1992): 1. 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5</w:t>
      </w:r>
      <w:r w:rsidRPr="003F6F7A">
        <w:t xml:space="preserve"> </w:t>
      </w:r>
      <w:r w:rsidRPr="003F6F7A">
        <w:rPr>
          <w:i/>
        </w:rPr>
        <w:t>Ibid</w:t>
      </w:r>
      <w:r w:rsidRPr="003F6F7A">
        <w:t xml:space="preserve">. </w:t>
      </w:r>
      <w:proofErr w:type="gramStart"/>
      <w:r w:rsidRPr="003F6F7A">
        <w:t>at</w:t>
      </w:r>
      <w:proofErr w:type="gramEnd"/>
      <w:r w:rsidRPr="003F6F7A">
        <w:t>, 9.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6</w:t>
      </w:r>
      <w:r w:rsidRPr="003F6F7A">
        <w:t xml:space="preserve"> Jacob H Carruthers, </w:t>
      </w:r>
      <w:r w:rsidRPr="003F6F7A">
        <w:rPr>
          <w:i/>
        </w:rPr>
        <w:t>Intellectual War</w:t>
      </w:r>
      <w:r w:rsidRPr="003F6F7A">
        <w:t>, (Third World Press, 1999): 3-5.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7</w:t>
      </w:r>
      <w:r w:rsidRPr="003F6F7A">
        <w:t xml:space="preserve"> Dwight Conquergood, "Performance Studies: Interventions and Radical Research," </w:t>
      </w:r>
      <w:proofErr w:type="spellStart"/>
      <w:r w:rsidRPr="003F6F7A">
        <w:rPr>
          <w:i/>
        </w:rPr>
        <w:t>TDR</w:t>
      </w:r>
      <w:proofErr w:type="spellEnd"/>
      <w:r w:rsidRPr="003F6F7A">
        <w:rPr>
          <w:i/>
        </w:rPr>
        <w:t xml:space="preserve"> (1988-)</w:t>
      </w:r>
      <w:r w:rsidRPr="003F6F7A">
        <w:t>, Vol. 46, No. 2 (Summer, 2002): 147-148.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8</w:t>
      </w:r>
      <w:r w:rsidRPr="003F6F7A">
        <w:t xml:space="preserve"> Yaw </w:t>
      </w:r>
      <w:proofErr w:type="spellStart"/>
      <w:r w:rsidRPr="003F6F7A">
        <w:t>Adu-Gyamfi</w:t>
      </w:r>
      <w:proofErr w:type="spellEnd"/>
      <w:r w:rsidRPr="003F6F7A">
        <w:t>, "</w:t>
      </w:r>
      <w:proofErr w:type="spellStart"/>
      <w:r w:rsidRPr="003F6F7A">
        <w:t>Orality</w:t>
      </w:r>
      <w:proofErr w:type="spellEnd"/>
      <w:r w:rsidRPr="003F6F7A">
        <w:t xml:space="preserve"> in Writing: Its Cultural and Political Significance in </w:t>
      </w:r>
      <w:proofErr w:type="spellStart"/>
      <w:r w:rsidRPr="003F6F7A">
        <w:t>Wole</w:t>
      </w:r>
      <w:proofErr w:type="spellEnd"/>
      <w:r w:rsidRPr="003F6F7A">
        <w:t xml:space="preserve"> Soyinka’s Ogun </w:t>
      </w:r>
      <w:proofErr w:type="spellStart"/>
      <w:r w:rsidRPr="003F6F7A">
        <w:t>Abibiman</w:t>
      </w:r>
      <w:proofErr w:type="spellEnd"/>
      <w:r w:rsidRPr="003F6F7A">
        <w:t xml:space="preserve">," </w:t>
      </w:r>
      <w:r w:rsidRPr="003F6F7A">
        <w:rPr>
          <w:i/>
        </w:rPr>
        <w:t>Research in African Literatures</w:t>
      </w:r>
      <w:r w:rsidRPr="003F6F7A">
        <w:t>, Vol. 33, No. 3, Fall 2002, 105-106.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9</w:t>
      </w:r>
      <w:r w:rsidRPr="003F6F7A">
        <w:t xml:space="preserve"> Yaw </w:t>
      </w:r>
      <w:proofErr w:type="spellStart"/>
      <w:r w:rsidRPr="003F6F7A">
        <w:t>Adu-Gyamfi</w:t>
      </w:r>
      <w:proofErr w:type="spellEnd"/>
      <w:r w:rsidRPr="003F6F7A">
        <w:t>, "</w:t>
      </w:r>
      <w:proofErr w:type="spellStart"/>
      <w:r w:rsidRPr="003F6F7A">
        <w:t>Wole</w:t>
      </w:r>
      <w:proofErr w:type="spellEnd"/>
      <w:r w:rsidRPr="003F6F7A">
        <w:t xml:space="preserve"> </w:t>
      </w:r>
      <w:proofErr w:type="spellStart"/>
      <w:r w:rsidRPr="003F6F7A">
        <w:t>Soyinks’a</w:t>
      </w:r>
      <w:proofErr w:type="spellEnd"/>
      <w:r w:rsidRPr="003F6F7A">
        <w:t xml:space="preserve"> “Dawn” and the Cults of Ogun,” </w:t>
      </w:r>
      <w:r w:rsidRPr="003F6F7A">
        <w:rPr>
          <w:i/>
        </w:rPr>
        <w:t xml:space="preserve">A Review of International English Literature, </w:t>
      </w:r>
      <w:r w:rsidRPr="003F6F7A">
        <w:t>1997, 73-74.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10</w:t>
      </w:r>
      <w:r w:rsidRPr="003F6F7A">
        <w:t xml:space="preserve"> E. Franklin Frazier, </w:t>
      </w:r>
      <w:r w:rsidRPr="003F6F7A">
        <w:rPr>
          <w:i/>
        </w:rPr>
        <w:t>The Negro Family In The United States</w:t>
      </w:r>
      <w:r w:rsidRPr="003F6F7A">
        <w:t xml:space="preserve"> (The University of Chicago Press, 1939): 10.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11</w:t>
      </w:r>
      <w:r w:rsidRPr="003F6F7A">
        <w:t xml:space="preserve"> </w:t>
      </w:r>
      <w:r w:rsidRPr="003F6F7A">
        <w:rPr>
          <w:i/>
        </w:rPr>
        <w:t>Ibid</w:t>
      </w:r>
      <w:r w:rsidRPr="003F6F7A">
        <w:t xml:space="preserve">. </w:t>
      </w:r>
      <w:proofErr w:type="gramStart"/>
      <w:r w:rsidRPr="003F6F7A">
        <w:t>at</w:t>
      </w:r>
      <w:proofErr w:type="gramEnd"/>
      <w:r w:rsidRPr="003F6F7A">
        <w:t xml:space="preserve">, 8, In this ground breaking work </w:t>
      </w:r>
      <w:r w:rsidRPr="003F6F7A">
        <w:rPr>
          <w:i/>
        </w:rPr>
        <w:t xml:space="preserve">(a dense ethnographic documentary on the Negro family and African American social organization; building off </w:t>
      </w:r>
      <w:proofErr w:type="spellStart"/>
      <w:r w:rsidRPr="003F6F7A">
        <w:rPr>
          <w:i/>
        </w:rPr>
        <w:t>W.E.B</w:t>
      </w:r>
      <w:proofErr w:type="spellEnd"/>
      <w:r w:rsidRPr="003F6F7A">
        <w:rPr>
          <w:i/>
        </w:rPr>
        <w:t>. Du Bois' work in 1908)</w:t>
      </w:r>
      <w:r w:rsidRPr="003F6F7A">
        <w:t xml:space="preserve"> Frazier is significant in citing because he traces the survival of traditional West African social organization. In the quoted section (substantiated by footnote n. 10), Frazier references: </w:t>
      </w:r>
    </w:p>
    <w:p w:rsidR="003F6F7A" w:rsidRPr="003F6F7A" w:rsidRDefault="003F6F7A" w:rsidP="003F6F7A">
      <w:pPr>
        <w:pStyle w:val="card"/>
        <w:jc w:val="both"/>
      </w:pPr>
      <w:r w:rsidRPr="003F6F7A">
        <w:t xml:space="preserve">"10 Robert E. Park, "The Conflict and Fusion of Cultures," Journal of Negro History, IV, 117. Professor Herskovits has produced a mass of documentary evidence to show that the slaves brought to the New World were secured from "the West African coastal forested belt," a relatively homogenous culture area ("On the Provenience of New World Negroes," op. cit., p. 251)."   </w:t>
      </w:r>
    </w:p>
    <w:p w:rsidR="003F6F7A" w:rsidRPr="003F6F7A" w:rsidRDefault="003F6F7A" w:rsidP="003F6F7A">
      <w:pPr>
        <w:pStyle w:val="EndnoteText"/>
      </w:pPr>
      <w:r w:rsidRPr="003F6F7A">
        <w:rPr>
          <w:rStyle w:val="EndnoteReference"/>
        </w:rPr>
        <w:t>12</w:t>
      </w:r>
      <w:r w:rsidRPr="003F6F7A">
        <w:t xml:space="preserve"> </w:t>
      </w:r>
      <w:r w:rsidRPr="003F6F7A">
        <w:rPr>
          <w:i/>
        </w:rPr>
        <w:t xml:space="preserve">Ibid. </w:t>
      </w:r>
      <w:proofErr w:type="gramStart"/>
      <w:r w:rsidRPr="003F6F7A">
        <w:t>at</w:t>
      </w:r>
      <w:proofErr w:type="gramEnd"/>
      <w:r w:rsidRPr="003F6F7A">
        <w:t>, 41.</w:t>
      </w:r>
    </w:p>
    <w:p w:rsidR="003F6F7A" w:rsidRPr="003F6F7A" w:rsidRDefault="003F6F7A" w:rsidP="003F6F7A">
      <w:pPr>
        <w:rPr>
          <w:rFonts w:ascii="Times New Roman" w:hAnsi="Times New Roman" w:cs="Times New Roman"/>
        </w:rPr>
      </w:pPr>
      <w:r w:rsidRPr="003F6F7A">
        <w:rPr>
          <w:rStyle w:val="EndnoteReference"/>
          <w:rFonts w:ascii="Times New Roman" w:hAnsi="Times New Roman" w:cs="Times New Roman"/>
        </w:rPr>
        <w:t>13</w:t>
      </w:r>
      <w:r w:rsidRPr="003F6F7A">
        <w:rPr>
          <w:rFonts w:ascii="Times New Roman" w:hAnsi="Times New Roman" w:cs="Times New Roman"/>
        </w:rPr>
        <w:t xml:space="preserve"> </w:t>
      </w:r>
      <w:proofErr w:type="spellStart"/>
      <w:r w:rsidRPr="003F6F7A">
        <w:rPr>
          <w:rFonts w:ascii="Times New Roman" w:hAnsi="Times New Roman" w:cs="Times New Roman"/>
        </w:rPr>
        <w:t>Uhuru</w:t>
      </w:r>
      <w:proofErr w:type="spellEnd"/>
      <w:r w:rsidRPr="003F6F7A">
        <w:rPr>
          <w:rFonts w:ascii="Times New Roman" w:hAnsi="Times New Roman" w:cs="Times New Roman"/>
        </w:rPr>
        <w:t xml:space="preserve"> </w:t>
      </w:r>
      <w:proofErr w:type="spellStart"/>
      <w:r w:rsidRPr="003F6F7A">
        <w:rPr>
          <w:rFonts w:ascii="Times New Roman" w:hAnsi="Times New Roman" w:cs="Times New Roman"/>
        </w:rPr>
        <w:t>Hotep</w:t>
      </w:r>
      <w:proofErr w:type="spellEnd"/>
      <w:r w:rsidRPr="003F6F7A">
        <w:rPr>
          <w:rFonts w:ascii="Times New Roman" w:hAnsi="Times New Roman" w:cs="Times New Roman"/>
        </w:rPr>
        <w:t xml:space="preserve">, “Intellectual Maroons: Architects of African Sovereignty,” </w:t>
      </w:r>
      <w:r w:rsidRPr="003F6F7A">
        <w:rPr>
          <w:rFonts w:ascii="Times New Roman" w:hAnsi="Times New Roman" w:cs="Times New Roman"/>
          <w:i/>
        </w:rPr>
        <w:t>The Journal of Pan African Studies</w:t>
      </w:r>
      <w:r w:rsidRPr="003F6F7A">
        <w:rPr>
          <w:rFonts w:ascii="Times New Roman" w:hAnsi="Times New Roman" w:cs="Times New Roman"/>
        </w:rPr>
        <w:t>, Vol. 2, No. 5, July 2008, 10-11.</w:t>
      </w:r>
    </w:p>
    <w:sectPr w:rsidR="003F6F7A" w:rsidRPr="003F6F7A" w:rsidSect="002A2B5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87"/>
    <w:rsid w:val="002A2B58"/>
    <w:rsid w:val="002F1E87"/>
    <w:rsid w:val="003F6F7A"/>
    <w:rsid w:val="00B9137B"/>
    <w:rsid w:val="00CD38B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D1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">
    <w:name w:val="card"/>
    <w:basedOn w:val="Normal"/>
    <w:next w:val="Normal"/>
    <w:link w:val="cardChar"/>
    <w:rsid w:val="003F6F7A"/>
    <w:pPr>
      <w:spacing w:after="0"/>
      <w:ind w:left="288" w:right="288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rdChar">
    <w:name w:val="card Char"/>
    <w:basedOn w:val="DefaultParagraphFont"/>
    <w:link w:val="card"/>
    <w:rsid w:val="003F6F7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rsid w:val="003F6F7A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3F6F7A"/>
    <w:rPr>
      <w:rFonts w:ascii="Times New Roman" w:eastAsia="Times New Roman" w:hAnsi="Times New Roman" w:cs="Times New Roman"/>
      <w:lang w:eastAsia="en-US"/>
    </w:rPr>
  </w:style>
  <w:style w:type="character" w:styleId="EndnoteReference">
    <w:name w:val="endnote reference"/>
    <w:basedOn w:val="DefaultParagraphFont"/>
    <w:rsid w:val="003F6F7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">
    <w:name w:val="card"/>
    <w:basedOn w:val="Normal"/>
    <w:next w:val="Normal"/>
    <w:link w:val="cardChar"/>
    <w:rsid w:val="003F6F7A"/>
    <w:pPr>
      <w:spacing w:after="0"/>
      <w:ind w:left="288" w:right="288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rdChar">
    <w:name w:val="card Char"/>
    <w:basedOn w:val="DefaultParagraphFont"/>
    <w:link w:val="card"/>
    <w:rsid w:val="003F6F7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rsid w:val="003F6F7A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3F6F7A"/>
    <w:rPr>
      <w:rFonts w:ascii="Times New Roman" w:eastAsia="Times New Roman" w:hAnsi="Times New Roman" w:cs="Times New Roman"/>
      <w:lang w:eastAsia="en-US"/>
    </w:rPr>
  </w:style>
  <w:style w:type="character" w:styleId="EndnoteReference">
    <w:name w:val="endnote reference"/>
    <w:basedOn w:val="DefaultParagraphFont"/>
    <w:rsid w:val="003F6F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377</Words>
  <Characters>2150</Characters>
  <Application>Microsoft Macintosh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Babajide Ajisafe</dc:creator>
  <cp:keywords/>
  <dc:description/>
  <cp:lastModifiedBy>Babajide Ajisafe</cp:lastModifiedBy>
  <cp:revision>1</cp:revision>
  <dcterms:created xsi:type="dcterms:W3CDTF">2014-04-02T15:46:00Z</dcterms:created>
  <dcterms:modified xsi:type="dcterms:W3CDTF">2014-04-02T16:01:00Z</dcterms:modified>
</cp:coreProperties>
</file>