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5B" w:rsidRDefault="002A33A8" w:rsidP="008138FE">
      <w:pPr>
        <w:pStyle w:val="Heading1"/>
      </w:pPr>
      <w:r>
        <w:t>Case</w:t>
      </w:r>
    </w:p>
    <w:p w:rsidR="008138FE" w:rsidRDefault="008138FE" w:rsidP="008138FE"/>
    <w:p w:rsidR="008138FE" w:rsidRDefault="008138FE" w:rsidP="008138FE"/>
    <w:p w:rsidR="008138FE" w:rsidRDefault="008138FE" w:rsidP="008138FE"/>
    <w:p w:rsidR="008138FE" w:rsidRDefault="008138FE" w:rsidP="008138FE"/>
    <w:p w:rsidR="008138FE" w:rsidRDefault="008138FE" w:rsidP="008138FE"/>
    <w:p w:rsidR="008138FE" w:rsidRDefault="008138FE" w:rsidP="008138FE"/>
    <w:p w:rsidR="008138FE" w:rsidRDefault="00A305B8" w:rsidP="008138FE">
      <w:pPr>
        <w:pStyle w:val="Heading1"/>
      </w:pPr>
      <w:r>
        <w:t>K</w:t>
      </w:r>
    </w:p>
    <w:p w:rsidR="00A305B8" w:rsidRDefault="00A305B8" w:rsidP="00A305B8"/>
    <w:p w:rsidR="00A305B8" w:rsidRDefault="000D0C03" w:rsidP="00A305B8">
      <w:pPr>
        <w:pStyle w:val="Heading4"/>
      </w:pPr>
      <w:proofErr w:type="gramStart"/>
      <w:r>
        <w:t xml:space="preserve">They </w:t>
      </w:r>
      <w:r w:rsidR="00A305B8">
        <w:t xml:space="preserve"> causes</w:t>
      </w:r>
      <w:proofErr w:type="gramEnd"/>
      <w:r w:rsidR="00A305B8">
        <w:t xml:space="preserve"> essentialism - causes </w:t>
      </w:r>
      <w:proofErr w:type="spellStart"/>
      <w:r w:rsidR="00A305B8">
        <w:t>otherization</w:t>
      </w:r>
      <w:proofErr w:type="spellEnd"/>
      <w:r w:rsidR="00A305B8">
        <w:t xml:space="preserve"> and reinforces patriarchy</w:t>
      </w:r>
    </w:p>
    <w:p w:rsidR="00A305B8" w:rsidRDefault="00A305B8" w:rsidP="00A305B8">
      <w:r w:rsidRPr="007E1D06">
        <w:t xml:space="preserve">Joe </w:t>
      </w:r>
      <w:proofErr w:type="spellStart"/>
      <w:r w:rsidRPr="007E1D06">
        <w:rPr>
          <w:rStyle w:val="Heading4Char"/>
          <w:highlight w:val="green"/>
        </w:rPr>
        <w:t>Peacott</w:t>
      </w:r>
      <w:proofErr w:type="spellEnd"/>
      <w:r w:rsidRPr="007E1D06">
        <w:t xml:space="preserve">, Iris Mills, Peter </w:t>
      </w:r>
      <w:proofErr w:type="spellStart"/>
      <w:r w:rsidRPr="007E1D06">
        <w:t>Cariani</w:t>
      </w:r>
      <w:proofErr w:type="spellEnd"/>
      <w:r w:rsidRPr="007E1D06">
        <w:t>, Ruth Hubbard</w:t>
      </w:r>
      <w:r>
        <w:t xml:space="preserve">, </w:t>
      </w:r>
      <w:r w:rsidRPr="007E1D06">
        <w:rPr>
          <w:rStyle w:val="Heading4Char"/>
          <w:highlight w:val="green"/>
        </w:rPr>
        <w:t>‘8</w:t>
      </w:r>
      <w:r w:rsidRPr="007E1D06">
        <w:rPr>
          <w:rStyle w:val="Heading4Char"/>
        </w:rPr>
        <w:t xml:space="preserve"> </w:t>
      </w:r>
      <w:r>
        <w:t>(“</w:t>
      </w:r>
      <w:r w:rsidRPr="007E1D06">
        <w:t>“Against Separatism: Anarchism &amp; Identity Politics”</w:t>
      </w:r>
      <w:r>
        <w:t xml:space="preserve">, </w:t>
      </w:r>
      <w:r w:rsidRPr="007E1D06">
        <w:t>BAD Press</w:t>
      </w:r>
      <w:r>
        <w:t>)</w:t>
      </w:r>
    </w:p>
    <w:p w:rsidR="00A305B8" w:rsidRPr="003A30BF" w:rsidRDefault="00A305B8" w:rsidP="00A305B8">
      <w:pPr>
        <w:rPr>
          <w:sz w:val="16"/>
        </w:rPr>
      </w:pPr>
      <w:proofErr w:type="gramStart"/>
      <w:r w:rsidRPr="003A30BF">
        <w:rPr>
          <w:sz w:val="16"/>
        </w:rPr>
        <w:t>Perpetuation of oppression.</w:t>
      </w:r>
      <w:proofErr w:type="gramEnd"/>
      <w:r w:rsidRPr="003A30BF">
        <w:rPr>
          <w:sz w:val="16"/>
        </w:rPr>
        <w:t xml:space="preserve"> Perhaps </w:t>
      </w:r>
      <w:r w:rsidRPr="007E1D06">
        <w:rPr>
          <w:rStyle w:val="StyleBoldUnderline"/>
        </w:rPr>
        <w:t xml:space="preserve">the </w:t>
      </w:r>
      <w:r w:rsidRPr="000142B2">
        <w:rPr>
          <w:rStyle w:val="StyleBoldUnderline"/>
          <w:highlight w:val="cyan"/>
        </w:rPr>
        <w:t>worst danger of nationalist strategies is that they do not eradicate the oppressive distinction on which</w:t>
      </w:r>
      <w:r w:rsidRPr="007E1D06">
        <w:rPr>
          <w:rStyle w:val="StyleBoldUnderline"/>
        </w:rPr>
        <w:t xml:space="preserve"> the </w:t>
      </w:r>
      <w:r w:rsidRPr="000142B2">
        <w:rPr>
          <w:rStyle w:val="StyleBoldUnderline"/>
          <w:highlight w:val="cyan"/>
        </w:rPr>
        <w:t>oppression is built.</w:t>
      </w:r>
      <w:r w:rsidRPr="007E1D06">
        <w:rPr>
          <w:rStyle w:val="StyleBoldUnderline"/>
        </w:rPr>
        <w:t xml:space="preserve"> In the process</w:t>
      </w:r>
      <w:r w:rsidRPr="003A30BF">
        <w:rPr>
          <w:sz w:val="16"/>
        </w:rPr>
        <w:t xml:space="preserve"> of organizing along nationalist lines, </w:t>
      </w:r>
      <w:r w:rsidRPr="007E1D06">
        <w:rPr>
          <w:rStyle w:val="StyleBoldUnderline"/>
        </w:rPr>
        <w:t>it is necessary to create a strong group identity</w:t>
      </w:r>
      <w:r w:rsidRPr="003A30BF">
        <w:rPr>
          <w:sz w:val="16"/>
        </w:rPr>
        <w:t xml:space="preserve"> ("class consciousness"), </w:t>
      </w:r>
      <w:r w:rsidRPr="007E1D06">
        <w:rPr>
          <w:rStyle w:val="StyleBoldUnderline"/>
        </w:rPr>
        <w:t xml:space="preserve">and a strong sense of the </w:t>
      </w:r>
      <w:proofErr w:type="gramStart"/>
      <w:r w:rsidRPr="007E1D06">
        <w:rPr>
          <w:rStyle w:val="StyleBoldUnderline"/>
        </w:rPr>
        <w:t>Other</w:t>
      </w:r>
      <w:proofErr w:type="gramEnd"/>
      <w:r w:rsidRPr="003A30BF">
        <w:rPr>
          <w:sz w:val="16"/>
        </w:rPr>
        <w:t xml:space="preserve">. </w:t>
      </w:r>
      <w:proofErr w:type="spellStart"/>
      <w:r w:rsidRPr="003A30BF">
        <w:rPr>
          <w:sz w:val="16"/>
        </w:rPr>
        <w:t>Gynocentrists</w:t>
      </w:r>
      <w:proofErr w:type="spellEnd"/>
      <w:r w:rsidRPr="003A30BF">
        <w:rPr>
          <w:sz w:val="16"/>
        </w:rPr>
        <w:t xml:space="preserve"> encourage identification as women, </w:t>
      </w:r>
      <w:r w:rsidRPr="000142B2">
        <w:rPr>
          <w:rStyle w:val="StyleBoldUnderline"/>
          <w:highlight w:val="cyan"/>
        </w:rPr>
        <w:t>lesbian separatists encourage identification as lesbians</w:t>
      </w:r>
      <w:r w:rsidRPr="007E1D06">
        <w:rPr>
          <w:rStyle w:val="StyleBoldUnderline"/>
        </w:rPr>
        <w:t>,</w:t>
      </w:r>
      <w:r w:rsidRPr="003A30BF">
        <w:rPr>
          <w:sz w:val="16"/>
        </w:rPr>
        <w:t xml:space="preserve"> black nationalists encourage identification as blacks, and the list goes on. </w:t>
      </w:r>
      <w:r w:rsidRPr="000142B2">
        <w:rPr>
          <w:rStyle w:val="StyleBoldUnderline"/>
          <w:highlight w:val="cyan"/>
        </w:rPr>
        <w:t xml:space="preserve">Rather than dissolving the oppressive habit of sex-based stereotyping, the </w:t>
      </w:r>
      <w:proofErr w:type="spellStart"/>
      <w:r w:rsidRPr="000142B2">
        <w:rPr>
          <w:rStyle w:val="StyleBoldUnderline"/>
          <w:highlight w:val="cyan"/>
        </w:rPr>
        <w:t>gynocentric</w:t>
      </w:r>
      <w:proofErr w:type="spellEnd"/>
      <w:r w:rsidRPr="000142B2">
        <w:rPr>
          <w:rStyle w:val="StyleBoldUnderline"/>
          <w:highlight w:val="cyan"/>
        </w:rPr>
        <w:t xml:space="preserve"> program deepens sex-based identities and magnifies sex-based distinctions</w:t>
      </w:r>
      <w:r w:rsidRPr="007E1D06">
        <w:rPr>
          <w:rStyle w:val="StyleBoldUnderline"/>
        </w:rPr>
        <w:t>.</w:t>
      </w:r>
      <w:r w:rsidRPr="003A30BF">
        <w:rPr>
          <w:rStyle w:val="StyleBoldUnderline"/>
          <w:sz w:val="12"/>
        </w:rPr>
        <w:t xml:space="preserve">¶ </w:t>
      </w:r>
      <w:proofErr w:type="gramStart"/>
      <w:r w:rsidRPr="003A30BF">
        <w:rPr>
          <w:sz w:val="16"/>
        </w:rPr>
        <w:t>Paradoxically</w:t>
      </w:r>
      <w:proofErr w:type="gramEnd"/>
      <w:r w:rsidRPr="003A30BF">
        <w:rPr>
          <w:sz w:val="16"/>
        </w:rPr>
        <w:t xml:space="preserve">, </w:t>
      </w:r>
      <w:r w:rsidRPr="000142B2">
        <w:rPr>
          <w:rStyle w:val="StyleBoldUnderline"/>
          <w:highlight w:val="cyan"/>
        </w:rPr>
        <w:t>nationalism sets up an incentive for perpetuating the oppression on which it derives its support, since its</w:t>
      </w:r>
      <w:r w:rsidRPr="003A30BF">
        <w:rPr>
          <w:sz w:val="16"/>
        </w:rPr>
        <w:t xml:space="preserve"> political </w:t>
      </w:r>
      <w:r w:rsidRPr="000142B2">
        <w:rPr>
          <w:rStyle w:val="StyleBoldUnderline"/>
          <w:highlight w:val="cyan"/>
        </w:rPr>
        <w:t>base lies in oppression-generated national identities</w:t>
      </w:r>
      <w:r w:rsidRPr="003A30BF">
        <w:rPr>
          <w:sz w:val="16"/>
        </w:rPr>
        <w:t xml:space="preserve">. Once the oppression is sufficiently ameliorated or eliminated entirely, then the movement becomes </w:t>
      </w:r>
      <w:proofErr w:type="spellStart"/>
      <w:r w:rsidRPr="003A30BF">
        <w:rPr>
          <w:sz w:val="16"/>
        </w:rPr>
        <w:t>passe</w:t>
      </w:r>
      <w:proofErr w:type="spellEnd"/>
      <w:r w:rsidRPr="003A30BF">
        <w:rPr>
          <w:sz w:val="16"/>
        </w:rPr>
        <w:t xml:space="preserve">. </w:t>
      </w:r>
      <w:r w:rsidRPr="000142B2">
        <w:rPr>
          <w:rStyle w:val="StyleBoldUnderline"/>
          <w:highlight w:val="cyan"/>
        </w:rPr>
        <w:t>Leaders of nationalist movements acquire a built-in interest in generating confrontations in order to renew group solidarity</w:t>
      </w:r>
      <w:r w:rsidRPr="003A30BF">
        <w:rPr>
          <w:sz w:val="16"/>
        </w:rPr>
        <w:t xml:space="preserve">. Such inter-group struggle often masks intra-group power </w:t>
      </w:r>
      <w:proofErr w:type="gramStart"/>
      <w:r w:rsidRPr="003A30BF">
        <w:rPr>
          <w:sz w:val="16"/>
        </w:rPr>
        <w:t>differentials(</w:t>
      </w:r>
      <w:proofErr w:type="gramEnd"/>
      <w:r w:rsidRPr="003A30BF">
        <w:rPr>
          <w:sz w:val="16"/>
        </w:rPr>
        <w:t xml:space="preserve">13). </w:t>
      </w:r>
      <w:r w:rsidRPr="000142B2">
        <w:rPr>
          <w:rStyle w:val="StyleBoldUnderline"/>
          <w:highlight w:val="cyan"/>
        </w:rPr>
        <w:t>After power has been attained by the movement many believers are surprised to find that little actually changes in</w:t>
      </w:r>
      <w:r w:rsidRPr="003A30BF">
        <w:rPr>
          <w:rStyle w:val="StyleBoldUnderline"/>
        </w:rPr>
        <w:t xml:space="preserve"> the ba</w:t>
      </w:r>
      <w:r w:rsidRPr="000142B2">
        <w:rPr>
          <w:rStyle w:val="StyleBoldUnderline"/>
          <w:highlight w:val="cyan"/>
        </w:rPr>
        <w:t>sic power relations, except that now their leaders are members of their group rather than of a different one</w:t>
      </w:r>
      <w:r w:rsidRPr="003A30BF">
        <w:rPr>
          <w:sz w:val="16"/>
        </w:rPr>
        <w:t xml:space="preserve"> (e.g. </w:t>
      </w:r>
      <w:r w:rsidRPr="003A30BF">
        <w:rPr>
          <w:rStyle w:val="StyleBoldUnderline"/>
        </w:rPr>
        <w:t>female bosses instead of male ones</w:t>
      </w:r>
      <w:r w:rsidRPr="003A30BF">
        <w:rPr>
          <w:sz w:val="16"/>
        </w:rPr>
        <w:t>).</w:t>
      </w:r>
    </w:p>
    <w:p w:rsidR="00A305B8" w:rsidRDefault="00A305B8" w:rsidP="00A305B8"/>
    <w:p w:rsidR="00A305B8" w:rsidRPr="00FB0CB2" w:rsidRDefault="00A305B8" w:rsidP="00A305B8"/>
    <w:p w:rsidR="00A305B8" w:rsidRDefault="000D0C03" w:rsidP="00A305B8">
      <w:pPr>
        <w:pStyle w:val="Heading4"/>
      </w:pPr>
      <w:r>
        <w:t>Their alt</w:t>
      </w:r>
      <w:r w:rsidR="00A305B8">
        <w:t xml:space="preserve"> fails to resolve oppression- coalitions are better</w:t>
      </w:r>
    </w:p>
    <w:p w:rsidR="00A305B8" w:rsidRDefault="00A305B8" w:rsidP="00A305B8">
      <w:proofErr w:type="gramStart"/>
      <w:r w:rsidRPr="007A4041">
        <w:t xml:space="preserve">Diane S. </w:t>
      </w:r>
      <w:r w:rsidRPr="007A4041">
        <w:rPr>
          <w:rStyle w:val="Heading4Char"/>
          <w:highlight w:val="green"/>
        </w:rPr>
        <w:t>Grimes</w:t>
      </w:r>
      <w:r>
        <w:t>, ‘</w:t>
      </w:r>
      <w:r w:rsidRPr="007A4041">
        <w:rPr>
          <w:rStyle w:val="Heading4Char"/>
          <w:highlight w:val="green"/>
        </w:rPr>
        <w:t>2k</w:t>
      </w:r>
      <w:r>
        <w:t xml:space="preserve"> (</w:t>
      </w:r>
      <w:r w:rsidRPr="007A4041">
        <w:t xml:space="preserve">Chair of the Art Department at </w:t>
      </w:r>
      <w:proofErr w:type="spellStart"/>
      <w:r w:rsidRPr="007A4041">
        <w:t>Immaculata</w:t>
      </w:r>
      <w:proofErr w:type="spellEnd"/>
      <w:r w:rsidRPr="007A4041">
        <w:t xml:space="preserve"> University.</w:t>
      </w:r>
      <w:proofErr w:type="gramEnd"/>
      <w:r w:rsidRPr="007A4041">
        <w:t xml:space="preserve"> </w:t>
      </w:r>
      <w:r>
        <w:t>“</w:t>
      </w:r>
      <w:r w:rsidRPr="007A4041">
        <w:t>Essentialism and Difference in Community Building</w:t>
      </w:r>
      <w:r>
        <w:t xml:space="preserve">”, </w:t>
      </w:r>
      <w:r w:rsidRPr="007A4041">
        <w:t>http://www.mngt.waikato.ac.nz/ejrot/Vol6_2/grimes.pdf</w:t>
      </w:r>
      <w:r>
        <w:t>)</w:t>
      </w:r>
    </w:p>
    <w:p w:rsidR="00A305B8" w:rsidRPr="003A30BF" w:rsidRDefault="00A305B8" w:rsidP="00A305B8">
      <w:pPr>
        <w:rPr>
          <w:sz w:val="16"/>
        </w:rPr>
      </w:pPr>
      <w:r w:rsidRPr="003A30BF">
        <w:rPr>
          <w:sz w:val="16"/>
        </w:rPr>
        <w:t xml:space="preserve">For the most part, various feminist groups have been able to keep themselves ignorant of their exclusionary practices. In Shane Phelan's 1989 book, Identity Politics: Lesbian Feminism and the Limits of Community, she speaks out about the exclusion of certain lesbians from the lesbian feminist wing of an anti-pornography struggle in a particular city. </w:t>
      </w:r>
      <w:r w:rsidRPr="007A4041">
        <w:rPr>
          <w:rStyle w:val="StyleBoldUnderline"/>
        </w:rPr>
        <w:t xml:space="preserve">The </w:t>
      </w:r>
      <w:r w:rsidRPr="000142B2">
        <w:rPr>
          <w:rStyle w:val="StyleBoldUnderline"/>
          <w:highlight w:val="cyan"/>
        </w:rPr>
        <w:t>problem is</w:t>
      </w:r>
      <w:r w:rsidRPr="003A30BF">
        <w:rPr>
          <w:sz w:val="16"/>
        </w:rPr>
        <w:t xml:space="preserve"> still </w:t>
      </w:r>
      <w:r w:rsidRPr="007A4041">
        <w:rPr>
          <w:rStyle w:val="StyleBoldUnderline"/>
        </w:rPr>
        <w:t>o</w:t>
      </w:r>
      <w:r w:rsidRPr="000142B2">
        <w:rPr>
          <w:rStyle w:val="StyleBoldUnderline"/>
          <w:highlight w:val="cyan"/>
        </w:rPr>
        <w:t>ne of exclusion and the problems exclusion might pose for community</w:t>
      </w:r>
      <w:r w:rsidRPr="003A30BF">
        <w:rPr>
          <w:sz w:val="16"/>
        </w:rPr>
        <w:t xml:space="preserve">. Phelan's main criticism of several </w:t>
      </w:r>
      <w:r w:rsidRPr="000142B2">
        <w:rPr>
          <w:rStyle w:val="StyleBoldUnderline"/>
          <w:highlight w:val="cyan"/>
        </w:rPr>
        <w:t>lesbian separatist</w:t>
      </w:r>
      <w:r w:rsidRPr="007A4041">
        <w:rPr>
          <w:rStyle w:val="StyleBoldUnderline"/>
        </w:rPr>
        <w:t xml:space="preserve"> writer</w:t>
      </w:r>
      <w:r w:rsidRPr="000142B2">
        <w:rPr>
          <w:rStyle w:val="StyleBoldUnderline"/>
          <w:highlight w:val="cyan"/>
        </w:rPr>
        <w:t>s</w:t>
      </w:r>
      <w:r w:rsidRPr="003A30BF">
        <w:rPr>
          <w:sz w:val="16"/>
        </w:rPr>
        <w:t xml:space="preserve"> was that they </w:t>
      </w:r>
      <w:r w:rsidRPr="007A4041">
        <w:rPr>
          <w:rStyle w:val="StyleBoldUnderline"/>
        </w:rPr>
        <w:t>w</w:t>
      </w:r>
      <w:r w:rsidRPr="000142B2">
        <w:rPr>
          <w:rStyle w:val="StyleBoldUnderline"/>
          <w:highlight w:val="cyan"/>
        </w:rPr>
        <w:t>ere too quick to draw boundaries and legislate who could be part of the community and who could not</w:t>
      </w:r>
      <w:r w:rsidRPr="00816287">
        <w:rPr>
          <w:rStyle w:val="StyleBoldUnderline"/>
          <w:highlight w:val="cyan"/>
        </w:rPr>
        <w:t>.</w:t>
      </w:r>
      <w:r w:rsidRPr="00816287">
        <w:rPr>
          <w:rStyle w:val="StyleBoldUnderline"/>
          <w:sz w:val="12"/>
          <w:highlight w:val="cyan"/>
        </w:rPr>
        <w:t xml:space="preserve">¶ </w:t>
      </w:r>
      <w:r w:rsidRPr="00816287">
        <w:rPr>
          <w:rStyle w:val="StyleBoldUnderline"/>
          <w:highlight w:val="cyan"/>
        </w:rPr>
        <w:t>There was a sense that a united front should be presented that was moral as determined by</w:t>
      </w:r>
      <w:r w:rsidRPr="003A30BF">
        <w:rPr>
          <w:sz w:val="16"/>
        </w:rPr>
        <w:t xml:space="preserve"> (part of) </w:t>
      </w:r>
      <w:r w:rsidRPr="00816287">
        <w:rPr>
          <w:rStyle w:val="StyleBoldUnderline"/>
          <w:highlight w:val="cyan"/>
        </w:rPr>
        <w:t>the community</w:t>
      </w:r>
      <w:r w:rsidRPr="003A30BF">
        <w:rPr>
          <w:sz w:val="16"/>
        </w:rPr>
        <w:t xml:space="preserve">. These particular communities were responding to pressures to downplay lesbian sexuality and/or to be "normal" lesbians, because they were dealing with the anti-pornography fight and straight feminists, the New Right and other allies in that </w:t>
      </w:r>
      <w:proofErr w:type="gramStart"/>
      <w:r w:rsidRPr="003A30BF">
        <w:rPr>
          <w:sz w:val="16"/>
        </w:rPr>
        <w:t>struggle .</w:t>
      </w:r>
      <w:proofErr w:type="gramEnd"/>
      <w:r w:rsidRPr="003A30BF">
        <w:rPr>
          <w:sz w:val="16"/>
        </w:rPr>
        <w:t xml:space="preserve"> She argued that those lesbians worried about the image other lesbians might portray were responding to their exclusion from both the dominant society and the women's movement. However, they ended up being exclusionary themselves.</w:t>
      </w:r>
      <w:r w:rsidRPr="003A30BF">
        <w:rPr>
          <w:sz w:val="12"/>
        </w:rPr>
        <w:t>¶</w:t>
      </w:r>
      <w:r w:rsidRPr="003A30BF">
        <w:rPr>
          <w:sz w:val="16"/>
        </w:rPr>
        <w:t xml:space="preserve"> </w:t>
      </w:r>
      <w:proofErr w:type="gramStart"/>
      <w:r w:rsidRPr="003A30BF">
        <w:rPr>
          <w:sz w:val="16"/>
        </w:rPr>
        <w:t>The</w:t>
      </w:r>
      <w:proofErr w:type="gramEnd"/>
      <w:r w:rsidRPr="003A30BF">
        <w:rPr>
          <w:sz w:val="16"/>
        </w:rPr>
        <w:t xml:space="preserve"> rhetoric of the anti-pornography campaign, for example, separated women into good girls and bad girls. "The good girls are the radical feminists, while the bad girls are prostitutes and other sex workers (unless they hate it and are trying to leave or have left)" (Phelan, 1989, p. 86). These distinctions had consequences for lesbians who did not conform. Phelan (1989) cites </w:t>
      </w:r>
      <w:proofErr w:type="spellStart"/>
      <w:r w:rsidRPr="003A30BF">
        <w:rPr>
          <w:sz w:val="16"/>
        </w:rPr>
        <w:t>Echoels</w:t>
      </w:r>
      <w:proofErr w:type="spellEnd"/>
      <w:r w:rsidRPr="003A30BF">
        <w:rPr>
          <w:sz w:val="16"/>
        </w:rPr>
        <w:t xml:space="preserve"> who argues: </w:t>
      </w:r>
      <w:r w:rsidRPr="00816287">
        <w:rPr>
          <w:rStyle w:val="StyleBoldUnderline"/>
          <w:highlight w:val="cyan"/>
        </w:rPr>
        <w:t>This movement</w:t>
      </w:r>
      <w:r w:rsidRPr="003A30BF">
        <w:rPr>
          <w:sz w:val="16"/>
        </w:rPr>
        <w:t xml:space="preserve"> [the </w:t>
      </w:r>
      <w:proofErr w:type="spellStart"/>
      <w:r w:rsidRPr="003A30BF">
        <w:rPr>
          <w:sz w:val="16"/>
        </w:rPr>
        <w:t>antipornography</w:t>
      </w:r>
      <w:proofErr w:type="spellEnd"/>
      <w:r w:rsidRPr="003A30BF">
        <w:rPr>
          <w:sz w:val="16"/>
        </w:rPr>
        <w:t xml:space="preserve"> campaign] </w:t>
      </w:r>
      <w:r w:rsidRPr="00816287">
        <w:rPr>
          <w:rStyle w:val="StyleBoldUnderline"/>
          <w:highlight w:val="cyan"/>
        </w:rPr>
        <w:t>is as much concerned to regulate female sexuality as it is an effort to curb men's sexuality</w:t>
      </w:r>
      <w:r w:rsidRPr="003A30BF">
        <w:rPr>
          <w:sz w:val="16"/>
        </w:rPr>
        <w:t xml:space="preserve">. . </w:t>
      </w:r>
      <w:r w:rsidRPr="00CB0DE3">
        <w:rPr>
          <w:rStyle w:val="StyleBoldUnderline"/>
        </w:rPr>
        <w:t xml:space="preserve">. </w:t>
      </w:r>
      <w:r w:rsidRPr="00816287">
        <w:rPr>
          <w:rStyle w:val="StyleBoldUnderline"/>
          <w:highlight w:val="cyan"/>
        </w:rPr>
        <w:t>It has become a vehicle to establish</w:t>
      </w:r>
      <w:r w:rsidRPr="00CB0DE3">
        <w:rPr>
          <w:rStyle w:val="StyleBoldUnderline"/>
        </w:rPr>
        <w:t xml:space="preserve"> the </w:t>
      </w:r>
      <w:r w:rsidRPr="00816287">
        <w:rPr>
          <w:rStyle w:val="StyleBoldUnderline"/>
          <w:highlight w:val="cyan"/>
        </w:rPr>
        <w:t>proper parameters of lesbian sexuality so as to diminish the possibility that lesbians will defect to "male-identified" sexual expression, whether that be</w:t>
      </w:r>
      <w:r w:rsidRPr="00CB0DE3">
        <w:rPr>
          <w:rStyle w:val="StyleBoldUnderline"/>
        </w:rPr>
        <w:t xml:space="preserve"> s/m, </w:t>
      </w:r>
      <w:r w:rsidRPr="00816287">
        <w:rPr>
          <w:rStyle w:val="StyleBoldUnderline"/>
          <w:highlight w:val="cyan"/>
        </w:rPr>
        <w:t>roles, or heterosexuality</w:t>
      </w:r>
      <w:r w:rsidRPr="00CB0DE3">
        <w:rPr>
          <w:rStyle w:val="StyleBoldUnderline"/>
        </w:rPr>
        <w:t>.</w:t>
      </w:r>
      <w:r w:rsidRPr="003A30BF">
        <w:rPr>
          <w:sz w:val="16"/>
        </w:rPr>
        <w:t xml:space="preserve"> (p. 91-92</w:t>
      </w:r>
      <w:proofErr w:type="gramStart"/>
      <w:r w:rsidRPr="003A30BF">
        <w:rPr>
          <w:sz w:val="16"/>
        </w:rPr>
        <w:t>)</w:t>
      </w:r>
      <w:r w:rsidRPr="003A30BF">
        <w:rPr>
          <w:sz w:val="12"/>
        </w:rPr>
        <w:t>¶</w:t>
      </w:r>
      <w:proofErr w:type="gramEnd"/>
      <w:r w:rsidRPr="003A30BF">
        <w:rPr>
          <w:sz w:val="16"/>
        </w:rPr>
        <w:t xml:space="preserve"> </w:t>
      </w:r>
      <w:r w:rsidRPr="00816287">
        <w:rPr>
          <w:rStyle w:val="StyleBoldUnderline"/>
          <w:highlight w:val="cyan"/>
        </w:rPr>
        <w:t>This type of community could only feel liberating if one did not notice that some members felt oppressed within it.</w:t>
      </w:r>
      <w:r w:rsidRPr="003A30BF">
        <w:rPr>
          <w:sz w:val="16"/>
        </w:rPr>
        <w:t xml:space="preserve"> For those who felt oppressed, </w:t>
      </w:r>
      <w:r w:rsidRPr="00816287">
        <w:rPr>
          <w:rStyle w:val="StyleBoldUnderline"/>
          <w:highlight w:val="cyan"/>
        </w:rPr>
        <w:t>their situation may have been exacerbated because they may not have had other communities they could comfortably join if excommunicated</w:t>
      </w:r>
      <w:r w:rsidRPr="003A30BF">
        <w:rPr>
          <w:sz w:val="16"/>
        </w:rPr>
        <w:t xml:space="preserve">. This supports the argument that for marginalized group members, </w:t>
      </w:r>
      <w:r w:rsidRPr="00816287">
        <w:rPr>
          <w:rStyle w:val="StyleBoldUnderline"/>
          <w:highlight w:val="cyan"/>
        </w:rPr>
        <w:t xml:space="preserve">difference might be better addressed through coalitions that acknowledge difference rather than by a community that </w:t>
      </w:r>
      <w:proofErr w:type="spellStart"/>
      <w:r w:rsidRPr="00816287">
        <w:rPr>
          <w:rStyle w:val="StyleBoldUnderline"/>
          <w:highlight w:val="cyan"/>
        </w:rPr>
        <w:t>essentializes</w:t>
      </w:r>
      <w:proofErr w:type="spellEnd"/>
      <w:r w:rsidRPr="00816287">
        <w:rPr>
          <w:rStyle w:val="StyleBoldUnderline"/>
          <w:highlight w:val="cyan"/>
        </w:rPr>
        <w:t xml:space="preserve"> or excludes it.</w:t>
      </w:r>
      <w:r w:rsidRPr="00816287">
        <w:rPr>
          <w:rStyle w:val="StyleBoldUnderline"/>
          <w:sz w:val="12"/>
          <w:highlight w:val="cyan"/>
        </w:rPr>
        <w:t xml:space="preserve">¶ </w:t>
      </w:r>
      <w:proofErr w:type="gramStart"/>
      <w:r w:rsidRPr="00816287">
        <w:rPr>
          <w:rStyle w:val="StyleBoldUnderline"/>
          <w:highlight w:val="cyan"/>
        </w:rPr>
        <w:t>Drawing</w:t>
      </w:r>
      <w:proofErr w:type="gramEnd"/>
      <w:r w:rsidRPr="00816287">
        <w:rPr>
          <w:rStyle w:val="StyleBoldUnderline"/>
          <w:highlight w:val="cyan"/>
        </w:rPr>
        <w:t xml:space="preserve"> on essentialist assumptions, the boundary police may force women in feminist movements to conform in order to belong. The resulting exclusion or invisibility cannot support feminist community</w:t>
      </w:r>
      <w:r w:rsidRPr="00CB0DE3">
        <w:rPr>
          <w:rStyle w:val="StyleBoldUnderline"/>
        </w:rPr>
        <w:t>.</w:t>
      </w:r>
      <w:r w:rsidRPr="003A30BF">
        <w:rPr>
          <w:sz w:val="16"/>
        </w:rPr>
        <w:t xml:space="preserve"> However, </w:t>
      </w:r>
      <w:r w:rsidRPr="00816287">
        <w:rPr>
          <w:rStyle w:val="StyleBoldUnderline"/>
          <w:highlight w:val="cyan"/>
        </w:rPr>
        <w:t>coalition work can break out of essentialist assumptions</w:t>
      </w:r>
      <w:r w:rsidRPr="00CB0DE3">
        <w:rPr>
          <w:rStyle w:val="StyleBoldUnderline"/>
        </w:rPr>
        <w:t>.</w:t>
      </w:r>
      <w:r w:rsidRPr="003A30BF">
        <w:rPr>
          <w:sz w:val="16"/>
        </w:rPr>
        <w:t xml:space="preserve"> Such coalitions feel dangerous because they take the step to truly acknowledge difference. In the next section, I address the notion of coalition work across difference and in the last section explore ways to build open-to- differences communities.</w:t>
      </w:r>
    </w:p>
    <w:p w:rsidR="00A305B8" w:rsidRPr="00FB0CB2" w:rsidRDefault="00A305B8" w:rsidP="00A305B8"/>
    <w:p w:rsidR="00A305B8" w:rsidRPr="00A305B8" w:rsidRDefault="00A305B8" w:rsidP="00A305B8">
      <w:pPr>
        <w:rPr>
          <w:b/>
        </w:rPr>
      </w:pPr>
    </w:p>
    <w:p w:rsidR="008138FE" w:rsidRDefault="008138FE" w:rsidP="008138FE"/>
    <w:p w:rsidR="008138FE" w:rsidRDefault="008138FE" w:rsidP="008138FE"/>
    <w:p w:rsidR="000D0C03" w:rsidRPr="00EE41F0" w:rsidRDefault="000D0C03" w:rsidP="000D0C03">
      <w:pPr>
        <w:pStyle w:val="Heading4"/>
      </w:pPr>
      <w:r>
        <w:t>Alt causes male backlash and reverses the movement.</w:t>
      </w:r>
    </w:p>
    <w:p w:rsidR="000D0C03" w:rsidRDefault="000D0C03" w:rsidP="000D0C03">
      <w:r w:rsidRPr="00EE41F0">
        <w:rPr>
          <w:rStyle w:val="StyleStyleBold12pt"/>
        </w:rPr>
        <w:t xml:space="preserve">Jones, </w:t>
      </w:r>
      <w:proofErr w:type="spellStart"/>
      <w:r w:rsidRPr="00EE41F0">
        <w:rPr>
          <w:rStyle w:val="StyleStyleBold12pt"/>
        </w:rPr>
        <w:t>Asst</w:t>
      </w:r>
      <w:proofErr w:type="spellEnd"/>
      <w:r w:rsidRPr="00EE41F0">
        <w:rPr>
          <w:rStyle w:val="StyleStyleBold12pt"/>
        </w:rPr>
        <w:t xml:space="preserve"> Prof </w:t>
      </w:r>
      <w:proofErr w:type="spellStart"/>
      <w:r w:rsidRPr="00EE41F0">
        <w:rPr>
          <w:rStyle w:val="StyleStyleBold12pt"/>
        </w:rPr>
        <w:t>Poli-Sci</w:t>
      </w:r>
      <w:proofErr w:type="spellEnd"/>
      <w:r w:rsidRPr="00EE41F0">
        <w:rPr>
          <w:rStyle w:val="StyleStyleBold12pt"/>
        </w:rPr>
        <w:t>, 93</w:t>
      </w:r>
      <w:r>
        <w:t xml:space="preserve"> [Futures Of Women, Women Of The Future</w:t>
      </w:r>
      <w:r w:rsidRPr="00EE41F0">
        <w:rPr>
          <w:sz w:val="12"/>
        </w:rPr>
        <w:t xml:space="preserve">¶ </w:t>
      </w:r>
      <w:r>
        <w:t>by Christopher B. Jones</w:t>
      </w:r>
      <w:r w:rsidRPr="00EE41F0">
        <w:rPr>
          <w:sz w:val="12"/>
        </w:rPr>
        <w:t xml:space="preserve">¶ </w:t>
      </w:r>
      <w:r>
        <w:t>Assistant Professor of Political Science</w:t>
      </w:r>
      <w:r w:rsidRPr="00EE41F0">
        <w:rPr>
          <w:sz w:val="12"/>
        </w:rPr>
        <w:t xml:space="preserve">¶ </w:t>
      </w:r>
      <w:r>
        <w:t>Eastern Oregon State College</w:t>
      </w:r>
      <w:r w:rsidRPr="00EE41F0">
        <w:rPr>
          <w:sz w:val="12"/>
        </w:rPr>
        <w:t xml:space="preserve">¶ </w:t>
      </w:r>
      <w:r>
        <w:t>School of Administrative Studies</w:t>
      </w:r>
      <w:r w:rsidRPr="00EE41F0">
        <w:rPr>
          <w:sz w:val="12"/>
        </w:rPr>
        <w:t xml:space="preserve">¶ </w:t>
      </w:r>
      <w:r>
        <w:t>1410 "L" Avenue, La Grande, OR 97850.</w:t>
      </w:r>
      <w:r w:rsidRPr="00EE41F0">
        <w:rPr>
          <w:sz w:val="12"/>
        </w:rPr>
        <w:t>¶</w:t>
      </w:r>
      <w:r>
        <w:rPr>
          <w:sz w:val="12"/>
        </w:rPr>
        <w:t xml:space="preserve"> </w:t>
      </w:r>
      <w:r w:rsidRPr="00EE41F0">
        <w:rPr>
          <w:sz w:val="12"/>
        </w:rPr>
        <w:t xml:space="preserve">¶ </w:t>
      </w:r>
      <w:r>
        <w:t>Prepared for delivery to the "Great Decisions" group</w:t>
      </w:r>
      <w:r w:rsidRPr="00EE41F0">
        <w:rPr>
          <w:sz w:val="12"/>
        </w:rPr>
        <w:t xml:space="preserve">¶ </w:t>
      </w:r>
      <w:r>
        <w:t>La Grande, Oregon</w:t>
      </w:r>
      <w:r w:rsidRPr="00EE41F0">
        <w:rPr>
          <w:sz w:val="12"/>
        </w:rPr>
        <w:t xml:space="preserve">¶ </w:t>
      </w:r>
      <w:r>
        <w:t xml:space="preserve">December 9, 1993 </w:t>
      </w:r>
      <w:hyperlink r:id="rId5" w:history="1">
        <w:r w:rsidRPr="00297FB4">
          <w:rPr>
            <w:rStyle w:val="Hyperlink"/>
          </w:rPr>
          <w:t>http://www.futures.hawaii.edu/publications/half-fried-ideas/J2/jones.pdf]**we</w:t>
        </w:r>
      </w:hyperlink>
      <w:r>
        <w:t xml:space="preserve"> reject any offensive or gendered language used in this evidence</w:t>
      </w:r>
    </w:p>
    <w:p w:rsidR="000D0C03" w:rsidRPr="00EE41F0" w:rsidRDefault="000D0C03" w:rsidP="000D0C03">
      <w:pPr>
        <w:rPr>
          <w:sz w:val="16"/>
        </w:rPr>
      </w:pPr>
      <w:r w:rsidRPr="00EE41F0">
        <w:rPr>
          <w:sz w:val="16"/>
        </w:rPr>
        <w:t>Women's Future(s</w:t>
      </w:r>
      <w:proofErr w:type="gramStart"/>
      <w:r w:rsidRPr="00EE41F0">
        <w:rPr>
          <w:sz w:val="16"/>
        </w:rPr>
        <w:t>)</w:t>
      </w:r>
      <w:r w:rsidRPr="00EE41F0">
        <w:rPr>
          <w:sz w:val="12"/>
        </w:rPr>
        <w:t>¶</w:t>
      </w:r>
      <w:proofErr w:type="gramEnd"/>
      <w:r w:rsidRPr="00EE41F0">
        <w:rPr>
          <w:sz w:val="16"/>
        </w:rPr>
        <w:t xml:space="preserve"> Lesbian separatism. There are at least three mini-</w:t>
      </w:r>
      <w:r w:rsidRPr="000142B2">
        <w:rPr>
          <w:rStyle w:val="StyleBoldUnderline"/>
          <w:highlight w:val="cyan"/>
        </w:rPr>
        <w:t>trends</w:t>
      </w:r>
      <w:r w:rsidRPr="00EE41F0">
        <w:rPr>
          <w:rStyle w:val="StyleBoldUnderline"/>
        </w:rPr>
        <w:t xml:space="preserve"> </w:t>
      </w:r>
      <w:r w:rsidRPr="00EE41F0">
        <w:rPr>
          <w:sz w:val="16"/>
        </w:rPr>
        <w:t xml:space="preserve">I can think of </w:t>
      </w:r>
      <w:r w:rsidRPr="000142B2">
        <w:rPr>
          <w:rStyle w:val="StyleBoldUnderline"/>
          <w:highlight w:val="cyan"/>
        </w:rPr>
        <w:t>that result from radical feminism</w:t>
      </w:r>
      <w:r w:rsidRPr="00EE41F0">
        <w:rPr>
          <w:rStyle w:val="StyleBoldUnderline"/>
        </w:rPr>
        <w:t xml:space="preserve"> </w:t>
      </w:r>
      <w:r w:rsidRPr="00EE41F0">
        <w:rPr>
          <w:sz w:val="16"/>
        </w:rPr>
        <w:t xml:space="preserve">which </w:t>
      </w:r>
      <w:r w:rsidRPr="00EE41F0">
        <w:rPr>
          <w:sz w:val="12"/>
        </w:rPr>
        <w:t>¶</w:t>
      </w:r>
      <w:r w:rsidRPr="00EE41F0">
        <w:rPr>
          <w:sz w:val="16"/>
        </w:rPr>
        <w:t xml:space="preserve"> </w:t>
      </w:r>
      <w:r w:rsidRPr="000142B2">
        <w:rPr>
          <w:rStyle w:val="StyleBoldUnderline"/>
          <w:highlight w:val="cyan"/>
        </w:rPr>
        <w:t xml:space="preserve">could </w:t>
      </w:r>
      <w:r w:rsidRPr="000142B2">
        <w:rPr>
          <w:rStyle w:val="Emphasis"/>
          <w:highlight w:val="cyan"/>
        </w:rPr>
        <w:t>mitigate</w:t>
      </w:r>
      <w:r w:rsidRPr="000142B2">
        <w:rPr>
          <w:rStyle w:val="StyleBoldUnderline"/>
          <w:highlight w:val="cyan"/>
        </w:rPr>
        <w:t xml:space="preserve"> the growing power of </w:t>
      </w:r>
      <w:proofErr w:type="gramStart"/>
      <w:r w:rsidRPr="000142B2">
        <w:rPr>
          <w:rStyle w:val="StyleBoldUnderline"/>
          <w:highlight w:val="cyan"/>
        </w:rPr>
        <w:t>women</w:t>
      </w:r>
      <w:r>
        <w:rPr>
          <w:rStyle w:val="StyleBoldUnderline"/>
        </w:rPr>
        <w:t>(</w:t>
      </w:r>
      <w:proofErr w:type="gramEnd"/>
      <w:r>
        <w:rPr>
          <w:rStyle w:val="StyleBoldUnderline"/>
        </w:rPr>
        <w:t>SIC)</w:t>
      </w:r>
      <w:r w:rsidRPr="00EE41F0">
        <w:rPr>
          <w:rStyle w:val="StyleBoldUnderline"/>
        </w:rPr>
        <w:t xml:space="preserve">. </w:t>
      </w:r>
      <w:r w:rsidRPr="00EE41F0">
        <w:rPr>
          <w:sz w:val="16"/>
        </w:rPr>
        <w:t xml:space="preserve">One of those might be what I'll call </w:t>
      </w:r>
      <w:r w:rsidRPr="00EE41F0">
        <w:rPr>
          <w:rStyle w:val="StyleBoldUnderline"/>
        </w:rPr>
        <w:t>"</w:t>
      </w:r>
      <w:r w:rsidRPr="000142B2">
        <w:rPr>
          <w:rStyle w:val="StyleBoldUnderline"/>
          <w:highlight w:val="cyan"/>
        </w:rPr>
        <w:t>lesbian separatism</w:t>
      </w:r>
      <w:r w:rsidRPr="00EE41F0">
        <w:rPr>
          <w:rStyle w:val="StyleBoldUnderline"/>
        </w:rPr>
        <w:t xml:space="preserve">," </w:t>
      </w:r>
      <w:r w:rsidRPr="00EE41F0">
        <w:rPr>
          <w:sz w:val="16"/>
        </w:rPr>
        <w:t xml:space="preserve">a </w:t>
      </w:r>
      <w:r w:rsidRPr="00EE41F0">
        <w:rPr>
          <w:sz w:val="12"/>
        </w:rPr>
        <w:t>¶</w:t>
      </w:r>
      <w:r w:rsidRPr="00EE41F0">
        <w:rPr>
          <w:sz w:val="16"/>
        </w:rPr>
        <w:t xml:space="preserve"> tendency for some women to reject men entirely--as some sort of evolutionary mistake (which granted we may </w:t>
      </w:r>
      <w:r w:rsidRPr="00EE41F0">
        <w:rPr>
          <w:sz w:val="12"/>
        </w:rPr>
        <w:t>¶</w:t>
      </w:r>
      <w:r w:rsidRPr="00EE41F0">
        <w:rPr>
          <w:sz w:val="16"/>
        </w:rPr>
        <w:t xml:space="preserve"> very well be). This movement, to my way of thinking, </w:t>
      </w:r>
      <w:r w:rsidRPr="000142B2">
        <w:rPr>
          <w:rStyle w:val="StyleBoldUnderline"/>
          <w:highlight w:val="cyan"/>
        </w:rPr>
        <w:t>is</w:t>
      </w:r>
      <w:r w:rsidRPr="00EE41F0">
        <w:rPr>
          <w:rStyle w:val="StyleBoldUnderline"/>
        </w:rPr>
        <w:t xml:space="preserve"> </w:t>
      </w:r>
      <w:r w:rsidRPr="00EE41F0">
        <w:rPr>
          <w:sz w:val="16"/>
        </w:rPr>
        <w:t xml:space="preserve">not just to do with a person's sexual orientation but </w:t>
      </w:r>
      <w:r w:rsidRPr="00EE41F0">
        <w:rPr>
          <w:sz w:val="12"/>
        </w:rPr>
        <w:t>¶</w:t>
      </w:r>
      <w:r w:rsidRPr="00EE41F0">
        <w:rPr>
          <w:sz w:val="16"/>
        </w:rPr>
        <w:t xml:space="preserve"> rather </w:t>
      </w:r>
      <w:r w:rsidRPr="000142B2">
        <w:rPr>
          <w:rStyle w:val="StyleBoldUnderline"/>
          <w:highlight w:val="cyan"/>
        </w:rPr>
        <w:t>an acceptance of an entirely different paradigm</w:t>
      </w:r>
      <w:r w:rsidRPr="000142B2">
        <w:rPr>
          <w:sz w:val="16"/>
          <w:highlight w:val="cyan"/>
        </w:rPr>
        <w:t>.</w:t>
      </w:r>
      <w:r w:rsidRPr="000142B2">
        <w:rPr>
          <w:sz w:val="12"/>
          <w:highlight w:val="cyan"/>
        </w:rPr>
        <w:t>¶</w:t>
      </w:r>
      <w:r w:rsidRPr="000142B2">
        <w:rPr>
          <w:sz w:val="16"/>
          <w:highlight w:val="cyan"/>
        </w:rPr>
        <w:t xml:space="preserve"> </w:t>
      </w:r>
      <w:r w:rsidRPr="000142B2">
        <w:rPr>
          <w:rStyle w:val="Emphasis"/>
          <w:highlight w:val="cyan"/>
        </w:rPr>
        <w:t>Male backlash</w:t>
      </w:r>
      <w:r w:rsidRPr="00EE41F0">
        <w:rPr>
          <w:sz w:val="16"/>
        </w:rPr>
        <w:t xml:space="preserve">. </w:t>
      </w:r>
      <w:r w:rsidRPr="00EE41F0">
        <w:rPr>
          <w:rStyle w:val="StyleBoldUnderline"/>
        </w:rPr>
        <w:t>At</w:t>
      </w:r>
      <w:r w:rsidRPr="00EE41F0">
        <w:rPr>
          <w:sz w:val="16"/>
        </w:rPr>
        <w:t xml:space="preserve"> virtually </w:t>
      </w:r>
      <w:r w:rsidRPr="00EE41F0">
        <w:rPr>
          <w:rStyle w:val="StyleBoldUnderline"/>
        </w:rPr>
        <w:t xml:space="preserve">the opposite end of the spectrum </w:t>
      </w:r>
      <w:r w:rsidRPr="000142B2">
        <w:rPr>
          <w:rStyle w:val="StyleBoldUnderline"/>
          <w:highlight w:val="cyan"/>
        </w:rPr>
        <w:t>is</w:t>
      </w:r>
      <w:r w:rsidRPr="00EE41F0">
        <w:rPr>
          <w:rStyle w:val="StyleBoldUnderline"/>
        </w:rPr>
        <w:t xml:space="preserve"> </w:t>
      </w:r>
      <w:r w:rsidRPr="00EE41F0">
        <w:rPr>
          <w:sz w:val="16"/>
        </w:rPr>
        <w:t xml:space="preserve">male hatred for women, or </w:t>
      </w:r>
      <w:r w:rsidRPr="00EE41F0">
        <w:rPr>
          <w:rStyle w:val="StyleBoldUnderline"/>
        </w:rPr>
        <w:t>misogyny</w:t>
      </w:r>
      <w:r w:rsidRPr="00EE41F0">
        <w:rPr>
          <w:sz w:val="16"/>
        </w:rPr>
        <w:t xml:space="preserve">, </w:t>
      </w:r>
      <w:r w:rsidRPr="000142B2">
        <w:rPr>
          <w:rStyle w:val="StyleBoldUnderline"/>
          <w:highlight w:val="cyan"/>
        </w:rPr>
        <w:t xml:space="preserve">manifesting </w:t>
      </w:r>
      <w:r w:rsidRPr="000142B2">
        <w:rPr>
          <w:rStyle w:val="StyleBoldUnderline"/>
          <w:sz w:val="12"/>
          <w:highlight w:val="cyan"/>
        </w:rPr>
        <w:t>¶</w:t>
      </w:r>
      <w:r w:rsidRPr="000142B2">
        <w:rPr>
          <w:rStyle w:val="StyleBoldUnderline"/>
          <w:highlight w:val="cyan"/>
        </w:rPr>
        <w:t xml:space="preserve"> itself as a</w:t>
      </w:r>
      <w:r w:rsidRPr="00EE41F0">
        <w:rPr>
          <w:rStyle w:val="StyleBoldUnderline"/>
        </w:rPr>
        <w:t xml:space="preserve"> </w:t>
      </w:r>
      <w:r w:rsidRPr="00EE41F0">
        <w:t xml:space="preserve">widespread </w:t>
      </w:r>
      <w:r w:rsidRPr="000142B2">
        <w:rPr>
          <w:rStyle w:val="StyleBoldUnderline"/>
          <w:highlight w:val="cyan"/>
        </w:rPr>
        <w:t xml:space="preserve">backlash against </w:t>
      </w:r>
      <w:proofErr w:type="gramStart"/>
      <w:r w:rsidRPr="000142B2">
        <w:rPr>
          <w:rStyle w:val="StyleBoldUnderline"/>
          <w:highlight w:val="cyan"/>
        </w:rPr>
        <w:t>women</w:t>
      </w:r>
      <w:r>
        <w:rPr>
          <w:rStyle w:val="StyleBoldUnderline"/>
        </w:rPr>
        <w:t>(</w:t>
      </w:r>
      <w:proofErr w:type="gramEnd"/>
      <w:r>
        <w:rPr>
          <w:rStyle w:val="StyleBoldUnderline"/>
        </w:rPr>
        <w:t>SIC)</w:t>
      </w:r>
      <w:r w:rsidRPr="00EE41F0">
        <w:rPr>
          <w:rStyle w:val="StyleBoldUnderline"/>
        </w:rPr>
        <w:t xml:space="preserve">. </w:t>
      </w:r>
      <w:r w:rsidRPr="000142B2">
        <w:rPr>
          <w:rStyle w:val="StyleBoldUnderline"/>
          <w:highlight w:val="cyan"/>
        </w:rPr>
        <w:t>There may already be symptoms</w:t>
      </w:r>
      <w:r w:rsidRPr="00EE41F0">
        <w:rPr>
          <w:rStyle w:val="StyleBoldUnderline"/>
        </w:rPr>
        <w:t xml:space="preserve"> </w:t>
      </w:r>
      <w:r w:rsidRPr="00EE41F0">
        <w:t xml:space="preserve">of this </w:t>
      </w:r>
      <w:r w:rsidRPr="000142B2">
        <w:rPr>
          <w:rStyle w:val="StyleBoldUnderline"/>
          <w:highlight w:val="cyan"/>
        </w:rPr>
        <w:t>in</w:t>
      </w:r>
      <w:r w:rsidRPr="00EE41F0">
        <w:rPr>
          <w:rStyle w:val="StyleBoldUnderline"/>
        </w:rPr>
        <w:t xml:space="preserve"> </w:t>
      </w:r>
      <w:r w:rsidRPr="00EE41F0">
        <w:t xml:space="preserve">our </w:t>
      </w:r>
      <w:r w:rsidRPr="000142B2">
        <w:rPr>
          <w:rStyle w:val="StyleBoldUnderline"/>
          <w:highlight w:val="cyan"/>
        </w:rPr>
        <w:t xml:space="preserve">society, </w:t>
      </w:r>
      <w:r w:rsidRPr="000142B2">
        <w:rPr>
          <w:rStyle w:val="Emphasis"/>
          <w:highlight w:val="cyan"/>
        </w:rPr>
        <w:t>but</w:t>
      </w:r>
      <w:r w:rsidRPr="00EE41F0">
        <w:rPr>
          <w:rStyle w:val="Emphasis"/>
        </w:rPr>
        <w:t xml:space="preserve"> </w:t>
      </w:r>
      <w:r w:rsidRPr="00EE41F0">
        <w:rPr>
          <w:rStyle w:val="StyleBoldUnderline"/>
        </w:rPr>
        <w:t xml:space="preserve">the </w:t>
      </w:r>
      <w:r w:rsidRPr="00EE41F0">
        <w:rPr>
          <w:rStyle w:val="StyleBoldUnderline"/>
          <w:sz w:val="12"/>
        </w:rPr>
        <w:t>¶</w:t>
      </w:r>
      <w:r w:rsidRPr="00EE41F0">
        <w:rPr>
          <w:rStyle w:val="StyleBoldUnderline"/>
        </w:rPr>
        <w:t xml:space="preserve"> </w:t>
      </w:r>
      <w:r w:rsidRPr="000142B2">
        <w:rPr>
          <w:rStyle w:val="StyleBoldUnderline"/>
          <w:highlight w:val="cyan"/>
        </w:rPr>
        <w:t xml:space="preserve">potential for a </w:t>
      </w:r>
      <w:r w:rsidRPr="000142B2">
        <w:rPr>
          <w:rStyle w:val="Emphasis"/>
          <w:highlight w:val="cyan"/>
        </w:rPr>
        <w:t>reversal in</w:t>
      </w:r>
      <w:r w:rsidRPr="00EE41F0">
        <w:rPr>
          <w:rStyle w:val="Emphasis"/>
        </w:rPr>
        <w:t xml:space="preserve"> the </w:t>
      </w:r>
      <w:r w:rsidRPr="000142B2">
        <w:rPr>
          <w:rStyle w:val="Emphasis"/>
          <w:highlight w:val="cyan"/>
        </w:rPr>
        <w:t xml:space="preserve">status of </w:t>
      </w:r>
      <w:proofErr w:type="gramStart"/>
      <w:r w:rsidRPr="000142B2">
        <w:rPr>
          <w:rStyle w:val="Emphasis"/>
          <w:highlight w:val="cyan"/>
        </w:rPr>
        <w:t>women</w:t>
      </w:r>
      <w:r>
        <w:rPr>
          <w:rStyle w:val="Emphasis"/>
          <w:highlight w:val="cyan"/>
        </w:rPr>
        <w:t>(</w:t>
      </w:r>
      <w:proofErr w:type="gramEnd"/>
      <w:r>
        <w:rPr>
          <w:rStyle w:val="Emphasis"/>
          <w:highlight w:val="cyan"/>
        </w:rPr>
        <w:t>SIC)</w:t>
      </w:r>
      <w:r w:rsidRPr="000142B2">
        <w:rPr>
          <w:rStyle w:val="Emphasis"/>
          <w:highlight w:val="cyan"/>
        </w:rPr>
        <w:t xml:space="preserve"> </w:t>
      </w:r>
      <w:r w:rsidRPr="000142B2">
        <w:rPr>
          <w:rStyle w:val="StyleBoldUnderline"/>
          <w:highlight w:val="cyan"/>
        </w:rPr>
        <w:t>is there</w:t>
      </w:r>
      <w:r w:rsidRPr="000142B2">
        <w:rPr>
          <w:sz w:val="16"/>
          <w:highlight w:val="cyan"/>
        </w:rPr>
        <w:t xml:space="preserve">. </w:t>
      </w:r>
      <w:r w:rsidRPr="000142B2">
        <w:rPr>
          <w:rStyle w:val="StyleBoldUnderline"/>
          <w:highlight w:val="cyan"/>
        </w:rPr>
        <w:t xml:space="preserve">Pressures on the male gender are growing and thus the </w:t>
      </w:r>
      <w:r w:rsidRPr="000142B2">
        <w:rPr>
          <w:rStyle w:val="StyleBoldUnderline"/>
          <w:sz w:val="12"/>
          <w:highlight w:val="cyan"/>
        </w:rPr>
        <w:t>¶</w:t>
      </w:r>
      <w:r w:rsidRPr="000142B2">
        <w:rPr>
          <w:rStyle w:val="StyleBoldUnderline"/>
          <w:highlight w:val="cyan"/>
        </w:rPr>
        <w:t xml:space="preserve"> chances of male backlash </w:t>
      </w:r>
      <w:r w:rsidRPr="000142B2">
        <w:rPr>
          <w:rStyle w:val="Emphasis"/>
          <w:highlight w:val="cyan"/>
        </w:rPr>
        <w:t>may grow</w:t>
      </w:r>
      <w:r w:rsidRPr="000142B2">
        <w:rPr>
          <w:sz w:val="16"/>
          <w:highlight w:val="cyan"/>
        </w:rPr>
        <w:t xml:space="preserve">. </w:t>
      </w:r>
      <w:proofErr w:type="gramStart"/>
      <w:r w:rsidRPr="000142B2">
        <w:rPr>
          <w:rStyle w:val="StyleBoldUnderline"/>
          <w:highlight w:val="cyan"/>
        </w:rPr>
        <w:t>Just as</w:t>
      </w:r>
      <w:r w:rsidRPr="00EE41F0">
        <w:rPr>
          <w:rStyle w:val="StyleBoldUnderline"/>
        </w:rPr>
        <w:t xml:space="preserve"> the </w:t>
      </w:r>
      <w:r w:rsidRPr="000142B2">
        <w:rPr>
          <w:rStyle w:val="StyleBoldUnderline"/>
          <w:highlight w:val="cyan"/>
        </w:rPr>
        <w:t>anti-immigrant movement in Europe</w:t>
      </w:r>
      <w:r w:rsidRPr="00EE41F0">
        <w:rPr>
          <w:rStyle w:val="StyleBoldUnderline"/>
        </w:rPr>
        <w:t xml:space="preserve"> </w:t>
      </w:r>
      <w:r w:rsidRPr="00EE41F0">
        <w:t xml:space="preserve">has been </w:t>
      </w:r>
      <w:r w:rsidRPr="000142B2">
        <w:rPr>
          <w:rStyle w:val="StyleBoldUnderline"/>
          <w:highlight w:val="cyan"/>
        </w:rPr>
        <w:t xml:space="preserve">fueled by loosened immigration laws, so too may violence against women grow, if male dominated society feels </w:t>
      </w:r>
      <w:r w:rsidRPr="000142B2">
        <w:rPr>
          <w:rStyle w:val="Emphasis"/>
          <w:highlight w:val="cyan"/>
        </w:rPr>
        <w:t>truly threatened</w:t>
      </w:r>
      <w:r w:rsidRPr="00EE41F0">
        <w:rPr>
          <w:rStyle w:val="StyleBoldUnderline"/>
        </w:rPr>
        <w:t>.</w:t>
      </w:r>
      <w:r w:rsidRPr="00EE41F0">
        <w:rPr>
          <w:rStyle w:val="StyleBoldUnderline"/>
          <w:sz w:val="12"/>
        </w:rPr>
        <w:t>¶</w:t>
      </w:r>
      <w:r w:rsidRPr="00EE41F0">
        <w:rPr>
          <w:rStyle w:val="StyleBoldUnderline"/>
        </w:rPr>
        <w:t xml:space="preserve"> </w:t>
      </w:r>
      <w:r w:rsidRPr="00EE41F0">
        <w:rPr>
          <w:sz w:val="16"/>
        </w:rPr>
        <w:t>Partnership model.</w:t>
      </w:r>
      <w:proofErr w:type="gramEnd"/>
      <w:r w:rsidRPr="00EE41F0">
        <w:rPr>
          <w:sz w:val="16"/>
        </w:rPr>
        <w:t xml:space="preserve"> </w:t>
      </w:r>
      <w:r w:rsidRPr="000142B2">
        <w:rPr>
          <w:rStyle w:val="StyleBoldUnderline"/>
          <w:highlight w:val="cyan"/>
        </w:rPr>
        <w:t>Jumping into the breach is a middle- ground approach</w:t>
      </w:r>
      <w:r w:rsidRPr="00EE41F0">
        <w:rPr>
          <w:sz w:val="16"/>
        </w:rPr>
        <w:t xml:space="preserve">, one that has roots in radical feminism, </w:t>
      </w:r>
      <w:r w:rsidRPr="00EE41F0">
        <w:rPr>
          <w:sz w:val="12"/>
        </w:rPr>
        <w:t>¶</w:t>
      </w:r>
      <w:r w:rsidRPr="00EE41F0">
        <w:rPr>
          <w:sz w:val="16"/>
        </w:rPr>
        <w:t xml:space="preserve"> but </w:t>
      </w:r>
      <w:r w:rsidRPr="000142B2">
        <w:rPr>
          <w:rStyle w:val="StyleBoldUnderline"/>
          <w:highlight w:val="cyan"/>
        </w:rPr>
        <w:t>which seeks a partnership between men and women</w:t>
      </w:r>
      <w:r w:rsidRPr="00EE41F0">
        <w:rPr>
          <w:sz w:val="16"/>
        </w:rPr>
        <w:t xml:space="preserve">, rather than the dominance of either. While the </w:t>
      </w:r>
      <w:r w:rsidRPr="00EE41F0">
        <w:rPr>
          <w:sz w:val="12"/>
        </w:rPr>
        <w:t>¶</w:t>
      </w:r>
      <w:r w:rsidRPr="00EE41F0">
        <w:rPr>
          <w:sz w:val="16"/>
        </w:rPr>
        <w:t xml:space="preserve"> </w:t>
      </w:r>
      <w:r w:rsidRPr="000142B2">
        <w:rPr>
          <w:rStyle w:val="StyleBoldUnderline"/>
          <w:highlight w:val="cyan"/>
        </w:rPr>
        <w:t>partnership</w:t>
      </w:r>
      <w:r w:rsidRPr="00EE41F0">
        <w:rPr>
          <w:rStyle w:val="StyleBoldUnderline"/>
        </w:rPr>
        <w:t xml:space="preserve"> </w:t>
      </w:r>
      <w:r w:rsidRPr="00EE41F0">
        <w:rPr>
          <w:sz w:val="16"/>
        </w:rPr>
        <w:t xml:space="preserve">model </w:t>
      </w:r>
      <w:r w:rsidRPr="000142B2">
        <w:rPr>
          <w:rStyle w:val="StyleBoldUnderline"/>
          <w:highlight w:val="cyan"/>
        </w:rPr>
        <w:t>might suggest a radical redefinition of gender roles and</w:t>
      </w:r>
      <w:r w:rsidRPr="00EE41F0">
        <w:rPr>
          <w:rStyle w:val="StyleBoldUnderline"/>
        </w:rPr>
        <w:t xml:space="preserve"> the </w:t>
      </w:r>
      <w:r w:rsidRPr="000142B2">
        <w:rPr>
          <w:rStyle w:val="StyleBoldUnderline"/>
          <w:highlight w:val="cyan"/>
        </w:rPr>
        <w:t>division of labor in society--</w:t>
      </w:r>
      <w:r w:rsidRPr="00EE41F0">
        <w:rPr>
          <w:rStyle w:val="StyleBoldUnderline"/>
        </w:rPr>
        <w:t xml:space="preserve">even </w:t>
      </w:r>
      <w:r w:rsidRPr="00EE41F0">
        <w:rPr>
          <w:rStyle w:val="StyleBoldUnderline"/>
          <w:sz w:val="12"/>
        </w:rPr>
        <w:t>¶</w:t>
      </w:r>
      <w:r w:rsidRPr="00EE41F0">
        <w:rPr>
          <w:rStyle w:val="StyleBoldUnderline"/>
        </w:rPr>
        <w:t xml:space="preserve"> the end of patriarchal religions as we know them--it argues against violence toward either gender, and for the </w:t>
      </w:r>
      <w:r w:rsidRPr="00EE41F0">
        <w:rPr>
          <w:rStyle w:val="StyleBoldUnderline"/>
          <w:sz w:val="12"/>
        </w:rPr>
        <w:t>¶</w:t>
      </w:r>
      <w:r w:rsidRPr="00EE41F0">
        <w:rPr>
          <w:rStyle w:val="StyleBoldUnderline"/>
        </w:rPr>
        <w:t xml:space="preserve"> growth of healthy relationships </w:t>
      </w:r>
      <w:r w:rsidRPr="00EE41F0">
        <w:rPr>
          <w:sz w:val="16"/>
        </w:rPr>
        <w:t>between men and women.</w:t>
      </w:r>
    </w:p>
    <w:p w:rsidR="008138FE" w:rsidRDefault="008138FE" w:rsidP="008138FE">
      <w:pPr>
        <w:pStyle w:val="Heading1"/>
      </w:pPr>
      <w:bookmarkStart w:id="0" w:name="_GoBack"/>
      <w:bookmarkEnd w:id="0"/>
    </w:p>
    <w:p w:rsidR="008138FE" w:rsidRDefault="008138FE" w:rsidP="008138FE"/>
    <w:p w:rsidR="008138FE" w:rsidRDefault="008138FE" w:rsidP="008138FE"/>
    <w:p w:rsidR="008138FE" w:rsidRDefault="008138FE" w:rsidP="008138FE"/>
    <w:p w:rsidR="008138FE" w:rsidRDefault="008138FE" w:rsidP="008138FE"/>
    <w:p w:rsidR="008138FE" w:rsidRDefault="008138FE" w:rsidP="008138FE">
      <w:pPr>
        <w:pStyle w:val="Heading1"/>
      </w:pPr>
    </w:p>
    <w:p w:rsidR="008138FE" w:rsidRDefault="008138FE" w:rsidP="008138FE"/>
    <w:p w:rsidR="008138FE" w:rsidRDefault="008138FE" w:rsidP="008138FE"/>
    <w:p w:rsidR="008138FE" w:rsidRDefault="008138FE" w:rsidP="008138FE"/>
    <w:p w:rsidR="008138FE" w:rsidRDefault="008138FE" w:rsidP="008138FE">
      <w:pPr>
        <w:pStyle w:val="Heading1"/>
      </w:pPr>
    </w:p>
    <w:p w:rsidR="008138FE" w:rsidRDefault="008138FE" w:rsidP="008138FE"/>
    <w:p w:rsidR="008138FE" w:rsidRDefault="008138FE" w:rsidP="008138FE"/>
    <w:p w:rsidR="008138FE" w:rsidRDefault="008138FE" w:rsidP="008138FE"/>
    <w:p w:rsidR="008138FE" w:rsidRDefault="008138FE" w:rsidP="008138FE"/>
    <w:p w:rsidR="008138FE" w:rsidRDefault="008138FE" w:rsidP="008138FE">
      <w:pPr>
        <w:pStyle w:val="Heading1"/>
      </w:pPr>
    </w:p>
    <w:p w:rsidR="008138FE" w:rsidRDefault="008138FE" w:rsidP="008138FE"/>
    <w:p w:rsidR="008138FE" w:rsidRDefault="008138FE" w:rsidP="008138FE"/>
    <w:p w:rsidR="008138FE" w:rsidRDefault="008138FE" w:rsidP="008138FE"/>
    <w:p w:rsidR="008138FE" w:rsidRDefault="008138FE" w:rsidP="008138FE"/>
    <w:p w:rsidR="008138FE" w:rsidRDefault="008138FE" w:rsidP="008138FE">
      <w:pPr>
        <w:pStyle w:val="Heading1"/>
      </w:pPr>
    </w:p>
    <w:p w:rsidR="008138FE" w:rsidRDefault="008138FE" w:rsidP="008138FE"/>
    <w:p w:rsidR="008138FE" w:rsidRDefault="008138FE" w:rsidP="008138FE"/>
    <w:p w:rsidR="008138FE" w:rsidRDefault="008138FE" w:rsidP="008138FE"/>
    <w:p w:rsidR="008138FE" w:rsidRDefault="008138FE" w:rsidP="008138FE"/>
    <w:p w:rsidR="008138FE" w:rsidRDefault="008138FE" w:rsidP="008138FE"/>
    <w:p w:rsidR="008138FE" w:rsidRDefault="008138FE" w:rsidP="008138FE">
      <w:pPr>
        <w:pStyle w:val="Heading1"/>
      </w:pPr>
    </w:p>
    <w:p w:rsidR="008138FE" w:rsidRDefault="008138FE" w:rsidP="008138FE"/>
    <w:p w:rsidR="008138FE" w:rsidRDefault="008138FE" w:rsidP="008138FE"/>
    <w:p w:rsidR="008138FE" w:rsidRDefault="008138FE" w:rsidP="008138FE"/>
    <w:p w:rsidR="008138FE" w:rsidRDefault="008138FE" w:rsidP="008138FE"/>
    <w:p w:rsidR="008138FE" w:rsidRDefault="008138FE" w:rsidP="008138FE"/>
    <w:p w:rsidR="008138FE" w:rsidRDefault="008138FE" w:rsidP="008138FE">
      <w:pPr>
        <w:pStyle w:val="Heading1"/>
      </w:pPr>
    </w:p>
    <w:p w:rsidR="008138FE" w:rsidRDefault="008138FE" w:rsidP="008138FE"/>
    <w:p w:rsidR="008138FE" w:rsidRDefault="008138FE" w:rsidP="008138FE"/>
    <w:p w:rsidR="008138FE" w:rsidRDefault="008138FE" w:rsidP="008138FE"/>
    <w:p w:rsidR="008138FE" w:rsidRDefault="008138FE" w:rsidP="008138FE"/>
    <w:p w:rsidR="008138FE" w:rsidRDefault="008138FE" w:rsidP="008138FE">
      <w:pPr>
        <w:pStyle w:val="Heading1"/>
      </w:pPr>
    </w:p>
    <w:p w:rsidR="008138FE" w:rsidRDefault="008138FE" w:rsidP="008138FE"/>
    <w:p w:rsidR="008138FE" w:rsidRDefault="008138FE" w:rsidP="008138FE"/>
    <w:p w:rsidR="008138FE" w:rsidRDefault="008138FE" w:rsidP="008138FE"/>
    <w:p w:rsidR="008138FE" w:rsidRDefault="008138FE" w:rsidP="008138FE"/>
    <w:p w:rsidR="008138FE" w:rsidRDefault="008138FE" w:rsidP="008138FE">
      <w:pPr>
        <w:pStyle w:val="Heading1"/>
      </w:pPr>
    </w:p>
    <w:p w:rsidR="008138FE" w:rsidRDefault="008138FE" w:rsidP="008138FE"/>
    <w:p w:rsidR="008138FE" w:rsidRDefault="008138FE" w:rsidP="008138FE"/>
    <w:p w:rsidR="008138FE" w:rsidRDefault="008138FE" w:rsidP="008138FE"/>
    <w:p w:rsidR="008138FE" w:rsidRDefault="008138FE" w:rsidP="008138FE"/>
    <w:p w:rsidR="008138FE" w:rsidRPr="008138FE" w:rsidRDefault="008138FE" w:rsidP="008138FE"/>
    <w:sectPr w:rsidR="008138FE" w:rsidRPr="00813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8FE"/>
    <w:rsid w:val="000D0C03"/>
    <w:rsid w:val="000D0EAF"/>
    <w:rsid w:val="002557FD"/>
    <w:rsid w:val="002A33A8"/>
    <w:rsid w:val="0055435B"/>
    <w:rsid w:val="005B4FE3"/>
    <w:rsid w:val="0079725C"/>
    <w:rsid w:val="00810222"/>
    <w:rsid w:val="008138FE"/>
    <w:rsid w:val="008170E3"/>
    <w:rsid w:val="00886A42"/>
    <w:rsid w:val="00A305B8"/>
    <w:rsid w:val="00A753EB"/>
    <w:rsid w:val="00AB1F53"/>
    <w:rsid w:val="00BD42E3"/>
    <w:rsid w:val="00C23801"/>
    <w:rsid w:val="00E54F74"/>
    <w:rsid w:val="00FA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138FE"/>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8138F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138F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138F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138F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138F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8138FE"/>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8138FE"/>
    <w:rPr>
      <w:rFonts w:ascii="Arial" w:eastAsiaTheme="majorEastAsia" w:hAnsi="Arial" w:cstheme="majorBidi"/>
      <w:b/>
      <w:bCs/>
      <w:sz w:val="32"/>
      <w:u w:val="single"/>
    </w:rPr>
  </w:style>
  <w:style w:type="character" w:customStyle="1" w:styleId="Heading4Char">
    <w:name w:val="Heading 4 Char"/>
    <w:aliases w:val="Tag Char"/>
    <w:basedOn w:val="DefaultParagraphFont"/>
    <w:link w:val="Heading4"/>
    <w:uiPriority w:val="4"/>
    <w:rsid w:val="008138FE"/>
    <w:rPr>
      <w:rFonts w:ascii="Arial" w:eastAsiaTheme="majorEastAsia" w:hAnsi="Arial" w:cstheme="majorBidi"/>
      <w:b/>
      <w:bCs/>
      <w:iCs/>
      <w:sz w:val="24"/>
    </w:rPr>
  </w:style>
  <w:style w:type="character" w:styleId="Emphasis">
    <w:name w:val="Emphasis"/>
    <w:basedOn w:val="DefaultParagraphFont"/>
    <w:uiPriority w:val="7"/>
    <w:qFormat/>
    <w:rsid w:val="008138FE"/>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8138FE"/>
    <w:rPr>
      <w:b/>
      <w:bCs/>
    </w:rPr>
  </w:style>
  <w:style w:type="character" w:customStyle="1" w:styleId="StyleBoldUnderline">
    <w:name w:val="Style Bold Underline"/>
    <w:aliases w:val="Underline"/>
    <w:basedOn w:val="DefaultParagraphFont"/>
    <w:uiPriority w:val="6"/>
    <w:qFormat/>
    <w:rsid w:val="008138FE"/>
    <w:rPr>
      <w:b w:val="0"/>
      <w:bCs/>
      <w:sz w:val="24"/>
      <w:u w:val="single"/>
    </w:rPr>
  </w:style>
  <w:style w:type="character" w:customStyle="1" w:styleId="StyleStyleBold12pt">
    <w:name w:val="Style Style Bold + 12 pt"/>
    <w:aliases w:val="Cite"/>
    <w:basedOn w:val="StyleBold"/>
    <w:uiPriority w:val="5"/>
    <w:qFormat/>
    <w:rsid w:val="008138FE"/>
    <w:rPr>
      <w:b/>
      <w:bCs/>
      <w:sz w:val="24"/>
      <w:u w:val="none"/>
    </w:rPr>
  </w:style>
  <w:style w:type="paragraph" w:styleId="Header">
    <w:name w:val="header"/>
    <w:basedOn w:val="Normal"/>
    <w:link w:val="HeaderChar"/>
    <w:uiPriority w:val="99"/>
    <w:semiHidden/>
    <w:rsid w:val="008138FE"/>
    <w:pPr>
      <w:tabs>
        <w:tab w:val="center" w:pos="4680"/>
        <w:tab w:val="right" w:pos="9360"/>
      </w:tabs>
    </w:pPr>
  </w:style>
  <w:style w:type="character" w:customStyle="1" w:styleId="HeaderChar">
    <w:name w:val="Header Char"/>
    <w:basedOn w:val="DefaultParagraphFont"/>
    <w:link w:val="Header"/>
    <w:uiPriority w:val="99"/>
    <w:semiHidden/>
    <w:rsid w:val="008138FE"/>
    <w:rPr>
      <w:rFonts w:ascii="Arial" w:hAnsi="Arial" w:cs="Arial"/>
      <w:sz w:val="24"/>
    </w:rPr>
  </w:style>
  <w:style w:type="paragraph" w:styleId="Footer">
    <w:name w:val="footer"/>
    <w:basedOn w:val="Normal"/>
    <w:link w:val="FooterChar"/>
    <w:uiPriority w:val="99"/>
    <w:semiHidden/>
    <w:rsid w:val="008138FE"/>
    <w:pPr>
      <w:tabs>
        <w:tab w:val="center" w:pos="4680"/>
        <w:tab w:val="right" w:pos="9360"/>
      </w:tabs>
    </w:pPr>
  </w:style>
  <w:style w:type="character" w:customStyle="1" w:styleId="FooterChar">
    <w:name w:val="Footer Char"/>
    <w:basedOn w:val="DefaultParagraphFont"/>
    <w:link w:val="Footer"/>
    <w:uiPriority w:val="99"/>
    <w:semiHidden/>
    <w:rsid w:val="008138FE"/>
    <w:rPr>
      <w:rFonts w:ascii="Arial" w:hAnsi="Arial" w:cs="Arial"/>
      <w:sz w:val="24"/>
    </w:rPr>
  </w:style>
  <w:style w:type="character" w:styleId="Hyperlink">
    <w:name w:val="Hyperlink"/>
    <w:basedOn w:val="DefaultParagraphFont"/>
    <w:uiPriority w:val="99"/>
    <w:semiHidden/>
    <w:rsid w:val="008138FE"/>
    <w:rPr>
      <w:color w:val="auto"/>
      <w:u w:val="none"/>
    </w:rPr>
  </w:style>
  <w:style w:type="character" w:styleId="FollowedHyperlink">
    <w:name w:val="FollowedHyperlink"/>
    <w:basedOn w:val="DefaultParagraphFont"/>
    <w:uiPriority w:val="99"/>
    <w:semiHidden/>
    <w:rsid w:val="008138FE"/>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138FE"/>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8138F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138F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138F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138F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138F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8138FE"/>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8138FE"/>
    <w:rPr>
      <w:rFonts w:ascii="Arial" w:eastAsiaTheme="majorEastAsia" w:hAnsi="Arial" w:cstheme="majorBidi"/>
      <w:b/>
      <w:bCs/>
      <w:sz w:val="32"/>
      <w:u w:val="single"/>
    </w:rPr>
  </w:style>
  <w:style w:type="character" w:customStyle="1" w:styleId="Heading4Char">
    <w:name w:val="Heading 4 Char"/>
    <w:aliases w:val="Tag Char"/>
    <w:basedOn w:val="DefaultParagraphFont"/>
    <w:link w:val="Heading4"/>
    <w:uiPriority w:val="4"/>
    <w:rsid w:val="008138FE"/>
    <w:rPr>
      <w:rFonts w:ascii="Arial" w:eastAsiaTheme="majorEastAsia" w:hAnsi="Arial" w:cstheme="majorBidi"/>
      <w:b/>
      <w:bCs/>
      <w:iCs/>
      <w:sz w:val="24"/>
    </w:rPr>
  </w:style>
  <w:style w:type="character" w:styleId="Emphasis">
    <w:name w:val="Emphasis"/>
    <w:basedOn w:val="DefaultParagraphFont"/>
    <w:uiPriority w:val="7"/>
    <w:qFormat/>
    <w:rsid w:val="008138FE"/>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8138FE"/>
    <w:rPr>
      <w:b/>
      <w:bCs/>
    </w:rPr>
  </w:style>
  <w:style w:type="character" w:customStyle="1" w:styleId="StyleBoldUnderline">
    <w:name w:val="Style Bold Underline"/>
    <w:aliases w:val="Underline"/>
    <w:basedOn w:val="DefaultParagraphFont"/>
    <w:uiPriority w:val="6"/>
    <w:qFormat/>
    <w:rsid w:val="008138FE"/>
    <w:rPr>
      <w:b w:val="0"/>
      <w:bCs/>
      <w:sz w:val="24"/>
      <w:u w:val="single"/>
    </w:rPr>
  </w:style>
  <w:style w:type="character" w:customStyle="1" w:styleId="StyleStyleBold12pt">
    <w:name w:val="Style Style Bold + 12 pt"/>
    <w:aliases w:val="Cite"/>
    <w:basedOn w:val="StyleBold"/>
    <w:uiPriority w:val="5"/>
    <w:qFormat/>
    <w:rsid w:val="008138FE"/>
    <w:rPr>
      <w:b/>
      <w:bCs/>
      <w:sz w:val="24"/>
      <w:u w:val="none"/>
    </w:rPr>
  </w:style>
  <w:style w:type="paragraph" w:styleId="Header">
    <w:name w:val="header"/>
    <w:basedOn w:val="Normal"/>
    <w:link w:val="HeaderChar"/>
    <w:uiPriority w:val="99"/>
    <w:semiHidden/>
    <w:rsid w:val="008138FE"/>
    <w:pPr>
      <w:tabs>
        <w:tab w:val="center" w:pos="4680"/>
        <w:tab w:val="right" w:pos="9360"/>
      </w:tabs>
    </w:pPr>
  </w:style>
  <w:style w:type="character" w:customStyle="1" w:styleId="HeaderChar">
    <w:name w:val="Header Char"/>
    <w:basedOn w:val="DefaultParagraphFont"/>
    <w:link w:val="Header"/>
    <w:uiPriority w:val="99"/>
    <w:semiHidden/>
    <w:rsid w:val="008138FE"/>
    <w:rPr>
      <w:rFonts w:ascii="Arial" w:hAnsi="Arial" w:cs="Arial"/>
      <w:sz w:val="24"/>
    </w:rPr>
  </w:style>
  <w:style w:type="paragraph" w:styleId="Footer">
    <w:name w:val="footer"/>
    <w:basedOn w:val="Normal"/>
    <w:link w:val="FooterChar"/>
    <w:uiPriority w:val="99"/>
    <w:semiHidden/>
    <w:rsid w:val="008138FE"/>
    <w:pPr>
      <w:tabs>
        <w:tab w:val="center" w:pos="4680"/>
        <w:tab w:val="right" w:pos="9360"/>
      </w:tabs>
    </w:pPr>
  </w:style>
  <w:style w:type="character" w:customStyle="1" w:styleId="FooterChar">
    <w:name w:val="Footer Char"/>
    <w:basedOn w:val="DefaultParagraphFont"/>
    <w:link w:val="Footer"/>
    <w:uiPriority w:val="99"/>
    <w:semiHidden/>
    <w:rsid w:val="008138FE"/>
    <w:rPr>
      <w:rFonts w:ascii="Arial" w:hAnsi="Arial" w:cs="Arial"/>
      <w:sz w:val="24"/>
    </w:rPr>
  </w:style>
  <w:style w:type="character" w:styleId="Hyperlink">
    <w:name w:val="Hyperlink"/>
    <w:basedOn w:val="DefaultParagraphFont"/>
    <w:uiPriority w:val="99"/>
    <w:semiHidden/>
    <w:rsid w:val="008138FE"/>
    <w:rPr>
      <w:color w:val="auto"/>
      <w:u w:val="none"/>
    </w:rPr>
  </w:style>
  <w:style w:type="character" w:styleId="FollowedHyperlink">
    <w:name w:val="FollowedHyperlink"/>
    <w:basedOn w:val="DefaultParagraphFont"/>
    <w:uiPriority w:val="99"/>
    <w:semiHidden/>
    <w:rsid w:val="008138FE"/>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utures.hawaii.edu/publications/half-fried-ideas/J2/jones.pdf%5d**we"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2014-01-22T23:29:00Z</dcterms:created>
  <dcterms:modified xsi:type="dcterms:W3CDTF">2014-01-22T23:29:00Z</dcterms:modified>
</cp:coreProperties>
</file>