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6D04B9" w:rsidP="006D04B9">
      <w:pPr>
        <w:pStyle w:val="Heading1"/>
      </w:pPr>
      <w:r>
        <w:t>Vandy Octos v GSU FS</w:t>
      </w:r>
    </w:p>
    <w:p w:rsidR="006D04B9" w:rsidRDefault="006D04B9" w:rsidP="006D04B9">
      <w:pPr>
        <w:pStyle w:val="Heading2"/>
      </w:pPr>
      <w:r>
        <w:lastRenderedPageBreak/>
        <w:t>1NC</w:t>
      </w:r>
    </w:p>
    <w:p w:rsidR="006D04B9" w:rsidRDefault="006D04B9" w:rsidP="006D04B9">
      <w:pPr>
        <w:pStyle w:val="Heading3"/>
      </w:pPr>
      <w:r>
        <w:lastRenderedPageBreak/>
        <w:t>1NC Anthro</w:t>
      </w:r>
    </w:p>
    <w:p w:rsidR="006D04B9" w:rsidRPr="003167D1" w:rsidRDefault="006D04B9" w:rsidP="006D04B9">
      <w:pPr>
        <w:pStyle w:val="Heading4"/>
      </w:pPr>
      <w:r w:rsidRPr="003167D1">
        <w:t>Silence on the human expl</w:t>
      </w:r>
      <w:r>
        <w:t>oitative gaze towards non-human animals</w:t>
      </w:r>
      <w:r w:rsidRPr="003167D1">
        <w:t xml:space="preserve"> ensures that anthropocentrism continues</w:t>
      </w:r>
    </w:p>
    <w:p w:rsidR="006D04B9" w:rsidRPr="007A6D15" w:rsidRDefault="006D04B9" w:rsidP="006D04B9">
      <w:r w:rsidRPr="003167D1">
        <w:rPr>
          <w:rStyle w:val="StyleStyleBold12pt"/>
          <w:rFonts w:asciiTheme="minorHAnsi" w:hAnsiTheme="minorHAnsi"/>
        </w:rPr>
        <w:t>Bell</w:t>
      </w:r>
      <w:r>
        <w:rPr>
          <w:rStyle w:val="StyleStyleBold12pt"/>
          <w:rFonts w:asciiTheme="minorHAnsi" w:hAnsiTheme="minorHAnsi"/>
        </w:rPr>
        <w:t xml:space="preserve"> &amp; Russel 2k </w:t>
      </w:r>
      <w:r w:rsidRPr="005D57DE">
        <w:t>, York University department of education, and Russell, Lakehead University associate professor, 2k (Anne C. and Constance L., department of education, York University, Canada, and Canadian Journal of Environmental Education, “Beyond Human, Beyond Words: Anthropocentris</w:t>
      </w:r>
      <w:r w:rsidRPr="007A6D15">
        <w:t>m, Critical Pedagogy, and the Poststructuralist Turn,” CANADIAN JOURNAL OF EDUCATION 25, 3 (2000):188–203, http://www.csse-scee.ca/CJE/Articles/FullText/CJE25-3/CJE25-3-bell.pdf, p. 192)</w:t>
      </w:r>
    </w:p>
    <w:p w:rsidR="006D04B9" w:rsidRPr="005D57DE" w:rsidRDefault="006D04B9" w:rsidP="006D04B9">
      <w:pPr>
        <w:rPr>
          <w:sz w:val="16"/>
        </w:rPr>
      </w:pPr>
      <w:r w:rsidRPr="005D57DE">
        <w:rPr>
          <w:sz w:val="16"/>
        </w:rPr>
        <w:t xml:space="preserve">We come to critical pedagogy with a background in environmental thought and education. </w:t>
      </w:r>
      <w:r w:rsidRPr="003167D1">
        <w:rPr>
          <w:rStyle w:val="StyleBoldUnderline"/>
          <w:rFonts w:asciiTheme="minorHAnsi" w:hAnsiTheme="minorHAnsi"/>
        </w:rPr>
        <w:t>Of primary concern</w:t>
      </w:r>
      <w:r w:rsidRPr="005D57DE">
        <w:rPr>
          <w:sz w:val="16"/>
        </w:rPr>
        <w:t xml:space="preserve"> and interest to us </w:t>
      </w:r>
      <w:r w:rsidRPr="003167D1">
        <w:rPr>
          <w:rStyle w:val="StyleBoldUnderline"/>
          <w:rFonts w:asciiTheme="minorHAnsi" w:hAnsiTheme="minorHAnsi"/>
        </w:rPr>
        <w:t>are relationships among humans and the “more-than-human world” (Abram, 1996), the ways in which those relationships are constituted and prescribed in mo- dern industrial society, and the implications and consequences of those constructs</w:t>
      </w:r>
      <w:r w:rsidRPr="005D57DE">
        <w:rPr>
          <w:sz w:val="16"/>
        </w:rPr>
        <w:t xml:space="preserve">. As a number of scholars and nature advocates have argued, </w:t>
      </w:r>
      <w:r w:rsidRPr="005D57DE">
        <w:rPr>
          <w:rStyle w:val="StyleBoldUnderline"/>
          <w:rFonts w:asciiTheme="minorHAnsi" w:hAnsiTheme="minorHAnsi"/>
        </w:rPr>
        <w:t xml:space="preserve">the </w:t>
      </w:r>
      <w:r w:rsidRPr="003167D1">
        <w:rPr>
          <w:rStyle w:val="StyleBoldUnderline"/>
          <w:rFonts w:asciiTheme="minorHAnsi" w:hAnsiTheme="minorHAnsi"/>
        </w:rPr>
        <w:t xml:space="preserve">many </w:t>
      </w:r>
      <w:r w:rsidRPr="002B3E6B">
        <w:rPr>
          <w:rStyle w:val="StyleBoldUnderline"/>
          <w:rFonts w:asciiTheme="minorHAnsi" w:hAnsiTheme="minorHAnsi"/>
          <w:highlight w:val="green"/>
        </w:rPr>
        <w:t xml:space="preserve">manifestations of the </w:t>
      </w:r>
      <w:r w:rsidRPr="003167D1">
        <w:rPr>
          <w:rStyle w:val="StyleBoldUnderline"/>
          <w:rFonts w:asciiTheme="minorHAnsi" w:hAnsiTheme="minorHAnsi"/>
        </w:rPr>
        <w:t xml:space="preserve">current </w:t>
      </w:r>
      <w:r w:rsidRPr="002B3E6B">
        <w:rPr>
          <w:rStyle w:val="StyleBoldUnderline"/>
          <w:rFonts w:asciiTheme="minorHAnsi" w:hAnsiTheme="minorHAnsi"/>
          <w:highlight w:val="green"/>
        </w:rPr>
        <w:t>environmental crisis (</w:t>
      </w:r>
      <w:r w:rsidRPr="005D57DE">
        <w:rPr>
          <w:rStyle w:val="StyleBoldUnderline"/>
          <w:rFonts w:asciiTheme="minorHAnsi" w:hAnsiTheme="minorHAnsi"/>
        </w:rPr>
        <w:t>e.g., species extinction, toxic contamination, ozone depletion, topsoil depletion, climate change, acid rain,</w:t>
      </w:r>
      <w:r w:rsidRPr="003167D1">
        <w:rPr>
          <w:rStyle w:val="StyleBoldUnderline"/>
          <w:rFonts w:asciiTheme="minorHAnsi" w:hAnsiTheme="minorHAnsi"/>
        </w:rPr>
        <w:t xml:space="preserve"> deforestation) </w:t>
      </w:r>
      <w:r w:rsidRPr="002B3E6B">
        <w:rPr>
          <w:rStyle w:val="StyleBoldUnderline"/>
          <w:rFonts w:asciiTheme="minorHAnsi" w:hAnsiTheme="minorHAnsi"/>
          <w:highlight w:val="green"/>
        </w:rPr>
        <w:t xml:space="preserve">reflect </w:t>
      </w:r>
      <w:r w:rsidRPr="003167D1">
        <w:rPr>
          <w:rStyle w:val="StyleBoldUnderline"/>
          <w:rFonts w:asciiTheme="minorHAnsi" w:hAnsiTheme="minorHAnsi"/>
        </w:rPr>
        <w:t xml:space="preserve">predominant Western </w:t>
      </w:r>
      <w:r w:rsidRPr="002B3E6B">
        <w:rPr>
          <w:rStyle w:val="StyleBoldUnderline"/>
          <w:rFonts w:asciiTheme="minorHAnsi" w:hAnsiTheme="minorHAnsi"/>
          <w:highlight w:val="green"/>
        </w:rPr>
        <w:t>concepts of nature</w:t>
      </w:r>
      <w:r w:rsidRPr="003167D1">
        <w:rPr>
          <w:rStyle w:val="StyleBoldUnderline"/>
          <w:rFonts w:asciiTheme="minorHAnsi" w:hAnsiTheme="minorHAnsi"/>
        </w:rPr>
        <w:t xml:space="preserve">, nature </w:t>
      </w:r>
      <w:r w:rsidRPr="002B3E6B">
        <w:rPr>
          <w:rStyle w:val="StyleBoldUnderline"/>
          <w:rFonts w:asciiTheme="minorHAnsi" w:hAnsiTheme="minorHAnsi"/>
          <w:highlight w:val="green"/>
        </w:rPr>
        <w:t>cast as mindless matter</w:t>
      </w:r>
      <w:r w:rsidRPr="005D57DE">
        <w:rPr>
          <w:rStyle w:val="StyleBoldUnderline"/>
          <w:rFonts w:asciiTheme="minorHAnsi" w:hAnsiTheme="minorHAnsi"/>
        </w:rPr>
        <w:t>, a mere resource to be exploited for human gain</w:t>
      </w:r>
      <w:r w:rsidRPr="005D57DE">
        <w:rPr>
          <w:sz w:val="16"/>
        </w:rPr>
        <w:t xml:space="preserve"> (Berman, 1981; Evernden, 1985; Merchant, 1980). </w:t>
      </w:r>
      <w:r w:rsidRPr="002B3E6B">
        <w:rPr>
          <w:rStyle w:val="StyleBoldUnderline"/>
          <w:rFonts w:asciiTheme="minorHAnsi" w:hAnsiTheme="minorHAnsi"/>
          <w:highlight w:val="green"/>
        </w:rPr>
        <w:t xml:space="preserve">An ability to respond </w:t>
      </w:r>
      <w:r w:rsidRPr="003167D1">
        <w:rPr>
          <w:rStyle w:val="StyleBoldUnderline"/>
          <w:rFonts w:asciiTheme="minorHAnsi" w:hAnsiTheme="minorHAnsi"/>
        </w:rPr>
        <w:t>adequately</w:t>
      </w:r>
      <w:r w:rsidRPr="005D57DE">
        <w:rPr>
          <w:sz w:val="16"/>
        </w:rPr>
        <w:t xml:space="preserve"> to the situation therefore </w:t>
      </w:r>
      <w:r w:rsidRPr="002B3E6B">
        <w:rPr>
          <w:rStyle w:val="StyleBoldUnderline"/>
          <w:rFonts w:asciiTheme="minorHAnsi" w:hAnsiTheme="minorHAnsi"/>
          <w:highlight w:val="green"/>
        </w:rPr>
        <w:t>rests</w:t>
      </w:r>
      <w:r w:rsidRPr="005D57DE">
        <w:rPr>
          <w:sz w:val="16"/>
        </w:rPr>
        <w:t xml:space="preserve">, at least in part, </w:t>
      </w:r>
      <w:r w:rsidRPr="002B3E6B">
        <w:rPr>
          <w:rStyle w:val="StyleBoldUnderline"/>
          <w:rFonts w:asciiTheme="minorHAnsi" w:hAnsiTheme="minorHAnsi"/>
          <w:highlight w:val="green"/>
        </w:rPr>
        <w:t xml:space="preserve">on a willingness to critique prevailing discourses about nature </w:t>
      </w:r>
      <w:r w:rsidRPr="003167D1">
        <w:rPr>
          <w:rStyle w:val="StyleBoldUnderline"/>
          <w:rFonts w:asciiTheme="minorHAnsi" w:hAnsiTheme="minorHAnsi"/>
        </w:rPr>
        <w:t>and to consider alternative representations</w:t>
      </w:r>
      <w:r w:rsidRPr="005D57DE">
        <w:rPr>
          <w:sz w:val="16"/>
        </w:rPr>
        <w:t xml:space="preserve"> (Cronon, 1996; Evernden, 1992; Hayles, 1995). To this end, poststructuralist analysis has been and will continue to be invaluable.</w:t>
      </w:r>
      <w:r w:rsidRPr="005D57DE">
        <w:rPr>
          <w:sz w:val="12"/>
        </w:rPr>
        <w:t>¶</w:t>
      </w:r>
      <w:r w:rsidRPr="005D57DE">
        <w:rPr>
          <w:sz w:val="16"/>
        </w:rPr>
        <w:t xml:space="preserve"> It would be an all-too-common mistake to construe the task at hand as one of interest only to environmentalists. We believe, rather, that </w:t>
      </w:r>
      <w:r w:rsidRPr="002B3E6B">
        <w:rPr>
          <w:rStyle w:val="StyleBoldUnderline"/>
          <w:rFonts w:asciiTheme="minorHAnsi" w:hAnsiTheme="minorHAnsi"/>
          <w:highlight w:val="green"/>
        </w:rPr>
        <w:t xml:space="preserve">dis- rupting </w:t>
      </w:r>
      <w:r w:rsidRPr="005D57DE">
        <w:rPr>
          <w:rStyle w:val="StyleBoldUnderline"/>
          <w:rFonts w:asciiTheme="minorHAnsi" w:hAnsiTheme="minorHAnsi"/>
        </w:rPr>
        <w:t xml:space="preserve">the </w:t>
      </w:r>
      <w:r w:rsidRPr="002B3E6B">
        <w:rPr>
          <w:rStyle w:val="StyleBoldUnderline"/>
          <w:rFonts w:asciiTheme="minorHAnsi" w:hAnsiTheme="minorHAnsi"/>
          <w:highlight w:val="green"/>
        </w:rPr>
        <w:t xml:space="preserve">social scripts that </w:t>
      </w:r>
      <w:r w:rsidRPr="003167D1">
        <w:rPr>
          <w:rStyle w:val="StyleBoldUnderline"/>
          <w:rFonts w:asciiTheme="minorHAnsi" w:hAnsiTheme="minorHAnsi"/>
        </w:rPr>
        <w:t xml:space="preserve">structure and </w:t>
      </w:r>
      <w:r w:rsidRPr="002B3E6B">
        <w:rPr>
          <w:rStyle w:val="StyleBoldUnderline"/>
          <w:rFonts w:asciiTheme="minorHAnsi" w:hAnsiTheme="minorHAnsi"/>
          <w:highlight w:val="green"/>
        </w:rPr>
        <w:t xml:space="preserve">legitimize </w:t>
      </w:r>
      <w:r w:rsidRPr="003167D1">
        <w:rPr>
          <w:rStyle w:val="StyleBoldUnderline"/>
          <w:rFonts w:asciiTheme="minorHAnsi" w:hAnsiTheme="minorHAnsi"/>
        </w:rPr>
        <w:t xml:space="preserve">the </w:t>
      </w:r>
      <w:r w:rsidRPr="002B3E6B">
        <w:rPr>
          <w:rStyle w:val="StyleBoldUnderline"/>
          <w:rFonts w:asciiTheme="minorHAnsi" w:hAnsiTheme="minorHAnsi"/>
          <w:highlight w:val="green"/>
        </w:rPr>
        <w:t xml:space="preserve">human dom- ination </w:t>
      </w:r>
      <w:r w:rsidRPr="003167D1">
        <w:rPr>
          <w:rStyle w:val="StyleBoldUnderline"/>
          <w:rFonts w:asciiTheme="minorHAnsi" w:hAnsiTheme="minorHAnsi"/>
        </w:rPr>
        <w:t xml:space="preserve">of nonhuman nature </w:t>
      </w:r>
      <w:r w:rsidRPr="002B3E6B">
        <w:rPr>
          <w:rStyle w:val="StyleBoldUnderline"/>
          <w:rFonts w:asciiTheme="minorHAnsi" w:hAnsiTheme="minorHAnsi"/>
          <w:highlight w:val="green"/>
        </w:rPr>
        <w:t xml:space="preserve">is fundamental </w:t>
      </w:r>
      <w:r w:rsidRPr="005D57DE">
        <w:rPr>
          <w:rStyle w:val="StyleBoldUnderline"/>
          <w:rFonts w:asciiTheme="minorHAnsi" w:hAnsiTheme="minorHAnsi"/>
        </w:rPr>
        <w:t xml:space="preserve">not only </w:t>
      </w:r>
      <w:r w:rsidRPr="002B3E6B">
        <w:rPr>
          <w:rStyle w:val="StyleBoldUnderline"/>
          <w:rFonts w:asciiTheme="minorHAnsi" w:hAnsiTheme="minorHAnsi"/>
          <w:highlight w:val="green"/>
        </w:rPr>
        <w:t xml:space="preserve">to </w:t>
      </w:r>
      <w:r w:rsidRPr="003167D1">
        <w:rPr>
          <w:rStyle w:val="StyleBoldUnderline"/>
          <w:rFonts w:asciiTheme="minorHAnsi" w:hAnsiTheme="minorHAnsi"/>
        </w:rPr>
        <w:t xml:space="preserve">dealing with </w:t>
      </w:r>
      <w:r w:rsidRPr="005D57DE">
        <w:rPr>
          <w:rStyle w:val="StyleBoldUnderline"/>
          <w:rFonts w:asciiTheme="minorHAnsi" w:hAnsiTheme="minorHAnsi"/>
        </w:rPr>
        <w:t>environmental issues, but also to</w:t>
      </w:r>
      <w:r w:rsidRPr="003167D1">
        <w:rPr>
          <w:rStyle w:val="StyleBoldUnderline"/>
          <w:rFonts w:asciiTheme="minorHAnsi" w:hAnsiTheme="minorHAnsi"/>
        </w:rPr>
        <w:t xml:space="preserve"> </w:t>
      </w:r>
      <w:r w:rsidRPr="002B3E6B">
        <w:rPr>
          <w:rStyle w:val="StyleBoldUnderline"/>
          <w:rFonts w:asciiTheme="minorHAnsi" w:hAnsiTheme="minorHAnsi"/>
          <w:highlight w:val="green"/>
        </w:rPr>
        <w:t xml:space="preserve">examining </w:t>
      </w:r>
      <w:r w:rsidRPr="003167D1">
        <w:rPr>
          <w:rStyle w:val="StyleBoldUnderline"/>
          <w:rFonts w:asciiTheme="minorHAnsi" w:hAnsiTheme="minorHAnsi"/>
        </w:rPr>
        <w:t xml:space="preserve">and challenging </w:t>
      </w:r>
      <w:r w:rsidRPr="002B3E6B">
        <w:rPr>
          <w:rStyle w:val="StyleBoldUnderline"/>
          <w:rFonts w:asciiTheme="minorHAnsi" w:hAnsiTheme="minorHAnsi"/>
          <w:highlight w:val="green"/>
        </w:rPr>
        <w:t>oppressive social arrangements. The exploitation of nature is not separate from the exploitation of human groups</w:t>
      </w:r>
      <w:r w:rsidRPr="005D57DE">
        <w:rPr>
          <w:sz w:val="16"/>
        </w:rPr>
        <w:t xml:space="preserve">. </w:t>
      </w:r>
      <w:r w:rsidRPr="003167D1">
        <w:rPr>
          <w:rStyle w:val="StyleBoldUnderline"/>
          <w:rFonts w:asciiTheme="minorHAnsi" w:hAnsiTheme="minorHAnsi"/>
        </w:rPr>
        <w:t xml:space="preserve">Ecofeminists </w:t>
      </w:r>
      <w:r w:rsidRPr="005D57DE">
        <w:rPr>
          <w:rStyle w:val="StyleBoldUnderline"/>
          <w:rFonts w:asciiTheme="minorHAnsi" w:hAnsiTheme="minorHAnsi"/>
        </w:rPr>
        <w:t>and activists for environ- mental justice have shown that</w:t>
      </w:r>
      <w:r w:rsidRPr="003167D1">
        <w:rPr>
          <w:rStyle w:val="StyleBoldUnderline"/>
          <w:rFonts w:asciiTheme="minorHAnsi" w:hAnsiTheme="minorHAnsi"/>
        </w:rPr>
        <w:t xml:space="preserve"> </w:t>
      </w:r>
      <w:r w:rsidRPr="002B3E6B">
        <w:rPr>
          <w:rStyle w:val="StyleBoldUnderline"/>
          <w:rFonts w:asciiTheme="minorHAnsi" w:hAnsiTheme="minorHAnsi"/>
          <w:highlight w:val="green"/>
        </w:rPr>
        <w:t xml:space="preserve">forms of domination are </w:t>
      </w:r>
      <w:r w:rsidRPr="003167D1">
        <w:rPr>
          <w:rStyle w:val="StyleBoldUnderline"/>
          <w:rFonts w:asciiTheme="minorHAnsi" w:hAnsiTheme="minorHAnsi"/>
        </w:rPr>
        <w:t xml:space="preserve">often intimately </w:t>
      </w:r>
      <w:r w:rsidRPr="002B3E6B">
        <w:rPr>
          <w:rStyle w:val="StyleBoldUnderline"/>
          <w:rFonts w:asciiTheme="minorHAnsi" w:hAnsiTheme="minorHAnsi"/>
          <w:highlight w:val="green"/>
        </w:rPr>
        <w:t xml:space="preserve">connected </w:t>
      </w:r>
      <w:r w:rsidRPr="005D57DE">
        <w:rPr>
          <w:rStyle w:val="StyleBoldUnderline"/>
          <w:rFonts w:asciiTheme="minorHAnsi" w:hAnsiTheme="minorHAnsi"/>
        </w:rPr>
        <w:t>and mutually reinforcing</w:t>
      </w:r>
      <w:r w:rsidRPr="005D57DE">
        <w:rPr>
          <w:sz w:val="16"/>
        </w:rPr>
        <w:t xml:space="preserve"> (Bullard, 1993; Gaard, 1997; Lahar, 1993; Sturgeon, 1997). Thus, </w:t>
      </w:r>
      <w:r w:rsidRPr="002B3E6B">
        <w:rPr>
          <w:rStyle w:val="StyleBoldUnderline"/>
          <w:rFonts w:asciiTheme="minorHAnsi" w:hAnsiTheme="minorHAnsi"/>
          <w:highlight w:val="green"/>
        </w:rPr>
        <w:t xml:space="preserve">if </w:t>
      </w:r>
      <w:r w:rsidRPr="003167D1">
        <w:rPr>
          <w:rStyle w:val="StyleBoldUnderline"/>
          <w:rFonts w:asciiTheme="minorHAnsi" w:hAnsiTheme="minorHAnsi"/>
        </w:rPr>
        <w:t xml:space="preserve">critical </w:t>
      </w:r>
      <w:r w:rsidRPr="002B3E6B">
        <w:rPr>
          <w:rStyle w:val="StyleBoldUnderline"/>
          <w:rFonts w:asciiTheme="minorHAnsi" w:hAnsiTheme="minorHAnsi"/>
          <w:highlight w:val="green"/>
        </w:rPr>
        <w:t xml:space="preserve">educators wish to resist </w:t>
      </w:r>
      <w:r w:rsidRPr="003167D1">
        <w:rPr>
          <w:rStyle w:val="StyleBoldUnderline"/>
          <w:rFonts w:asciiTheme="minorHAnsi" w:hAnsiTheme="minorHAnsi"/>
        </w:rPr>
        <w:t xml:space="preserve">various </w:t>
      </w:r>
      <w:r w:rsidRPr="002B3E6B">
        <w:rPr>
          <w:rStyle w:val="StyleBoldUnderline"/>
          <w:rFonts w:asciiTheme="minorHAnsi" w:hAnsiTheme="minorHAnsi"/>
          <w:highlight w:val="green"/>
        </w:rPr>
        <w:t>oppressions</w:t>
      </w:r>
      <w:r w:rsidRPr="003167D1">
        <w:rPr>
          <w:rStyle w:val="StyleBoldUnderline"/>
          <w:rFonts w:asciiTheme="minorHAnsi" w:hAnsiTheme="minorHAnsi"/>
        </w:rPr>
        <w:t xml:space="preserve">, part of </w:t>
      </w:r>
      <w:r w:rsidRPr="002B3E6B">
        <w:rPr>
          <w:rStyle w:val="StyleBoldUnderline"/>
          <w:rFonts w:asciiTheme="minorHAnsi" w:hAnsiTheme="minorHAnsi"/>
          <w:highlight w:val="green"/>
        </w:rPr>
        <w:t>their project must entail calling into question</w:t>
      </w:r>
      <w:r w:rsidRPr="005D57DE">
        <w:rPr>
          <w:sz w:val="16"/>
        </w:rPr>
        <w:t xml:space="preserve">, among other things, </w:t>
      </w:r>
      <w:r w:rsidRPr="002B3E6B">
        <w:rPr>
          <w:rStyle w:val="StyleBoldUnderline"/>
          <w:rFonts w:asciiTheme="minorHAnsi" w:hAnsiTheme="minorHAnsi"/>
          <w:highlight w:val="green"/>
        </w:rPr>
        <w:t xml:space="preserve">the </w:t>
      </w:r>
      <w:r w:rsidRPr="003167D1">
        <w:rPr>
          <w:rStyle w:val="StyleBoldUnderline"/>
          <w:rFonts w:asciiTheme="minorHAnsi" w:hAnsiTheme="minorHAnsi"/>
        </w:rPr>
        <w:t xml:space="preserve">instrumental </w:t>
      </w:r>
      <w:r w:rsidRPr="002B3E6B">
        <w:rPr>
          <w:rStyle w:val="StyleBoldUnderline"/>
          <w:rFonts w:asciiTheme="minorHAnsi" w:hAnsiTheme="minorHAnsi"/>
          <w:highlight w:val="green"/>
        </w:rPr>
        <w:t xml:space="preserve">exploitive gaze through which </w:t>
      </w:r>
      <w:r w:rsidRPr="003167D1">
        <w:rPr>
          <w:rStyle w:val="StyleBoldUnderline"/>
          <w:rFonts w:asciiTheme="minorHAnsi" w:hAnsiTheme="minorHAnsi"/>
        </w:rPr>
        <w:t xml:space="preserve">we </w:t>
      </w:r>
      <w:r w:rsidRPr="002B3E6B">
        <w:rPr>
          <w:rStyle w:val="StyleBoldUnderline"/>
          <w:rFonts w:asciiTheme="minorHAnsi" w:hAnsiTheme="minorHAnsi"/>
          <w:highlight w:val="green"/>
        </w:rPr>
        <w:t xml:space="preserve">humans distance ourselves </w:t>
      </w:r>
      <w:r w:rsidRPr="003167D1">
        <w:rPr>
          <w:rStyle w:val="StyleBoldUnderline"/>
          <w:rFonts w:asciiTheme="minorHAnsi" w:hAnsiTheme="minorHAnsi"/>
        </w:rPr>
        <w:t>from the rest of nature</w:t>
      </w:r>
      <w:r w:rsidRPr="005D57DE">
        <w:rPr>
          <w:sz w:val="16"/>
        </w:rPr>
        <w:t xml:space="preserve"> (Carlson, 1995).</w:t>
      </w:r>
      <w:r w:rsidRPr="005D57DE">
        <w:rPr>
          <w:sz w:val="12"/>
        </w:rPr>
        <w:t>¶</w:t>
      </w:r>
      <w:r w:rsidRPr="005D57DE">
        <w:rPr>
          <w:sz w:val="16"/>
        </w:rPr>
        <w:t xml:space="preserve"> For this reason, </w:t>
      </w:r>
      <w:r w:rsidRPr="003167D1">
        <w:rPr>
          <w:rStyle w:val="StyleBoldUnderline"/>
          <w:rFonts w:asciiTheme="minorHAnsi" w:hAnsiTheme="minorHAnsi"/>
        </w:rPr>
        <w:t>the various movements against oppression need to be aware of and supportive of each other. In critical pedagogy</w:t>
      </w:r>
      <w:r w:rsidRPr="005D57DE">
        <w:rPr>
          <w:rStyle w:val="StyleBoldUnderline"/>
          <w:rFonts w:asciiTheme="minorHAnsi" w:hAnsiTheme="minorHAnsi"/>
        </w:rPr>
        <w:t>, however, the exploration of questions of race, gender, class, and sexuality has proceeded so far with little acknowledgement of the systemic links between human oppressions and the domination of nature</w:t>
      </w:r>
      <w:r w:rsidRPr="005D57DE">
        <w:rPr>
          <w:sz w:val="16"/>
        </w:rPr>
        <w:t xml:space="preserve">. </w:t>
      </w:r>
      <w:r w:rsidRPr="002B3E6B">
        <w:rPr>
          <w:rStyle w:val="StyleBoldUnderline"/>
          <w:rFonts w:asciiTheme="minorHAnsi" w:hAnsiTheme="minorHAnsi"/>
          <w:highlight w:val="green"/>
        </w:rPr>
        <w:t xml:space="preserve">The more-than-human world </w:t>
      </w:r>
      <w:r w:rsidRPr="003167D1">
        <w:rPr>
          <w:rStyle w:val="StyleBoldUnderline"/>
          <w:rFonts w:asciiTheme="minorHAnsi" w:hAnsiTheme="minorHAnsi"/>
        </w:rPr>
        <w:t xml:space="preserve">and human relationships to it </w:t>
      </w:r>
      <w:r w:rsidRPr="002B3E6B">
        <w:rPr>
          <w:rStyle w:val="StyleBoldUnderline"/>
          <w:rFonts w:asciiTheme="minorHAnsi" w:hAnsiTheme="minorHAnsi"/>
          <w:highlight w:val="green"/>
        </w:rPr>
        <w:t xml:space="preserve">have been ignored, as if the suffering </w:t>
      </w:r>
      <w:r w:rsidRPr="003167D1">
        <w:rPr>
          <w:rStyle w:val="StyleBoldUnderline"/>
          <w:rFonts w:asciiTheme="minorHAnsi" w:hAnsiTheme="minorHAnsi"/>
        </w:rPr>
        <w:t xml:space="preserve">and exploitation </w:t>
      </w:r>
      <w:r w:rsidRPr="002B3E6B">
        <w:rPr>
          <w:rStyle w:val="StyleBoldUnderline"/>
          <w:rFonts w:asciiTheme="minorHAnsi" w:hAnsiTheme="minorHAnsi"/>
          <w:highlight w:val="green"/>
        </w:rPr>
        <w:t xml:space="preserve">of other beings </w:t>
      </w:r>
      <w:r w:rsidRPr="003167D1">
        <w:rPr>
          <w:rStyle w:val="StyleBoldUnderline"/>
          <w:rFonts w:asciiTheme="minorHAnsi" w:hAnsiTheme="minorHAnsi"/>
        </w:rPr>
        <w:t xml:space="preserve">and the global ecological crisis </w:t>
      </w:r>
      <w:r w:rsidRPr="002B3E6B">
        <w:rPr>
          <w:rStyle w:val="StyleBoldUnderline"/>
          <w:rFonts w:asciiTheme="minorHAnsi" w:hAnsiTheme="minorHAnsi"/>
          <w:highlight w:val="green"/>
        </w:rPr>
        <w:t xml:space="preserve">were </w:t>
      </w:r>
      <w:r w:rsidRPr="003167D1">
        <w:rPr>
          <w:rStyle w:val="StyleBoldUnderline"/>
          <w:rFonts w:asciiTheme="minorHAnsi" w:hAnsiTheme="minorHAnsi"/>
        </w:rPr>
        <w:t xml:space="preserve">somehow </w:t>
      </w:r>
      <w:r w:rsidRPr="002B3E6B">
        <w:rPr>
          <w:rStyle w:val="StyleBoldUnderline"/>
          <w:rFonts w:asciiTheme="minorHAnsi" w:hAnsiTheme="minorHAnsi"/>
          <w:highlight w:val="green"/>
        </w:rPr>
        <w:t>irrelevant</w:t>
      </w:r>
      <w:r w:rsidRPr="005D57DE">
        <w:rPr>
          <w:sz w:val="16"/>
        </w:rPr>
        <w:t xml:space="preserve">. Despite the call for attention to voices historically absent from traditional canons and narratives (Sadovnik, 1995, p. 316), </w:t>
      </w:r>
      <w:r w:rsidRPr="003167D1">
        <w:rPr>
          <w:rStyle w:val="StyleBoldUnderline"/>
          <w:rFonts w:asciiTheme="minorHAnsi" w:hAnsiTheme="minorHAnsi"/>
        </w:rPr>
        <w:t>nonhuman beings are shrouded in silence</w:t>
      </w:r>
      <w:r w:rsidRPr="005D57DE">
        <w:rPr>
          <w:sz w:val="16"/>
        </w:rPr>
        <w:t>. This silence characterizes even the work of writers who call for a rethinking of all culturally positioned essentialisms.</w:t>
      </w:r>
      <w:r w:rsidRPr="005D57DE">
        <w:rPr>
          <w:sz w:val="12"/>
        </w:rPr>
        <w:t>¶</w:t>
      </w:r>
      <w:r w:rsidRPr="005D57DE">
        <w:rPr>
          <w:sz w:val="16"/>
        </w:rPr>
        <w:t xml:space="preserve"> Like other educators influenced by poststructuralism, we agree that there is a need to scrutinize the language we use, the meanings we deploy, and the epistemological frameworks of past eras (Luke &amp; Luke, 1995, p. 378). </w:t>
      </w:r>
      <w:r w:rsidRPr="002B3E6B">
        <w:rPr>
          <w:rStyle w:val="StyleBoldUnderline"/>
          <w:rFonts w:asciiTheme="minorHAnsi" w:hAnsiTheme="minorHAnsi"/>
          <w:highlight w:val="green"/>
        </w:rPr>
        <w:t xml:space="preserve">To treat social categories as stable </w:t>
      </w:r>
      <w:r w:rsidRPr="003167D1">
        <w:rPr>
          <w:rStyle w:val="StyleBoldUnderline"/>
          <w:rFonts w:asciiTheme="minorHAnsi" w:hAnsiTheme="minorHAnsi"/>
        </w:rPr>
        <w:t xml:space="preserve">and unchanging </w:t>
      </w:r>
      <w:r w:rsidRPr="002B3E6B">
        <w:rPr>
          <w:rStyle w:val="StyleBoldUnderline"/>
          <w:rFonts w:asciiTheme="minorHAnsi" w:hAnsiTheme="minorHAnsi"/>
          <w:highlight w:val="green"/>
        </w:rPr>
        <w:t xml:space="preserve">is to reproduce </w:t>
      </w:r>
      <w:r w:rsidRPr="003167D1">
        <w:rPr>
          <w:rStyle w:val="StyleBoldUnderline"/>
          <w:rFonts w:asciiTheme="minorHAnsi" w:hAnsiTheme="minorHAnsi"/>
        </w:rPr>
        <w:t xml:space="preserve">the prevailing </w:t>
      </w:r>
      <w:r w:rsidRPr="002B3E6B">
        <w:rPr>
          <w:rStyle w:val="StyleBoldUnderline"/>
          <w:rFonts w:asciiTheme="minorHAnsi" w:hAnsiTheme="minorHAnsi"/>
          <w:highlight w:val="green"/>
        </w:rPr>
        <w:t>relations of power</w:t>
      </w:r>
      <w:r w:rsidRPr="005D57DE">
        <w:rPr>
          <w:sz w:val="16"/>
          <w:highlight w:val="green"/>
        </w:rPr>
        <w:t xml:space="preserve"> </w:t>
      </w:r>
      <w:r w:rsidRPr="005D57DE">
        <w:rPr>
          <w:sz w:val="16"/>
        </w:rPr>
        <w:t>(Britzman et al., 1991, p. 89). What would it mean, then, for critical pedagogy to extend this investigation and critique to include taken-for-granted understandings of “human,” “animal,” and “nature”?</w:t>
      </w:r>
      <w:r w:rsidRPr="005D57DE">
        <w:rPr>
          <w:sz w:val="12"/>
        </w:rPr>
        <w:t>¶</w:t>
      </w:r>
      <w:r w:rsidRPr="005D57DE">
        <w:rPr>
          <w:sz w:val="16"/>
        </w:rPr>
        <w:t xml:space="preserve"> This question is difficult to raise precisely because these understandings are taken for granted. </w:t>
      </w:r>
      <w:r w:rsidRPr="002B3E6B">
        <w:rPr>
          <w:rStyle w:val="StyleBoldUnderline"/>
          <w:rFonts w:asciiTheme="minorHAnsi" w:hAnsiTheme="minorHAnsi"/>
          <w:highlight w:val="green"/>
        </w:rPr>
        <w:t xml:space="preserve">The anthropocentric bias </w:t>
      </w:r>
      <w:r w:rsidRPr="003167D1">
        <w:rPr>
          <w:rStyle w:val="StyleBoldUnderline"/>
          <w:rFonts w:asciiTheme="minorHAnsi" w:hAnsiTheme="minorHAnsi"/>
        </w:rPr>
        <w:t xml:space="preserve">in critical pedagogy </w:t>
      </w:r>
      <w:r w:rsidRPr="002B3E6B">
        <w:rPr>
          <w:rStyle w:val="StyleBoldUnderline"/>
          <w:rFonts w:asciiTheme="minorHAnsi" w:hAnsiTheme="minorHAnsi"/>
          <w:highlight w:val="green"/>
        </w:rPr>
        <w:t xml:space="preserve">man- ifests itself in silence </w:t>
      </w:r>
      <w:r w:rsidRPr="003167D1">
        <w:rPr>
          <w:rStyle w:val="StyleBoldUnderline"/>
          <w:rFonts w:asciiTheme="minorHAnsi" w:hAnsiTheme="minorHAnsi"/>
        </w:rPr>
        <w:t>and in the asides of texts</w:t>
      </w:r>
      <w:r w:rsidRPr="005D57DE">
        <w:rPr>
          <w:sz w:val="16"/>
        </w:rPr>
        <w:t xml:space="preserve">. Since it is not a topic of discussion, it can be difficult to situate a critique of it. Following feminist analyses, we find that </w:t>
      </w:r>
      <w:r w:rsidRPr="002B3E6B">
        <w:rPr>
          <w:rStyle w:val="StyleBoldUnderline"/>
          <w:rFonts w:asciiTheme="minorHAnsi" w:hAnsiTheme="minorHAnsi"/>
          <w:highlight w:val="green"/>
        </w:rPr>
        <w:t>examples of anthropocentrism</w:t>
      </w:r>
      <w:r w:rsidRPr="005D57DE">
        <w:rPr>
          <w:sz w:val="16"/>
        </w:rPr>
        <w:t xml:space="preserve">, like examples of gender symbolization, </w:t>
      </w:r>
      <w:r w:rsidRPr="002B3E6B">
        <w:rPr>
          <w:rStyle w:val="StyleBoldUnderline"/>
          <w:rFonts w:asciiTheme="minorHAnsi" w:hAnsiTheme="minorHAnsi"/>
          <w:highlight w:val="green"/>
        </w:rPr>
        <w:t xml:space="preserve">occur “in </w:t>
      </w:r>
      <w:r w:rsidRPr="003167D1">
        <w:rPr>
          <w:rStyle w:val="StyleBoldUnderline"/>
          <w:rFonts w:asciiTheme="minorHAnsi" w:hAnsiTheme="minorHAnsi"/>
        </w:rPr>
        <w:t xml:space="preserve">those </w:t>
      </w:r>
      <w:r w:rsidRPr="002B3E6B">
        <w:rPr>
          <w:rStyle w:val="StyleBoldUnderline"/>
          <w:rFonts w:asciiTheme="minorHAnsi" w:hAnsiTheme="minorHAnsi"/>
          <w:highlight w:val="green"/>
        </w:rPr>
        <w:t xml:space="preserve">places where speakers reveal </w:t>
      </w:r>
      <w:r w:rsidRPr="003167D1">
        <w:rPr>
          <w:rStyle w:val="StyleBoldUnderline"/>
          <w:rFonts w:asciiTheme="minorHAnsi" w:hAnsiTheme="minorHAnsi"/>
        </w:rPr>
        <w:t xml:space="preserve">the </w:t>
      </w:r>
      <w:r w:rsidRPr="002B3E6B">
        <w:rPr>
          <w:rStyle w:val="StyleBoldUnderline"/>
          <w:rFonts w:asciiTheme="minorHAnsi" w:hAnsiTheme="minorHAnsi"/>
          <w:highlight w:val="green"/>
        </w:rPr>
        <w:t>assumptions they think they do not need to defend</w:t>
      </w:r>
      <w:r w:rsidRPr="003167D1">
        <w:rPr>
          <w:rStyle w:val="StyleBoldUnderline"/>
          <w:rFonts w:asciiTheme="minorHAnsi" w:hAnsiTheme="minorHAnsi"/>
        </w:rPr>
        <w:t>, beliefs they expect to share with their audiences</w:t>
      </w:r>
      <w:r w:rsidRPr="005D57DE">
        <w:rPr>
          <w:sz w:val="16"/>
        </w:rPr>
        <w:t>” (Harding, 1986, p. 112).</w:t>
      </w:r>
      <w:r w:rsidRPr="005D57DE">
        <w:rPr>
          <w:sz w:val="12"/>
        </w:rPr>
        <w:t>¶</w:t>
      </w:r>
      <w:r w:rsidRPr="005D57DE">
        <w:rPr>
          <w:sz w:val="16"/>
        </w:rPr>
        <w:t xml:space="preserve"> Take, for example, Freire’s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 archical dichotomy that establishes human superiority. Humans alone, he reminds us, are aware and self-conscious beings who can act to fulfill the objectives they set for </w:t>
      </w:r>
      <w:r w:rsidRPr="005D57DE">
        <w:rPr>
          <w:sz w:val="16"/>
        </w:rPr>
        <w:lastRenderedPageBreak/>
        <w:t>themselves. Humans alone are able to infuse the world with their creative presence, to overcome situations that limit them, and thus to demonstrate a “decisive attitude towards the world” (p. 90).</w:t>
      </w:r>
      <w:r w:rsidRPr="005D57DE">
        <w:rPr>
          <w:sz w:val="12"/>
        </w:rPr>
        <w:t>¶</w:t>
      </w:r>
      <w:r w:rsidRPr="005D57DE">
        <w:rPr>
          <w:sz w:val="16"/>
        </w:rPr>
        <w:t xml:space="preserve"> Freire (1990, pp. 87–91) represents other animals in terms of their lack of such traits. They are doomed to passively accept the given, their lives “totally determined” because their decisions belong not to themselves but to their species. Thus whereas humans inhabit a “world” which they create and transform and from which they can separate themselves, for animals there is only habitat, a mere physical space to which they are “organically bound.”</w:t>
      </w:r>
      <w:r w:rsidRPr="005D57DE">
        <w:rPr>
          <w:sz w:val="12"/>
        </w:rPr>
        <w:t>¶</w:t>
      </w:r>
      <w:r w:rsidRPr="005D57DE">
        <w:rPr>
          <w:sz w:val="16"/>
        </w:rPr>
        <w:t xml:space="preserve"> To accept Freire’s assumptions is to believe that humans are animals only in a nominal sense. We are different not in degree but in kind, and though we might recognize that other animals have distinct qualities, we as humans are somehow more unique. We have the edge over other crea- tures because we are able to rise above monotonous, species-determined biological existence. Change in the service of human freedom is seen to be our primary agenda. </w:t>
      </w:r>
      <w:r w:rsidRPr="005D57DE">
        <w:rPr>
          <w:rStyle w:val="StyleBoldUnderline"/>
          <w:rFonts w:asciiTheme="minorHAnsi" w:hAnsiTheme="minorHAnsi"/>
        </w:rPr>
        <w:t>Humans</w:t>
      </w:r>
      <w:r w:rsidRPr="005D57DE">
        <w:rPr>
          <w:sz w:val="16"/>
        </w:rPr>
        <w:t xml:space="preserve"> </w:t>
      </w:r>
      <w:r w:rsidRPr="005D57DE">
        <w:rPr>
          <w:rStyle w:val="StyleBoldUnderline"/>
          <w:rFonts w:asciiTheme="minorHAnsi" w:hAnsiTheme="minorHAnsi"/>
        </w:rPr>
        <w:t>are</w:t>
      </w:r>
      <w:r w:rsidRPr="005D57DE">
        <w:rPr>
          <w:sz w:val="16"/>
        </w:rPr>
        <w:t xml:space="preserve"> thus </w:t>
      </w:r>
      <w:r w:rsidRPr="005D57DE">
        <w:rPr>
          <w:rStyle w:val="StyleBoldUnderline"/>
          <w:rFonts w:asciiTheme="minorHAnsi" w:hAnsiTheme="minorHAnsi"/>
        </w:rPr>
        <w:t>cast as active agents whose very essence is to transform the world – as if somehow acceptance, appreciation, wonder, and reverence were beyond the pale</w:t>
      </w:r>
      <w:r w:rsidRPr="005D57DE">
        <w:rPr>
          <w:sz w:val="16"/>
        </w:rPr>
        <w:t>.</w:t>
      </w:r>
      <w:r w:rsidRPr="005D57DE">
        <w:rPr>
          <w:sz w:val="12"/>
        </w:rPr>
        <w:t>¶</w:t>
      </w:r>
      <w:r w:rsidRPr="005D57DE">
        <w:rPr>
          <w:sz w:val="16"/>
        </w:rPr>
        <w:t xml:space="preserve"> </w:t>
      </w:r>
      <w:r w:rsidRPr="005D57DE">
        <w:rPr>
          <w:rStyle w:val="StyleBoldUnderline"/>
          <w:rFonts w:asciiTheme="minorHAnsi" w:hAnsiTheme="minorHAnsi"/>
        </w:rPr>
        <w:t>This discursive frame of reference is characteristic of critical pedagogy. The human/animal opposition upon which it rests is taken for granted, its cultural and historical specificity not acknowledged</w:t>
      </w:r>
      <w:r w:rsidRPr="005D57DE">
        <w:rPr>
          <w:sz w:val="16"/>
        </w:rPr>
        <w:t xml:space="preserve">. And therein lies the problem. </w:t>
      </w:r>
      <w:r w:rsidRPr="005D57DE">
        <w:rPr>
          <w:rStyle w:val="StyleBoldUnderline"/>
          <w:rFonts w:asciiTheme="minorHAnsi" w:hAnsiTheme="minorHAnsi"/>
        </w:rPr>
        <w:t xml:space="preserve">Like other social constructions, </w:t>
      </w:r>
      <w:r w:rsidRPr="002B3E6B">
        <w:rPr>
          <w:rStyle w:val="StyleBoldUnderline"/>
          <w:rFonts w:asciiTheme="minorHAnsi" w:hAnsiTheme="minorHAnsi"/>
          <w:highlight w:val="green"/>
        </w:rPr>
        <w:t xml:space="preserve">this </w:t>
      </w:r>
      <w:r w:rsidRPr="003167D1">
        <w:rPr>
          <w:rStyle w:val="StyleBoldUnderline"/>
          <w:rFonts w:asciiTheme="minorHAnsi" w:hAnsiTheme="minorHAnsi"/>
        </w:rPr>
        <w:t xml:space="preserve">one </w:t>
      </w:r>
      <w:r w:rsidRPr="002B3E6B">
        <w:rPr>
          <w:rStyle w:val="StyleBoldUnderline"/>
          <w:rFonts w:asciiTheme="minorHAnsi" w:hAnsiTheme="minorHAnsi"/>
          <w:highlight w:val="green"/>
        </w:rPr>
        <w:t xml:space="preserve">derives its persuasiveness from its “seeming facticity </w:t>
      </w:r>
      <w:r w:rsidRPr="003167D1">
        <w:rPr>
          <w:rStyle w:val="StyleBoldUnderline"/>
          <w:rFonts w:asciiTheme="minorHAnsi" w:hAnsiTheme="minorHAnsi"/>
        </w:rPr>
        <w:t>and from the deep investments individuals and communities have in setting themselves off from others</w:t>
      </w:r>
      <w:r w:rsidRPr="005D57DE">
        <w:rPr>
          <w:sz w:val="16"/>
        </w:rPr>
        <w:t xml:space="preserve">” (Britzman et al., 1991, p. 91). </w:t>
      </w:r>
      <w:r w:rsidRPr="002B3E6B">
        <w:rPr>
          <w:rStyle w:val="StyleBoldUnderline"/>
          <w:rFonts w:asciiTheme="minorHAnsi" w:hAnsiTheme="minorHAnsi"/>
          <w:highlight w:val="green"/>
        </w:rPr>
        <w:t>This becomes the normal way of seeing the world</w:t>
      </w:r>
      <w:r w:rsidRPr="003167D1">
        <w:rPr>
          <w:rStyle w:val="StyleBoldUnderline"/>
          <w:rFonts w:asciiTheme="minorHAnsi" w:hAnsiTheme="minorHAnsi"/>
        </w:rPr>
        <w:t xml:space="preserve">, and like other discourses of normalcy, </w:t>
      </w:r>
      <w:r w:rsidRPr="002B3E6B">
        <w:rPr>
          <w:rStyle w:val="StyleBoldUnderline"/>
          <w:rFonts w:asciiTheme="minorHAnsi" w:hAnsiTheme="minorHAnsi"/>
          <w:highlight w:val="green"/>
        </w:rPr>
        <w:t xml:space="preserve">it limits possibilities </w:t>
      </w:r>
      <w:r w:rsidRPr="005D57DE">
        <w:rPr>
          <w:rStyle w:val="StyleBoldUnderline"/>
          <w:rFonts w:asciiTheme="minorHAnsi" w:hAnsiTheme="minorHAnsi"/>
        </w:rPr>
        <w:t>of taking up and con- fronting inequities</w:t>
      </w:r>
      <w:r w:rsidRPr="005D57DE">
        <w:rPr>
          <w:sz w:val="16"/>
        </w:rPr>
        <w:t xml:space="preserve"> (see Britzman, 1995). </w:t>
      </w:r>
      <w:r w:rsidRPr="005D57DE">
        <w:rPr>
          <w:rStyle w:val="StyleBoldUnderline"/>
          <w:rFonts w:asciiTheme="minorHAnsi" w:hAnsiTheme="minorHAnsi"/>
        </w:rPr>
        <w:t>The primacy of the human enter- prise is simply not questioned.</w:t>
      </w:r>
      <w:r w:rsidRPr="005D57DE">
        <w:rPr>
          <w:sz w:val="12"/>
        </w:rPr>
        <w:t>¶</w:t>
      </w:r>
      <w:r w:rsidRPr="005D57DE">
        <w:rPr>
          <w:sz w:val="16"/>
        </w:rPr>
        <w:t xml:space="preserve"> </w:t>
      </w:r>
      <w:r w:rsidRPr="005D57DE">
        <w:rPr>
          <w:rStyle w:val="StyleBoldUnderline"/>
          <w:rFonts w:asciiTheme="minorHAnsi" w:hAnsiTheme="minorHAnsi"/>
        </w:rPr>
        <w:t>Precisely how an anthropocentric pedagogy might exacerbate the en- vironmental crisis has not received much consideration in the literature of critical pedagogy</w:t>
      </w:r>
      <w:r w:rsidRPr="005D57DE">
        <w:rPr>
          <w:sz w:val="16"/>
        </w:rPr>
        <w:t xml:space="preserve">, especially in North America. </w:t>
      </w:r>
      <w:r w:rsidRPr="005D57DE">
        <w:rPr>
          <w:rStyle w:val="StyleBoldUnderline"/>
          <w:rFonts w:asciiTheme="minorHAnsi" w:hAnsiTheme="minorHAnsi"/>
        </w:rPr>
        <w:t xml:space="preserve">Although there may be passing reference to planetary destruction, </w:t>
      </w:r>
      <w:r w:rsidRPr="002B3E6B">
        <w:rPr>
          <w:rStyle w:val="StyleBoldUnderline"/>
          <w:rFonts w:asciiTheme="minorHAnsi" w:hAnsiTheme="minorHAnsi"/>
          <w:highlight w:val="green"/>
        </w:rPr>
        <w:t>there is seldom mention of the relationship between education and the domination of nature</w:t>
      </w:r>
      <w:r w:rsidRPr="003167D1">
        <w:rPr>
          <w:rStyle w:val="StyleBoldUnderline"/>
          <w:rFonts w:asciiTheme="minorHAnsi" w:hAnsiTheme="minorHAnsi"/>
        </w:rPr>
        <w:t xml:space="preserve">, let alone any sustained exploration of the links between the </w:t>
      </w:r>
      <w:r w:rsidRPr="005D57DE">
        <w:rPr>
          <w:rStyle w:val="StyleBoldUnderline"/>
          <w:rFonts w:asciiTheme="minorHAnsi" w:hAnsiTheme="minorHAnsi"/>
        </w:rPr>
        <w:t>domination of nature and other social injustices. Concerns about the nonhuman are relegated to environmental education. And since environmental education, in turn, remains peripheral to the</w:t>
      </w:r>
      <w:r w:rsidRPr="003167D1">
        <w:rPr>
          <w:rStyle w:val="StyleBoldUnderline"/>
          <w:rFonts w:asciiTheme="minorHAnsi" w:hAnsiTheme="minorHAnsi"/>
        </w:rPr>
        <w:t xml:space="preserve"> core curriculum</w:t>
      </w:r>
      <w:r w:rsidRPr="005D57DE">
        <w:rPr>
          <w:sz w:val="16"/>
        </w:rPr>
        <w:t xml:space="preserve"> (A. Gough, 1997; Russell, Bell, &amp; Fawcett, 2000), </w:t>
      </w:r>
      <w:r w:rsidRPr="002B3E6B">
        <w:rPr>
          <w:rStyle w:val="StyleBoldUnderline"/>
          <w:rFonts w:asciiTheme="minorHAnsi" w:hAnsiTheme="minorHAnsi"/>
          <w:highlight w:val="green"/>
        </w:rPr>
        <w:t>anthropocentrism passes unchallenged</w:t>
      </w:r>
      <w:r w:rsidRPr="005D57DE">
        <w:rPr>
          <w:sz w:val="16"/>
        </w:rPr>
        <w:t>.1</w:t>
      </w:r>
      <w:r w:rsidRPr="005D57DE">
        <w:rPr>
          <w:sz w:val="12"/>
        </w:rPr>
        <w:t>¶</w:t>
      </w:r>
      <w:r w:rsidRPr="005D57DE">
        <w:rPr>
          <w:sz w:val="16"/>
        </w:rPr>
        <w:t xml:space="preserve"> p. 190-192</w:t>
      </w:r>
    </w:p>
    <w:p w:rsidR="006D04B9" w:rsidRPr="00AA5A85" w:rsidRDefault="006D04B9" w:rsidP="006D04B9">
      <w:pPr>
        <w:pStyle w:val="Heading4"/>
      </w:pPr>
      <w:r>
        <w:t>Anthropocentrism makes everything extinct</w:t>
      </w:r>
    </w:p>
    <w:p w:rsidR="006D04B9" w:rsidRPr="00DC5722" w:rsidRDefault="006D04B9" w:rsidP="006D04B9">
      <w:r w:rsidRPr="00E75CC4">
        <w:rPr>
          <w:rStyle w:val="Heading4Char"/>
        </w:rPr>
        <w:t>Gottlieb 94</w:t>
      </w:r>
      <w:r w:rsidRPr="00DC5722">
        <w:t xml:space="preserve"> </w:t>
      </w:r>
      <w:r w:rsidRPr="000A0058">
        <w:rPr>
          <w:sz w:val="16"/>
        </w:rPr>
        <w:t xml:space="preserve">— Roger S. Gottlieb, Professor of Humanities at Worcester Polytechnic Institute, holds a Ph.D. in Philosophy from Brandeis University, 1994 (“Ethics and Trauma: Levinas, Feminism, and Deep Ecology,” </w:t>
      </w:r>
      <w:r w:rsidRPr="000A0058">
        <w:rPr>
          <w:i/>
          <w:sz w:val="16"/>
        </w:rPr>
        <w:t>Crosscurrents: A Journal of Religion and Intellectual Life</w:t>
      </w:r>
      <w:r w:rsidRPr="000A0058">
        <w:rPr>
          <w:sz w:val="16"/>
        </w:rPr>
        <w:t>, Summer, Available Online at http://www.crosscurrents.org/feministecology.htm, Accessed 07-26-2011)</w:t>
      </w:r>
    </w:p>
    <w:p w:rsidR="006D04B9" w:rsidRPr="005D57DE" w:rsidRDefault="006D04B9" w:rsidP="006D04B9">
      <w:pPr>
        <w:rPr>
          <w:sz w:val="16"/>
        </w:rPr>
      </w:pPr>
      <w:r w:rsidRPr="00DC5722">
        <w:rPr>
          <w:sz w:val="16"/>
        </w:rPr>
        <w:t xml:space="preserve">Here I will at least begin in agreement with Levinas. As he rejects an ethics proceeding on the basis of self-interest, so I believe </w:t>
      </w:r>
      <w:r w:rsidRPr="00DC5722">
        <w:rPr>
          <w:rStyle w:val="StyleBoldUnderline"/>
        </w:rPr>
        <w:t xml:space="preserve">the anthropocentric perspectives of conservation or liberal environmentalism cannot take us far enough. </w:t>
      </w:r>
      <w:r w:rsidRPr="00353CF6">
        <w:rPr>
          <w:rStyle w:val="StyleBoldUnderline"/>
          <w:highlight w:val="green"/>
        </w:rPr>
        <w:t>Our relations with nonhuman nature are poisoned</w:t>
      </w:r>
      <w:r w:rsidRPr="00DC5722">
        <w:rPr>
          <w:rStyle w:val="StyleBoldUnderline"/>
        </w:rPr>
        <w:t xml:space="preserve"> and not just because </w:t>
      </w:r>
      <w:r w:rsidRPr="00353CF6">
        <w:rPr>
          <w:rStyle w:val="StyleBoldUnderline"/>
          <w:highlight w:val="green"/>
        </w:rPr>
        <w:t>we have set up</w:t>
      </w:r>
      <w:r w:rsidRPr="00DC5722">
        <w:rPr>
          <w:rStyle w:val="StyleBoldUnderline"/>
        </w:rPr>
        <w:t xml:space="preserve"> feedback loops that already lead to mass </w:t>
      </w:r>
      <w:r w:rsidRPr="00353CF6">
        <w:rPr>
          <w:rStyle w:val="StyleBoldUnderline"/>
          <w:highlight w:val="green"/>
        </w:rPr>
        <w:t>starvations</w:t>
      </w:r>
      <w:r w:rsidRPr="00DC5722">
        <w:rPr>
          <w:rStyle w:val="StyleBoldUnderline"/>
        </w:rPr>
        <w:t xml:space="preserve">, skyrocketing environmental </w:t>
      </w:r>
      <w:r w:rsidRPr="00353CF6">
        <w:rPr>
          <w:rStyle w:val="StyleBoldUnderline"/>
          <w:highlight w:val="green"/>
        </w:rPr>
        <w:t>disease</w:t>
      </w:r>
      <w:r w:rsidRPr="00DC5722">
        <w:rPr>
          <w:rStyle w:val="StyleBoldUnderline"/>
        </w:rPr>
        <w:t xml:space="preserve"> rates, </w:t>
      </w:r>
      <w:r w:rsidRPr="00353CF6">
        <w:rPr>
          <w:rStyle w:val="StyleBoldUnderline"/>
          <w:highlight w:val="green"/>
        </w:rPr>
        <w:t>and devastation of natural resources</w:t>
      </w:r>
      <w:r w:rsidRPr="00DC5722">
        <w:rPr>
          <w:sz w:val="16"/>
        </w:rPr>
        <w:t xml:space="preserve">. </w:t>
      </w:r>
      <w:r w:rsidRPr="00DC5722">
        <w:rPr>
          <w:rStyle w:val="StyleBoldUnderline"/>
        </w:rPr>
        <w:t xml:space="preserve">The problem with </w:t>
      </w:r>
      <w:r w:rsidRPr="00353CF6">
        <w:rPr>
          <w:rStyle w:val="StyleBoldUnderline"/>
          <w:highlight w:val="green"/>
        </w:rPr>
        <w:t>ecocide</w:t>
      </w:r>
      <w:r w:rsidRPr="00DC5722">
        <w:rPr>
          <w:rStyle w:val="StyleBoldUnderline"/>
        </w:rPr>
        <w:t xml:space="preserve"> is not just that it hurts human beings. Our uncaring violence also </w:t>
      </w:r>
      <w:r w:rsidRPr="00353CF6">
        <w:rPr>
          <w:rStyle w:val="StyleBoldUnderline"/>
          <w:highlight w:val="green"/>
        </w:rPr>
        <w:t>violates the very ground of our being</w:t>
      </w:r>
      <w:r w:rsidRPr="00DC5722">
        <w:rPr>
          <w:rStyle w:val="StyleBoldUnderline"/>
        </w:rPr>
        <w:t xml:space="preserve">, our natural body, our home. </w:t>
      </w:r>
      <w:r w:rsidRPr="00353CF6">
        <w:rPr>
          <w:rStyle w:val="StyleBoldUnderline"/>
          <w:highlight w:val="green"/>
        </w:rPr>
        <w:t>Such violence is done not</w:t>
      </w:r>
      <w:r w:rsidRPr="00DC5722">
        <w:rPr>
          <w:rStyle w:val="StyleBoldUnderline"/>
        </w:rPr>
        <w:t xml:space="preserve"> simply </w:t>
      </w:r>
      <w:r w:rsidRPr="00353CF6">
        <w:rPr>
          <w:rStyle w:val="StyleBoldUnderline"/>
          <w:highlight w:val="green"/>
        </w:rPr>
        <w:t>to the other – as if the</w:t>
      </w:r>
      <w:r w:rsidRPr="00DC5722">
        <w:rPr>
          <w:rStyle w:val="StyleBoldUnderline"/>
        </w:rPr>
        <w:t xml:space="preserve"> rainforest, the river, the </w:t>
      </w:r>
      <w:r w:rsidRPr="00353CF6">
        <w:rPr>
          <w:rStyle w:val="StyleBoldUnderline"/>
          <w:highlight w:val="green"/>
        </w:rPr>
        <w:t>atmosphere</w:t>
      </w:r>
      <w:r w:rsidRPr="00DC5722">
        <w:rPr>
          <w:rStyle w:val="StyleBoldUnderline"/>
        </w:rPr>
        <w:t xml:space="preserve">, the species made extinct </w:t>
      </w:r>
      <w:r w:rsidRPr="00353CF6">
        <w:rPr>
          <w:rStyle w:val="StyleBoldUnderline"/>
          <w:highlight w:val="green"/>
        </w:rPr>
        <w:t>are</w:t>
      </w:r>
      <w:r w:rsidRPr="00DC5722">
        <w:rPr>
          <w:rStyle w:val="StyleBoldUnderline"/>
        </w:rPr>
        <w:t xml:space="preserve"> totally </w:t>
      </w:r>
      <w:r w:rsidRPr="00353CF6">
        <w:rPr>
          <w:rStyle w:val="StyleBoldUnderline"/>
          <w:highlight w:val="green"/>
        </w:rPr>
        <w:t>different from ourselves</w:t>
      </w:r>
      <w:r w:rsidRPr="00DC5722">
        <w:rPr>
          <w:sz w:val="16"/>
        </w:rPr>
        <w:t xml:space="preserve">. Rather, </w:t>
      </w:r>
      <w:r w:rsidRPr="00353CF6">
        <w:rPr>
          <w:rStyle w:val="StyleBoldUnderline"/>
          <w:highlight w:val="green"/>
        </w:rPr>
        <w:t>we have crucified ourselves-in-relation-to-the-other</w:t>
      </w:r>
      <w:r w:rsidRPr="00DC5722">
        <w:rPr>
          <w:rStyle w:val="StyleBoldUnderline"/>
        </w:rPr>
        <w:t>, fracturing a mode of being in which self and other can no more be conceived as fully in isolation from each other than can a mother and a nursing child</w:t>
      </w:r>
      <w:r w:rsidRPr="00DC5722">
        <w:rPr>
          <w:sz w:val="16"/>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w:t>
      </w:r>
      <w:r w:rsidRPr="00DC5722">
        <w:rPr>
          <w:rStyle w:val="StyleBoldUnderline"/>
        </w:rPr>
        <w:t xml:space="preserve">The other which is </w:t>
      </w:r>
      <w:r w:rsidRPr="00353CF6">
        <w:rPr>
          <w:rStyle w:val="StyleBoldUnderline"/>
          <w:highlight w:val="green"/>
        </w:rPr>
        <w:t>nonhuman nature</w:t>
      </w:r>
      <w:r w:rsidRPr="00DC5722">
        <w:rPr>
          <w:sz w:val="16"/>
        </w:rPr>
        <w:t xml:space="preserve"> is not simply known by a "trace," nor is it something of which all knowledge is necessarily instrumental. This other </w:t>
      </w:r>
      <w:r w:rsidRPr="00353CF6">
        <w:rPr>
          <w:rStyle w:val="StyleBoldUnderline"/>
          <w:highlight w:val="green"/>
        </w:rPr>
        <w:t>is inside us</w:t>
      </w:r>
      <w:r w:rsidRPr="00DC5722">
        <w:rPr>
          <w:rStyle w:val="StyleBoldUnderline"/>
        </w:rPr>
        <w:t xml:space="preserve"> as well as outside us. </w:t>
      </w:r>
      <w:r w:rsidRPr="00353CF6">
        <w:rPr>
          <w:rStyle w:val="StyleBoldUnderline"/>
          <w:highlight w:val="green"/>
        </w:rPr>
        <w:t>We prove it with every</w:t>
      </w:r>
      <w:r w:rsidRPr="00DC5722">
        <w:rPr>
          <w:rStyle w:val="StyleBoldUnderline"/>
        </w:rPr>
        <w:t xml:space="preserve"> breath we take, every bit of food we eat, every </w:t>
      </w:r>
      <w:r w:rsidRPr="00353CF6">
        <w:rPr>
          <w:rStyle w:val="StyleBoldUnderline"/>
          <w:highlight w:val="green"/>
        </w:rPr>
        <w:t>glass of water we drink</w:t>
      </w:r>
      <w:r w:rsidRPr="00DC5722">
        <w:rPr>
          <w:sz w:val="16"/>
        </w:rPr>
        <w:t xml:space="preserve">.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DC5722">
        <w:rPr>
          <w:rStyle w:val="StyleBoldUnderline"/>
        </w:rPr>
        <w:t xml:space="preserve">It is precisely </w:t>
      </w:r>
      <w:r w:rsidRPr="00353CF6">
        <w:rPr>
          <w:rStyle w:val="StyleBoldUnderline"/>
          <w:highlight w:val="green"/>
        </w:rPr>
        <w:t>our sense of belonging to nature as</w:t>
      </w:r>
      <w:r w:rsidRPr="00DC5722">
        <w:rPr>
          <w:rStyle w:val="StyleBoldUnderline"/>
        </w:rPr>
        <w:t xml:space="preserve"> system, as </w:t>
      </w:r>
      <w:r w:rsidRPr="00DC5722">
        <w:rPr>
          <w:rStyle w:val="StyleBoldUnderline"/>
        </w:rPr>
        <w:lastRenderedPageBreak/>
        <w:t xml:space="preserve">interaction, as </w:t>
      </w:r>
      <w:r w:rsidRPr="00353CF6">
        <w:rPr>
          <w:rStyle w:val="StyleBoldUnderline"/>
          <w:highlight w:val="green"/>
        </w:rPr>
        <w:t>interdependence</w:t>
      </w:r>
      <w:r w:rsidRPr="00DC5722">
        <w:rPr>
          <w:rStyle w:val="StyleBoldUnderline"/>
        </w:rPr>
        <w:t xml:space="preserve">, which </w:t>
      </w:r>
      <w:r w:rsidRPr="00353CF6">
        <w:rPr>
          <w:rStyle w:val="StyleBoldUnderline"/>
          <w:highlight w:val="green"/>
        </w:rPr>
        <w:t xml:space="preserve">can provide the basis for </w:t>
      </w:r>
      <w:r w:rsidRPr="00353CF6">
        <w:rPr>
          <w:rStyle w:val="StyleBoldUnderline"/>
        </w:rPr>
        <w:t xml:space="preserve">an </w:t>
      </w:r>
      <w:r w:rsidRPr="00353CF6">
        <w:rPr>
          <w:rStyle w:val="StyleBoldUnderline"/>
          <w:highlight w:val="green"/>
        </w:rPr>
        <w:t xml:space="preserve">ethics </w:t>
      </w:r>
      <w:r w:rsidRPr="00353CF6">
        <w:rPr>
          <w:rStyle w:val="StyleBoldUnderline"/>
        </w:rPr>
        <w:t>appropriate</w:t>
      </w:r>
      <w:r w:rsidRPr="00DC5722">
        <w:rPr>
          <w:rStyle w:val="StyleBoldUnderline"/>
        </w:rPr>
        <w:t xml:space="preserve"> to the trauma of ecocide</w:t>
      </w:r>
      <w:r w:rsidRPr="00DC5722">
        <w:rPr>
          <w:sz w:val="16"/>
        </w:rPr>
        <w:t xml:space="preserve">. As cultural feminism sought to expand our sense of personal identity to a sense of inter-identification with the human other, so </w:t>
      </w:r>
      <w:r w:rsidRPr="00353CF6">
        <w:rPr>
          <w:rStyle w:val="StyleBoldUnderline"/>
        </w:rPr>
        <w:t>this ecological ethics would expand our</w:t>
      </w:r>
      <w:r w:rsidRPr="00DC5722">
        <w:rPr>
          <w:rStyle w:val="StyleBoldUnderline"/>
        </w:rPr>
        <w:t xml:space="preserve"> personal and </w:t>
      </w:r>
      <w:r w:rsidRPr="00353CF6">
        <w:rPr>
          <w:rStyle w:val="StyleBoldUnderline"/>
        </w:rPr>
        <w:t>species</w:t>
      </w:r>
      <w:r w:rsidRPr="00DC5722">
        <w:rPr>
          <w:rStyle w:val="StyleBoldUnderline"/>
        </w:rPr>
        <w:t xml:space="preserve"> sense of identity into an inter-identification with the natural world</w:t>
      </w:r>
      <w:r w:rsidRPr="00DC5722">
        <w:rPr>
          <w:sz w:val="16"/>
        </w:rPr>
        <w:t xml:space="preserve">. </w:t>
      </w:r>
      <w:r w:rsidRPr="00DC5722">
        <w:rPr>
          <w:rStyle w:val="StyleBoldUnderline"/>
        </w:rPr>
        <w:t>Such a realization can lead us to an ethics appropriate to our time, a dimension of which has come to be known as "deep ecology."</w:t>
      </w:r>
      <w:r w:rsidRPr="00DC5722">
        <w:rPr>
          <w:sz w:val="16"/>
        </w:rPr>
        <w:t xml:space="preserve">(26) </w:t>
      </w:r>
      <w:r w:rsidRPr="00DC5722">
        <w:rPr>
          <w:rStyle w:val="StyleBoldUnderline"/>
        </w:rPr>
        <w:t>For this ethics, we do not begin from the uniqueness of our human selfhood,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w:t>
      </w:r>
      <w:r w:rsidRPr="00DC5722">
        <w:rPr>
          <w:sz w:val="16"/>
        </w:rPr>
        <w:t xml:space="preserve">. </w:t>
      </w:r>
      <w:r w:rsidRPr="00C552B1">
        <w:rPr>
          <w:sz w:val="16"/>
        </w:rPr>
        <w:t>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w:t>
      </w:r>
      <w:r w:rsidRPr="000B5333">
        <w:rPr>
          <w:sz w:val="12"/>
        </w:rPr>
        <w:t xml:space="preserve">. And </w:t>
      </w:r>
      <w:r w:rsidRPr="00DC5722">
        <w:rPr>
          <w:rStyle w:val="StyleBoldUnderline"/>
        </w:rPr>
        <w:t>this is not</w:t>
      </w:r>
      <w:r w:rsidRPr="00DC5722">
        <w:rPr>
          <w:sz w:val="16"/>
        </w:rPr>
        <w:t xml:space="preserve">, contrary to Levinas's fear, </w:t>
      </w:r>
      <w:r w:rsidRPr="00DC5722">
        <w:rPr>
          <w:rStyle w:val="StyleBoldUnderline"/>
        </w:rPr>
        <w:t>reducing the other to the same, but a celebration of a larger, more inclusive, and still complex and articulated self</w:t>
      </w:r>
      <w:r w:rsidRPr="00DC5722">
        <w:rPr>
          <w:sz w:val="16"/>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t>
      </w:r>
      <w:r w:rsidRPr="00353CF6">
        <w:rPr>
          <w:rStyle w:val="StyleBoldUnderline"/>
          <w:highlight w:val="green"/>
        </w:rPr>
        <w:t>we are</w:t>
      </w:r>
      <w:r w:rsidRPr="00DC5722">
        <w:rPr>
          <w:rStyle w:val="StyleBoldUnderline"/>
        </w:rPr>
        <w:t xml:space="preserve">, quite simply, </w:t>
      </w:r>
      <w:r w:rsidRPr="00353CF6">
        <w:rPr>
          <w:rStyle w:val="StyleBoldUnderline"/>
          <w:highlight w:val="green"/>
        </w:rPr>
        <w:t>all in it together</w:t>
      </w:r>
      <w:r w:rsidRPr="00DC5722">
        <w:rPr>
          <w:sz w:val="16"/>
        </w:rPr>
        <w:t xml:space="preserve">. And, </w:t>
      </w:r>
      <w:r w:rsidRPr="00DC5722">
        <w:rPr>
          <w:rStyle w:val="StyleBoldUnderline"/>
        </w:rPr>
        <w:t xml:space="preserve">although </w:t>
      </w:r>
      <w:r w:rsidRPr="00353CF6">
        <w:rPr>
          <w:rStyle w:val="StyleBoldUnderline"/>
          <w:highlight w:val="green"/>
        </w:rPr>
        <w:t>this new ecological</w:t>
      </w:r>
      <w:r w:rsidRPr="00DC5722">
        <w:rPr>
          <w:rStyle w:val="StyleBoldUnderline"/>
        </w:rPr>
        <w:t xml:space="preserve"> </w:t>
      </w:r>
      <w:r w:rsidRPr="00353CF6">
        <w:rPr>
          <w:rStyle w:val="StyleBoldUnderline"/>
          <w:highlight w:val="green"/>
        </w:rPr>
        <w:t>Holocaust</w:t>
      </w:r>
      <w:r w:rsidRPr="00DC5722">
        <w:rPr>
          <w:rStyle w:val="StyleBoldUnderline"/>
        </w:rPr>
        <w:t xml:space="preserve"> -- this creation of planet Auschwitz – </w:t>
      </w:r>
      <w:r w:rsidRPr="00353CF6">
        <w:rPr>
          <w:rStyle w:val="StyleBoldUnderline"/>
          <w:highlight w:val="green"/>
        </w:rPr>
        <w:t>is under way</w:t>
      </w:r>
      <w:r w:rsidRPr="00DC5722">
        <w:rPr>
          <w:rStyle w:val="StyleBoldUnderline"/>
        </w:rPr>
        <w:t xml:space="preserve">, it is not yet final. </w:t>
      </w:r>
      <w:r w:rsidRPr="00353CF6">
        <w:rPr>
          <w:rStyle w:val="StyleBoldUnderline"/>
          <w:highlight w:val="green"/>
        </w:rPr>
        <w:t>We have time to step back</w:t>
      </w:r>
      <w:r w:rsidRPr="00DC5722">
        <w:rPr>
          <w:rStyle w:val="StyleBoldUnderline"/>
        </w:rPr>
        <w:t xml:space="preserve"> </w:t>
      </w:r>
      <w:r w:rsidRPr="00353CF6">
        <w:rPr>
          <w:rStyle w:val="StyleBoldUnderline"/>
          <w:highlight w:val="green"/>
        </w:rPr>
        <w:t>from the brink</w:t>
      </w:r>
      <w:r w:rsidRPr="00DC5722">
        <w:rPr>
          <w:rStyle w:val="StyleBoldUnderline"/>
        </w:rPr>
        <w:t xml:space="preserve">, to repair our world. </w:t>
      </w:r>
      <w:r w:rsidRPr="00353CF6">
        <w:rPr>
          <w:rStyle w:val="StyleBoldUnderline"/>
          <w:highlight w:val="green"/>
        </w:rPr>
        <w:t>But only if we see that world not as an other</w:t>
      </w:r>
      <w:r w:rsidRPr="00DC5722">
        <w:rPr>
          <w:rStyle w:val="StyleBoldUnderline"/>
        </w:rPr>
        <w:t xml:space="preserve"> across an irreducible gap of loneliness and unchosen obligation, </w:t>
      </w:r>
      <w:r w:rsidRPr="00353CF6">
        <w:rPr>
          <w:rStyle w:val="StyleBoldUnderline"/>
          <w:highlight w:val="green"/>
        </w:rPr>
        <w:t>but as a part of ourselves</w:t>
      </w:r>
      <w:r w:rsidRPr="00DC5722">
        <w:rPr>
          <w:rStyle w:val="StyleBoldUnderline"/>
        </w:rPr>
        <w:t xml:space="preserve"> as we are part of it, to be redeemed not out of duty, but out of love; </w:t>
      </w:r>
      <w:r w:rsidRPr="00353CF6">
        <w:rPr>
          <w:rStyle w:val="StyleBoldUnderline"/>
          <w:highlight w:val="green"/>
        </w:rPr>
        <w:t>neither for our selves nor for the other, but for us all</w:t>
      </w:r>
      <w:r w:rsidRPr="00DC5722">
        <w:rPr>
          <w:sz w:val="16"/>
        </w:rPr>
        <w:t xml:space="preserve">. </w:t>
      </w:r>
    </w:p>
    <w:p w:rsidR="006D04B9" w:rsidRDefault="006D04B9" w:rsidP="006D04B9">
      <w:pPr>
        <w:pStyle w:val="Heading4"/>
      </w:pPr>
      <w:r>
        <w:t>Our alternative is to endorse the thought experiment of the voluntary global suicide of humanity – that solves</w:t>
      </w:r>
    </w:p>
    <w:p w:rsidR="006D04B9" w:rsidRPr="00305173" w:rsidRDefault="006D04B9" w:rsidP="006D04B9">
      <w:r w:rsidRPr="00305173">
        <w:rPr>
          <w:rStyle w:val="StyleStyleBold12pt"/>
        </w:rPr>
        <w:t>Kochi and Ordan 8</w:t>
      </w:r>
      <w:r w:rsidRPr="00305173">
        <w:t xml:space="preserve"> (Queen’s University, Borderlands journal, http://www.borderlands.net.au/vol7no3_2008/kochiordan_argument.pdf)JFS</w:t>
      </w:r>
    </w:p>
    <w:p w:rsidR="006D04B9" w:rsidRDefault="006D04B9" w:rsidP="006D04B9">
      <w:pPr>
        <w:pStyle w:val="card"/>
      </w:pPr>
      <w:r w:rsidRPr="006B7CEC">
        <w:rPr>
          <w:rStyle w:val="underline"/>
        </w:rPr>
        <w:t xml:space="preserve">For some, guided by the pressure of moral conscience </w:t>
      </w:r>
      <w:r w:rsidRPr="006B7CEC">
        <w:rPr>
          <w:sz w:val="16"/>
        </w:rPr>
        <w:t xml:space="preserve">or by a  practice of harm minimisation, </w:t>
      </w:r>
      <w:r w:rsidRPr="006B7CEC">
        <w:rPr>
          <w:rStyle w:val="underline"/>
        </w:rPr>
        <w:t>the appropriate response to</w:t>
      </w:r>
      <w:r w:rsidRPr="006B7CEC">
        <w:rPr>
          <w:sz w:val="16"/>
        </w:rPr>
        <w:t xml:space="preserve"> historical  and contemporary </w:t>
      </w:r>
      <w:r w:rsidRPr="006B7CEC">
        <w:rPr>
          <w:rStyle w:val="underline"/>
        </w:rPr>
        <w:t xml:space="preserve">environmental destruction is </w:t>
      </w:r>
      <w:r w:rsidRPr="006B7CEC">
        <w:rPr>
          <w:sz w:val="16"/>
        </w:rPr>
        <w:t xml:space="preserve">that of </w:t>
      </w:r>
      <w:r w:rsidRPr="006B7CEC">
        <w:rPr>
          <w:rStyle w:val="underline"/>
        </w:rPr>
        <w:t xml:space="preserve">action </w:t>
      </w:r>
      <w:r w:rsidRPr="006B7CEC">
        <w:rPr>
          <w:sz w:val="16"/>
        </w:rPr>
        <w:t xml:space="preserve">guided  by abstention. </w:t>
      </w:r>
      <w:r w:rsidRPr="006B7CEC">
        <w:rPr>
          <w:rStyle w:val="underline"/>
        </w:rPr>
        <w:t xml:space="preserve">For example, </w:t>
      </w:r>
      <w:r w:rsidRPr="00353CF6">
        <w:rPr>
          <w:rStyle w:val="underline"/>
          <w:highlight w:val="green"/>
        </w:rPr>
        <w:t>one way</w:t>
      </w:r>
      <w:r w:rsidRPr="006B7CEC">
        <w:rPr>
          <w:rStyle w:val="underline"/>
        </w:rPr>
        <w:t xml:space="preserve"> </w:t>
      </w:r>
      <w:r w:rsidRPr="006B7CEC">
        <w:rPr>
          <w:sz w:val="16"/>
        </w:rPr>
        <w:t xml:space="preserve">of reacting to mundane,  everyday complicity </w:t>
      </w:r>
      <w:r w:rsidRPr="00353CF6">
        <w:rPr>
          <w:rStyle w:val="underline"/>
          <w:highlight w:val="green"/>
        </w:rPr>
        <w:t>is</w:t>
      </w:r>
      <w:r w:rsidRPr="006B7CEC">
        <w:rPr>
          <w:rStyle w:val="underline"/>
        </w:rPr>
        <w:t xml:space="preserve"> </w:t>
      </w:r>
      <w:r w:rsidRPr="006B7CEC">
        <w:rPr>
          <w:sz w:val="16"/>
        </w:rPr>
        <w:t xml:space="preserve">the attempt </w:t>
      </w:r>
      <w:r w:rsidRPr="00353CF6">
        <w:rPr>
          <w:rStyle w:val="underline"/>
          <w:highlight w:val="green"/>
        </w:rPr>
        <w:t>to</w:t>
      </w:r>
      <w:r w:rsidRPr="006B7CEC">
        <w:rPr>
          <w:rStyle w:val="underline"/>
        </w:rPr>
        <w:t xml:space="preserve"> </w:t>
      </w:r>
      <w:r w:rsidRPr="006B7CEC">
        <w:rPr>
          <w:sz w:val="16"/>
        </w:rPr>
        <w:t xml:space="preserve">abstain or </w:t>
      </w:r>
      <w:r w:rsidRPr="00353CF6">
        <w:rPr>
          <w:rStyle w:val="underline"/>
          <w:highlight w:val="green"/>
        </w:rPr>
        <w:t>opt-out of</w:t>
      </w:r>
      <w:r w:rsidRPr="006B7CEC">
        <w:rPr>
          <w:rStyle w:val="underline"/>
        </w:rPr>
        <w:t xml:space="preserve"> </w:t>
      </w:r>
      <w:r w:rsidRPr="006B7CEC">
        <w:rPr>
          <w:sz w:val="16"/>
        </w:rPr>
        <w:t xml:space="preserve">certain  aspects of </w:t>
      </w:r>
      <w:r w:rsidRPr="00353CF6">
        <w:rPr>
          <w:rStyle w:val="underline"/>
        </w:rPr>
        <w:t>modern</w:t>
      </w:r>
      <w:r w:rsidRPr="006B7CEC">
        <w:rPr>
          <w:rStyle w:val="underline"/>
        </w:rPr>
        <w:t xml:space="preserve">, </w:t>
      </w:r>
      <w:r w:rsidRPr="00353CF6">
        <w:rPr>
          <w:rStyle w:val="underline"/>
          <w:highlight w:val="green"/>
        </w:rPr>
        <w:t>industrial society: to</w:t>
      </w:r>
      <w:r w:rsidRPr="006B7CEC">
        <w:rPr>
          <w:rStyle w:val="underline"/>
        </w:rPr>
        <w:t xml:space="preserve"> </w:t>
      </w:r>
      <w:r w:rsidRPr="006B7CEC">
        <w:rPr>
          <w:sz w:val="16"/>
        </w:rPr>
        <w:t xml:space="preserve">not eat non-human animals,  to invest ethically, to </w:t>
      </w:r>
      <w:r w:rsidRPr="00353CF6">
        <w:rPr>
          <w:rStyle w:val="underline"/>
          <w:highlight w:val="green"/>
        </w:rPr>
        <w:t>buy organic produce</w:t>
      </w:r>
      <w:r w:rsidRPr="00353CF6">
        <w:rPr>
          <w:sz w:val="16"/>
        </w:rPr>
        <w:t>,</w:t>
      </w:r>
      <w:r w:rsidRPr="00353CF6">
        <w:rPr>
          <w:sz w:val="16"/>
          <w:highlight w:val="green"/>
        </w:rPr>
        <w:t xml:space="preserve"> </w:t>
      </w:r>
      <w:r w:rsidRPr="00353CF6">
        <w:rPr>
          <w:sz w:val="16"/>
        </w:rPr>
        <w:t>to not use cars and buses,  to live in an environmentally conscious commune. Ranging from small  personal decisions to the establishment</w:t>
      </w:r>
      <w:r w:rsidRPr="006B7CEC">
        <w:rPr>
          <w:sz w:val="16"/>
        </w:rPr>
        <w:t xml:space="preserve"> of parallel economies (think of  </w:t>
      </w:r>
      <w:r w:rsidRPr="005A0832">
        <w:rPr>
          <w:sz w:val="16"/>
        </w:rPr>
        <w:t>organic</w:t>
      </w:r>
      <w:r w:rsidRPr="006B7CEC">
        <w:rPr>
          <w:sz w:val="16"/>
        </w:rPr>
        <w:t xml:space="preserve"> and fair trade products as an attempt to set up a quasi-parallel  economy), </w:t>
      </w:r>
      <w:r w:rsidRPr="006B7CEC">
        <w:rPr>
          <w:rStyle w:val="underline"/>
        </w:rPr>
        <w:t>a typical modern form of action is that of a refusal to be  complicit in human practices that are violent and destructive</w:t>
      </w:r>
      <w:r w:rsidRPr="006B7CEC">
        <w:rPr>
          <w:sz w:val="16"/>
        </w:rPr>
        <w:t xml:space="preserve">. Again,  however, at a practical level, </w:t>
      </w:r>
      <w:r w:rsidRPr="00353CF6">
        <w:rPr>
          <w:rStyle w:val="underline"/>
          <w:highlight w:val="green"/>
        </w:rPr>
        <w:t>to what extent are such acts of nonparticipation rendered banal by their complicity in other actions?</w:t>
      </w:r>
      <w:r w:rsidRPr="006B7CEC">
        <w:rPr>
          <w:rStyle w:val="underline"/>
        </w:rPr>
        <w:t xml:space="preserve"> </w:t>
      </w:r>
      <w:r w:rsidRPr="006B7CEC">
        <w:rPr>
          <w:sz w:val="16"/>
        </w:rPr>
        <w:t xml:space="preserve">In a  grand register of violence and harm </w:t>
      </w:r>
      <w:r w:rsidRPr="00353CF6">
        <w:rPr>
          <w:rStyle w:val="underline"/>
          <w:highlight w:val="green"/>
        </w:rPr>
        <w:t>the individual</w:t>
      </w:r>
      <w:r w:rsidRPr="006B7CEC">
        <w:rPr>
          <w:rStyle w:val="underline"/>
        </w:rPr>
        <w:t xml:space="preserve"> </w:t>
      </w:r>
      <w:r w:rsidRPr="006B7CEC">
        <w:rPr>
          <w:sz w:val="16"/>
        </w:rPr>
        <w:t xml:space="preserve">who abstains from  eating non-human animals but still uses the bus or an airplane or  electricity has only opted out of some harm causing practices and  </w:t>
      </w:r>
      <w:r w:rsidRPr="00353CF6">
        <w:rPr>
          <w:rStyle w:val="underline"/>
          <w:highlight w:val="green"/>
        </w:rPr>
        <w:t>remains fully complicit</w:t>
      </w:r>
      <w:r w:rsidRPr="006B7CEC">
        <w:rPr>
          <w:rStyle w:val="underline"/>
        </w:rPr>
        <w:t xml:space="preserve"> </w:t>
      </w:r>
      <w:r w:rsidRPr="006B7CEC">
        <w:rPr>
          <w:sz w:val="16"/>
        </w:rPr>
        <w:t xml:space="preserve">with others. </w:t>
      </w:r>
      <w:r w:rsidRPr="006B7CEC">
        <w:rPr>
          <w:rStyle w:val="underline"/>
        </w:rPr>
        <w:t>One response</w:t>
      </w:r>
      <w:r w:rsidRPr="006B7CEC">
        <w:rPr>
          <w:sz w:val="16"/>
        </w:rPr>
        <w:t xml:space="preserve">, however, which  bypasses the problem of complicity and the banality of action </w:t>
      </w:r>
      <w:r w:rsidRPr="006B7CEC">
        <w:rPr>
          <w:rStyle w:val="underline"/>
        </w:rPr>
        <w:t xml:space="preserve">is to  take </w:t>
      </w:r>
      <w:r w:rsidRPr="006B7CEC">
        <w:rPr>
          <w:sz w:val="16"/>
        </w:rPr>
        <w:t xml:space="preserve">the </w:t>
      </w:r>
      <w:r w:rsidRPr="006B7CEC">
        <w:rPr>
          <w:rStyle w:val="underline"/>
        </w:rPr>
        <w:t xml:space="preserve">non-participation </w:t>
      </w:r>
      <w:r w:rsidRPr="006B7CEC">
        <w:rPr>
          <w:sz w:val="16"/>
        </w:rPr>
        <w:t xml:space="preserve">solution </w:t>
      </w:r>
      <w:r w:rsidRPr="006B7CEC">
        <w:rPr>
          <w:rStyle w:val="underline"/>
        </w:rPr>
        <w:t xml:space="preserve">to its most extreme </w:t>
      </w:r>
      <w:r w:rsidRPr="006B7CEC">
        <w:rPr>
          <w:sz w:val="16"/>
        </w:rPr>
        <w:t xml:space="preserve">level. In this  instance, </w:t>
      </w:r>
      <w:r w:rsidRPr="00353CF6">
        <w:rPr>
          <w:rStyle w:val="underline"/>
          <w:highlight w:val="green"/>
        </w:rPr>
        <w:t>the only way to truly be non-complicit in the violence of the  human</w:t>
      </w:r>
      <w:r w:rsidRPr="006B7CEC">
        <w:rPr>
          <w:rStyle w:val="underline"/>
        </w:rPr>
        <w:t xml:space="preserve"> heritage </w:t>
      </w:r>
      <w:r w:rsidRPr="00353CF6">
        <w:rPr>
          <w:rStyle w:val="underline"/>
          <w:highlight w:val="green"/>
        </w:rPr>
        <w:t>would be to opt-out altogether</w:t>
      </w:r>
      <w:r w:rsidRPr="006B7CEC">
        <w:rPr>
          <w:sz w:val="16"/>
        </w:rPr>
        <w:t xml:space="preserve">. Here, then, </w:t>
      </w:r>
      <w:r w:rsidRPr="00353CF6">
        <w:rPr>
          <w:rStyle w:val="underline"/>
          <w:highlight w:val="green"/>
        </w:rPr>
        <w:t>the</w:t>
      </w:r>
      <w:r w:rsidRPr="006B7CEC">
        <w:rPr>
          <w:rStyle w:val="underline"/>
        </w:rPr>
        <w:t xml:space="preserve">  </w:t>
      </w:r>
      <w:r w:rsidRPr="006B7CEC">
        <w:rPr>
          <w:sz w:val="16"/>
        </w:rPr>
        <w:t xml:space="preserve">modern </w:t>
      </w:r>
      <w:r w:rsidRPr="00353CF6">
        <w:rPr>
          <w:rStyle w:val="underline"/>
          <w:highlight w:val="green"/>
        </w:rPr>
        <w:t>discourse</w:t>
      </w:r>
      <w:r w:rsidRPr="006B7CEC">
        <w:rPr>
          <w:rStyle w:val="underline"/>
        </w:rPr>
        <w:t xml:space="preserve"> </w:t>
      </w:r>
      <w:r w:rsidRPr="006B7CEC">
        <w:rPr>
          <w:sz w:val="16"/>
        </w:rPr>
        <w:t xml:space="preserve">of reflection, responsibility and action </w:t>
      </w:r>
      <w:r w:rsidRPr="00353CF6">
        <w:rPr>
          <w:rStyle w:val="underline"/>
          <w:highlight w:val="green"/>
        </w:rPr>
        <w:t>runs to its  logical conclusion – the global suicide of humanity</w:t>
      </w:r>
      <w:r w:rsidRPr="006B7CEC">
        <w:rPr>
          <w:sz w:val="16"/>
        </w:rPr>
        <w:t xml:space="preserve"> – as a free-willed  and ‘final solution’. While we are not interested in the discussion of the ‘method’ of the  global suicide of humanity per se, </w:t>
      </w:r>
      <w:r w:rsidRPr="00353CF6">
        <w:rPr>
          <w:rStyle w:val="underline"/>
          <w:highlight w:val="green"/>
        </w:rPr>
        <w:t>one</w:t>
      </w:r>
      <w:r w:rsidRPr="006B7CEC">
        <w:rPr>
          <w:rStyle w:val="underline"/>
        </w:rPr>
        <w:t xml:space="preserve"> </w:t>
      </w:r>
      <w:r w:rsidRPr="00353CF6">
        <w:rPr>
          <w:rStyle w:val="underline"/>
          <w:highlight w:val="green"/>
        </w:rPr>
        <w:t>method</w:t>
      </w:r>
      <w:r w:rsidRPr="006B7CEC">
        <w:rPr>
          <w:rStyle w:val="underline"/>
        </w:rPr>
        <w:t xml:space="preserve"> </w:t>
      </w:r>
      <w:r w:rsidRPr="006B7CEC">
        <w:rPr>
          <w:sz w:val="16"/>
        </w:rPr>
        <w:t xml:space="preserve">that </w:t>
      </w:r>
      <w:r w:rsidRPr="00353CF6">
        <w:rPr>
          <w:rStyle w:val="underline"/>
          <w:highlight w:val="green"/>
        </w:rPr>
        <w:t>would be</w:t>
      </w:r>
      <w:r w:rsidRPr="006B7CEC">
        <w:rPr>
          <w:rStyle w:val="underline"/>
        </w:rPr>
        <w:t xml:space="preserve"> the least  violent is that of humans choosing </w:t>
      </w:r>
      <w:r w:rsidRPr="00353CF6">
        <w:rPr>
          <w:rStyle w:val="underline"/>
          <w:highlight w:val="green"/>
        </w:rPr>
        <w:t>to no longer reproduce</w:t>
      </w:r>
      <w:r w:rsidRPr="006B7CEC">
        <w:rPr>
          <w:sz w:val="16"/>
        </w:rPr>
        <w:t xml:space="preserve">. [10] The  case at point here is that </w:t>
      </w:r>
      <w:r w:rsidRPr="00353CF6">
        <w:rPr>
          <w:rStyle w:val="underline"/>
          <w:highlight w:val="green"/>
        </w:rPr>
        <w:t xml:space="preserve">the global suicide of </w:t>
      </w:r>
      <w:r w:rsidRPr="00353CF6">
        <w:rPr>
          <w:rStyle w:val="underline"/>
          <w:highlight w:val="green"/>
        </w:rPr>
        <w:lastRenderedPageBreak/>
        <w:t>humanity would be a  moral act</w:t>
      </w:r>
      <w:r w:rsidRPr="006B7CEC">
        <w:rPr>
          <w:rStyle w:val="underline"/>
        </w:rPr>
        <w:t>; it would take humanity out of the equation of life on this  earth and remake the calculation for the benefit of everything nonhuman</w:t>
      </w:r>
      <w:r w:rsidRPr="006B7CEC">
        <w:rPr>
          <w:sz w:val="16"/>
        </w:rPr>
        <w:t xml:space="preserve">. While suicide in certain forms of religious thinking is normally  condemned as  something which is selfish and inflicts harm upon loved ones, </w:t>
      </w:r>
      <w:r w:rsidRPr="00353CF6">
        <w:rPr>
          <w:rStyle w:val="underline"/>
          <w:highlight w:val="green"/>
        </w:rPr>
        <w:t>the global suicide of humanity would</w:t>
      </w:r>
      <w:r w:rsidRPr="006B7CEC">
        <w:rPr>
          <w:rStyle w:val="underline"/>
        </w:rPr>
        <w:t xml:space="preserve"> be the highest act of  altruism</w:t>
      </w:r>
      <w:r w:rsidRPr="006B7CEC">
        <w:rPr>
          <w:sz w:val="16"/>
        </w:rPr>
        <w:t xml:space="preserve">. That is, global suicide would involve the taking of  responsibility for the destructive actions of the human species. </w:t>
      </w:r>
      <w:r w:rsidRPr="006B7CEC">
        <w:rPr>
          <w:rStyle w:val="underline"/>
        </w:rPr>
        <w:t xml:space="preserve">By  eradicating ourselves we </w:t>
      </w:r>
      <w:r w:rsidRPr="00353CF6">
        <w:rPr>
          <w:rStyle w:val="underline"/>
          <w:highlight w:val="green"/>
        </w:rPr>
        <w:t>end the long process of inflicting harm upon  other species</w:t>
      </w:r>
      <w:r w:rsidRPr="006B7CEC">
        <w:rPr>
          <w:sz w:val="16"/>
        </w:rPr>
        <w:t xml:space="preserve"> and offer a human-free world. If there is a form of divine  intelligence then surely the human act of global suicide will be seen  for what it is: a profound moral gesture aimed at redeeming humanity.  Such an act is an offer of sacrifice to pay for past wrongs that would  usher in a new future. Through the death of our species we will give  the gift of life to others.  It should be noted nonetheless that our proposal for the global suicide  of humanity is based upon the notion that </w:t>
      </w:r>
      <w:r w:rsidRPr="00353CF6">
        <w:rPr>
          <w:rStyle w:val="underline"/>
          <w:highlight w:val="green"/>
        </w:rPr>
        <w:t>such a radical action needs  to be voluntary</w:t>
      </w:r>
      <w:r w:rsidRPr="006B7CEC">
        <w:rPr>
          <w:sz w:val="16"/>
        </w:rPr>
        <w:t xml:space="preserve"> and not forced. In this sense, and given the likelihood  of such an action not being agreed upon, </w:t>
      </w:r>
      <w:r w:rsidRPr="00353CF6">
        <w:rPr>
          <w:rStyle w:val="underline"/>
          <w:highlight w:val="green"/>
        </w:rPr>
        <w:t>it operates as a  thought  experiment which may help humans</w:t>
      </w:r>
      <w:r w:rsidRPr="006B7CEC">
        <w:rPr>
          <w:rStyle w:val="underline"/>
        </w:rPr>
        <w:t xml:space="preserve"> to </w:t>
      </w:r>
      <w:r w:rsidRPr="00353CF6">
        <w:rPr>
          <w:rStyle w:val="underline"/>
          <w:highlight w:val="green"/>
        </w:rPr>
        <w:t>radically rethink</w:t>
      </w:r>
      <w:r w:rsidRPr="006B7CEC">
        <w:rPr>
          <w:rStyle w:val="underline"/>
        </w:rPr>
        <w:t xml:space="preserve"> what it means  to participate in </w:t>
      </w:r>
      <w:r w:rsidRPr="00353CF6">
        <w:rPr>
          <w:rStyle w:val="underline"/>
          <w:highlight w:val="green"/>
        </w:rPr>
        <w:t>modern</w:t>
      </w:r>
      <w:r w:rsidRPr="006B7CEC">
        <w:rPr>
          <w:sz w:val="16"/>
        </w:rPr>
        <w:t xml:space="preserve">, moral </w:t>
      </w:r>
      <w:r w:rsidRPr="00353CF6">
        <w:rPr>
          <w:rStyle w:val="underline"/>
          <w:highlight w:val="green"/>
        </w:rPr>
        <w:t>life</w:t>
      </w:r>
      <w:r w:rsidRPr="006B7CEC">
        <w:rPr>
          <w:rStyle w:val="underline"/>
        </w:rPr>
        <w:t xml:space="preserve"> </w:t>
      </w:r>
      <w:r w:rsidRPr="006B7CEC">
        <w:rPr>
          <w:sz w:val="16"/>
        </w:rPr>
        <w:t xml:space="preserve">within the natural world. In other  words, </w:t>
      </w:r>
      <w:r w:rsidRPr="00353CF6">
        <w:rPr>
          <w:rStyle w:val="underline"/>
          <w:highlight w:val="green"/>
        </w:rPr>
        <w:t>whether or not the act of global suicide takes place might</w:t>
      </w:r>
      <w:r w:rsidRPr="006B7CEC">
        <w:rPr>
          <w:sz w:val="16"/>
        </w:rPr>
        <w:t xml:space="preserve"> well  </w:t>
      </w:r>
      <w:r w:rsidRPr="00353CF6">
        <w:rPr>
          <w:rStyle w:val="underline"/>
          <w:highlight w:val="green"/>
        </w:rPr>
        <w:t>be irrelevant</w:t>
      </w:r>
      <w:r w:rsidRPr="006B7CEC">
        <w:rPr>
          <w:sz w:val="16"/>
        </w:rPr>
        <w:t xml:space="preserve">. </w:t>
      </w:r>
      <w:r w:rsidRPr="00353CF6">
        <w:rPr>
          <w:rStyle w:val="underline"/>
          <w:highlight w:val="green"/>
        </w:rPr>
        <w:t>What is more important is the form of critical reflection  that an individual needs to go through</w:t>
      </w:r>
      <w:r w:rsidRPr="006B7CEC">
        <w:rPr>
          <w:sz w:val="16"/>
        </w:rPr>
        <w:t xml:space="preserve"> before coming to the conclusion  that the global suicide of humanity is an action that would be  worthwhile. </w:t>
      </w:r>
      <w:r w:rsidRPr="006B7CEC">
        <w:rPr>
          <w:rStyle w:val="underline"/>
        </w:rPr>
        <w:t xml:space="preserve">The </w:t>
      </w:r>
      <w:r w:rsidRPr="006B7CEC">
        <w:rPr>
          <w:sz w:val="16"/>
        </w:rPr>
        <w:t xml:space="preserve">point then of a </w:t>
      </w:r>
      <w:r w:rsidRPr="006B7CEC">
        <w:rPr>
          <w:rStyle w:val="underline"/>
        </w:rPr>
        <w:t xml:space="preserve">thought experiment </w:t>
      </w:r>
      <w:r w:rsidRPr="006B7CEC">
        <w:rPr>
          <w:sz w:val="16"/>
        </w:rPr>
        <w:t xml:space="preserve">that </w:t>
      </w:r>
      <w:r w:rsidRPr="006B7CEC">
        <w:rPr>
          <w:rStyle w:val="underline"/>
        </w:rPr>
        <w:t xml:space="preserve">considers </w:t>
      </w:r>
      <w:r w:rsidRPr="006B7CEC">
        <w:rPr>
          <w:sz w:val="16"/>
        </w:rPr>
        <w:t xml:space="preserve">the  argument for the global suicide of humanity is the attempt to outline  an anti-humanist, or </w:t>
      </w:r>
      <w:r w:rsidRPr="006B7CEC">
        <w:rPr>
          <w:rStyle w:val="underline"/>
        </w:rPr>
        <w:t>non-human-centric ethics</w:t>
      </w:r>
      <w:r w:rsidRPr="006B7CEC">
        <w:rPr>
          <w:sz w:val="16"/>
        </w:rPr>
        <w:t>. Such an ethics  attempts to take into account both sides of the human heritage: the  capacity to carry out violence and inflict harm and the capacity to use  moral reflection and creative social organisation to minimise violence  and harm. Through the idea of global suicide such an ethics reintroduces a central question to the heart of moral reflection: To what  extent is the value of the continuation of human life worth the total  harm inflicted upon the life  of all others? Regardless of whether an  individual finds the idea of global suicide abhorrent or ridiculous, this  question remains valid and relevant and will not go away, no matter  how hard we try to forget, suppress or repress it.</w:t>
      </w:r>
    </w:p>
    <w:p w:rsidR="006D04B9" w:rsidRDefault="006D04B9" w:rsidP="006D04B9"/>
    <w:p w:rsidR="006D04B9" w:rsidRDefault="006D04B9" w:rsidP="006D04B9">
      <w:pPr>
        <w:pStyle w:val="Heading3"/>
      </w:pPr>
      <w:r>
        <w:lastRenderedPageBreak/>
        <w:t>1NC Case</w:t>
      </w:r>
    </w:p>
    <w:p w:rsidR="006D04B9" w:rsidRDefault="006D04B9" w:rsidP="006D04B9">
      <w:pPr>
        <w:pStyle w:val="Heading4"/>
      </w:pPr>
      <w:r>
        <w:t>A lot of analytic stuff and this card:</w:t>
      </w:r>
    </w:p>
    <w:p w:rsidR="006D04B9" w:rsidRDefault="006D04B9" w:rsidP="006D04B9">
      <w:pPr>
        <w:pStyle w:val="Heading4"/>
      </w:pPr>
      <w:r>
        <w:t xml:space="preserve">Fasching and DeChant 2001 </w:t>
      </w:r>
    </w:p>
    <w:p w:rsidR="006D04B9" w:rsidRDefault="006D04B9" w:rsidP="006D04B9">
      <w:pPr>
        <w:shd w:val="clear" w:color="auto" w:fill="FFFFFF"/>
        <w:rPr>
          <w:rFonts w:ascii="Arial" w:eastAsia="Times New Roman" w:hAnsi="Arial" w:cs="Arial"/>
          <w:color w:val="222222"/>
          <w:sz w:val="20"/>
          <w:szCs w:val="20"/>
        </w:rPr>
      </w:pPr>
    </w:p>
    <w:p w:rsidR="006D04B9" w:rsidRPr="00D45674" w:rsidRDefault="006D04B9" w:rsidP="006D04B9">
      <w:pPr>
        <w:shd w:val="clear" w:color="auto" w:fill="FFFFFF"/>
        <w:rPr>
          <w:rFonts w:ascii="Arial" w:eastAsia="Times New Roman" w:hAnsi="Arial" w:cs="Arial"/>
          <w:color w:val="222222"/>
          <w:sz w:val="20"/>
          <w:szCs w:val="20"/>
        </w:rPr>
      </w:pPr>
      <w:r w:rsidRPr="00D45674">
        <w:rPr>
          <w:rFonts w:ascii="Arial" w:eastAsia="Times New Roman" w:hAnsi="Arial" w:cs="Arial"/>
          <w:color w:val="222222"/>
          <w:sz w:val="20"/>
          <w:szCs w:val="20"/>
        </w:rPr>
        <w:t>(Darrell and Dell, Prof. of Religious Studies @ University of South Florida, Prof. of Religious Studies @ USF, Comparative Religious Ethics: A Narrative Approach, Pg.  42-43) </w:t>
      </w:r>
    </w:p>
    <w:p w:rsidR="006D04B9" w:rsidRDefault="006D04B9" w:rsidP="006D04B9">
      <w:pPr>
        <w:shd w:val="clear" w:color="auto" w:fill="FFFFFF"/>
        <w:rPr>
          <w:rFonts w:ascii="Arial" w:eastAsia="Times New Roman" w:hAnsi="Arial" w:cs="Arial"/>
          <w:color w:val="222222"/>
          <w:sz w:val="16"/>
          <w:szCs w:val="16"/>
        </w:rPr>
      </w:pPr>
      <w:r w:rsidRPr="00D45674">
        <w:rPr>
          <w:rFonts w:ascii="Arial" w:eastAsia="Times New Roman" w:hAnsi="Arial" w:cs="Arial"/>
          <w:color w:val="222222"/>
          <w:sz w:val="16"/>
          <w:szCs w:val="16"/>
        </w:rPr>
        <w:t>Interpreting our own historical situation is a risky business, for we are still too close to the events. We do not have the distance needed to put everything into proper perspective. Nevertheless, without such an interpretation it is impossible to identify the ethical challenges that face us, so we must risk it. In this chapter we argue that two major trends unfolded in the twentieth century that are of significance for thinking about ethics: (1) the phenomenon of mass killing encouraged by sacred narratives that authorize "killing in order to heal," as symbolized by Auschwitz and Hiroshima, and (2) a cross-cultural and interreligious ethic of non-violent resistance or civil disobedience symbolized by figures like Gandhi and King – one that functions as an ethic of audacity on behalf of the stranger. The second, we suggest, offers an ethic of the holy in response to the sacred morality of the first. </w:t>
      </w:r>
      <w:r w:rsidRPr="00D45674">
        <w:rPr>
          <w:rFonts w:ascii="Arial" w:eastAsia="Times New Roman" w:hAnsi="Arial" w:cs="Arial"/>
          <w:color w:val="222222"/>
          <w:sz w:val="20"/>
          <w:szCs w:val="20"/>
          <w:u w:val="single"/>
          <w:shd w:val="clear" w:color="auto" w:fill="00FF00"/>
        </w:rPr>
        <w:t>The modern period,</w:t>
      </w:r>
      <w:r w:rsidRPr="00D45674">
        <w:rPr>
          <w:rFonts w:ascii="Arial" w:eastAsia="Times New Roman" w:hAnsi="Arial" w:cs="Arial"/>
          <w:color w:val="222222"/>
          <w:sz w:val="20"/>
          <w:szCs w:val="20"/>
          <w:u w:val="single"/>
        </w:rPr>
        <w:t> </w:t>
      </w:r>
      <w:r w:rsidRPr="00D45674">
        <w:rPr>
          <w:rFonts w:ascii="Arial" w:eastAsia="Times New Roman" w:hAnsi="Arial" w:cs="Arial"/>
          <w:color w:val="222222"/>
          <w:sz w:val="20"/>
          <w:szCs w:val="20"/>
          <w:u w:val="single"/>
          <w:shd w:val="clear" w:color="auto" w:fill="00FF00"/>
        </w:rPr>
        <w:t>which began with a utopian hope that science and technology would create</w:t>
      </w:r>
      <w:r w:rsidRPr="00D45674">
        <w:rPr>
          <w:rFonts w:ascii="Arial" w:eastAsia="Times New Roman" w:hAnsi="Arial" w:cs="Arial"/>
          <w:color w:val="222222"/>
          <w:sz w:val="20"/>
          <w:szCs w:val="20"/>
          <w:u w:val="single"/>
        </w:rPr>
        <w:t> an age of </w:t>
      </w:r>
      <w:r w:rsidRPr="00D45674">
        <w:rPr>
          <w:rFonts w:ascii="Arial" w:eastAsia="Times New Roman" w:hAnsi="Arial" w:cs="Arial"/>
          <w:color w:val="222222"/>
          <w:sz w:val="20"/>
          <w:szCs w:val="20"/>
          <w:u w:val="single"/>
          <w:shd w:val="clear" w:color="auto" w:fill="00FF00"/>
        </w:rPr>
        <w:t>peace</w:t>
      </w:r>
      <w:r w:rsidRPr="00D45674">
        <w:rPr>
          <w:rFonts w:ascii="Arial" w:eastAsia="Times New Roman" w:hAnsi="Arial" w:cs="Arial"/>
          <w:color w:val="222222"/>
          <w:sz w:val="20"/>
          <w:szCs w:val="20"/>
          <w:u w:val="single"/>
        </w:rPr>
        <w:t>, prosperity, and progress,</w:t>
      </w:r>
      <w:r w:rsidRPr="00D45674">
        <w:rPr>
          <w:rFonts w:ascii="Arial" w:eastAsia="Times New Roman" w:hAnsi="Arial" w:cs="Arial"/>
          <w:i/>
          <w:iCs/>
          <w:color w:val="222222"/>
          <w:sz w:val="20"/>
          <w:szCs w:val="20"/>
          <w:u w:val="single"/>
          <w:shd w:val="clear" w:color="auto" w:fill="00FF00"/>
        </w:rPr>
        <w:t>ended in an apocalyptic nightmare of mass death, symbolized by Auschwitz and Hiroshima,</w:t>
      </w:r>
      <w:r w:rsidRPr="00D45674">
        <w:rPr>
          <w:rFonts w:ascii="Arial" w:eastAsia="Times New Roman" w:hAnsi="Arial" w:cs="Arial"/>
          <w:color w:val="222222"/>
          <w:sz w:val="20"/>
          <w:szCs w:val="20"/>
          <w:u w:val="single"/>
        </w:rPr>
        <w:t> </w:t>
      </w:r>
      <w:r w:rsidRPr="00D45674">
        <w:rPr>
          <w:rFonts w:ascii="Arial" w:eastAsia="Times New Roman" w:hAnsi="Arial" w:cs="Arial"/>
          <w:color w:val="222222"/>
          <w:sz w:val="20"/>
          <w:szCs w:val="20"/>
          <w:highlight w:val="yellow"/>
          <w:u w:val="single"/>
        </w:rPr>
        <w:t>leaving us with the task of creating a post/modern ethic that can transcend the techno-bureaucratic tribalism that expressed itself in two world wars</w:t>
      </w:r>
      <w:r w:rsidRPr="00D45674">
        <w:rPr>
          <w:rFonts w:ascii="Arial" w:eastAsia="Times New Roman" w:hAnsi="Arial" w:cs="Arial"/>
          <w:color w:val="222222"/>
          <w:sz w:val="16"/>
          <w:szCs w:val="16"/>
        </w:rPr>
        <w:t>. Technobureaucratic tribalism occurs when sacred narratives are combined with the technical capacity to produce mass death. While we do not pretend to offer an exhaustive explanation of the modern propensity for mass death, we do suggest two key elements: (1</w:t>
      </w:r>
      <w:r w:rsidRPr="00D45674">
        <w:rPr>
          <w:rFonts w:ascii="Arial" w:eastAsia="Times New Roman" w:hAnsi="Arial" w:cs="Arial"/>
          <w:color w:val="222222"/>
          <w:sz w:val="16"/>
          <w:szCs w:val="16"/>
          <w:highlight w:val="yellow"/>
        </w:rPr>
        <w:t>) the use of sacred narratives that define killing as a form of healing, and (2) </w:t>
      </w:r>
      <w:r w:rsidRPr="00D45674">
        <w:rPr>
          <w:rFonts w:ascii="Arial" w:eastAsia="Times New Roman" w:hAnsi="Arial" w:cs="Arial"/>
          <w:color w:val="222222"/>
          <w:sz w:val="20"/>
          <w:szCs w:val="20"/>
          <w:highlight w:val="yellow"/>
          <w:u w:val="single"/>
          <w:shd w:val="clear" w:color="auto" w:fill="00FF00"/>
        </w:rPr>
        <w:t>the</w:t>
      </w:r>
      <w:r w:rsidRPr="00D45674">
        <w:rPr>
          <w:rFonts w:ascii="Arial" w:eastAsia="Times New Roman" w:hAnsi="Arial" w:cs="Arial"/>
          <w:i/>
          <w:iCs/>
          <w:color w:val="222222"/>
          <w:sz w:val="20"/>
          <w:szCs w:val="20"/>
          <w:highlight w:val="yellow"/>
          <w:u w:val="single"/>
          <w:shd w:val="clear" w:color="auto" w:fill="00FF00"/>
        </w:rPr>
        <w:t>undermining of ethical consciousness</w:t>
      </w:r>
      <w:r w:rsidRPr="00D45674">
        <w:rPr>
          <w:rFonts w:ascii="Arial" w:eastAsia="Times New Roman" w:hAnsi="Arial" w:cs="Arial"/>
          <w:color w:val="222222"/>
          <w:sz w:val="20"/>
          <w:szCs w:val="20"/>
          <w:highlight w:val="yellow"/>
          <w:u w:val="single"/>
          <w:shd w:val="clear" w:color="auto" w:fill="00FF00"/>
        </w:rPr>
        <w:t> by techno-bureaucratic organization through a </w:t>
      </w:r>
      <w:r w:rsidRPr="00D45674">
        <w:rPr>
          <w:rFonts w:ascii="Arial" w:eastAsia="Times New Roman" w:hAnsi="Arial" w:cs="Arial"/>
          <w:i/>
          <w:iCs/>
          <w:color w:val="222222"/>
          <w:sz w:val="20"/>
          <w:szCs w:val="20"/>
          <w:highlight w:val="yellow"/>
          <w:u w:val="single"/>
          <w:shd w:val="clear" w:color="auto" w:fill="00FF00"/>
        </w:rPr>
        <w:t>psychological process of doubling (separating one's personal and professional identities</w:t>
      </w:r>
      <w:r w:rsidRPr="00D45674">
        <w:rPr>
          <w:rFonts w:ascii="Arial" w:eastAsia="Times New Roman" w:hAnsi="Arial" w:cs="Arial"/>
          <w:color w:val="222222"/>
          <w:sz w:val="20"/>
          <w:szCs w:val="20"/>
          <w:highlight w:val="yellow"/>
          <w:u w:val="single"/>
        </w:rPr>
        <w:t>),</w:t>
      </w:r>
      <w:r w:rsidRPr="00D45674">
        <w:rPr>
          <w:rFonts w:ascii="Arial" w:eastAsia="Times New Roman" w:hAnsi="Arial" w:cs="Arial"/>
          <w:color w:val="222222"/>
          <w:sz w:val="16"/>
          <w:szCs w:val="16"/>
          <w:highlight w:val="yellow"/>
        </w:rPr>
        <w:t>which </w:t>
      </w:r>
      <w:r w:rsidRPr="00D45674">
        <w:rPr>
          <w:rFonts w:ascii="Arial" w:eastAsia="Times New Roman" w:hAnsi="Arial" w:cs="Arial"/>
          <w:color w:val="222222"/>
          <w:sz w:val="20"/>
          <w:szCs w:val="20"/>
          <w:highlight w:val="yellow"/>
          <w:u w:val="single"/>
          <w:shd w:val="clear" w:color="auto" w:fill="00FF00"/>
        </w:rPr>
        <w:t>enables</w:t>
      </w:r>
      <w:r w:rsidRPr="00D45674">
        <w:rPr>
          <w:rFonts w:ascii="Arial" w:eastAsia="Times New Roman" w:hAnsi="Arial" w:cs="Arial"/>
          <w:color w:val="222222"/>
          <w:sz w:val="20"/>
          <w:szCs w:val="20"/>
          <w:u w:val="single"/>
          <w:shd w:val="clear" w:color="auto" w:fill="00FF00"/>
        </w:rPr>
        <w:t xml:space="preserve"> individuals to </w:t>
      </w:r>
      <w:r w:rsidRPr="00D45674">
        <w:rPr>
          <w:rFonts w:ascii="Arial" w:eastAsia="Times New Roman" w:hAnsi="Arial" w:cs="Arial"/>
          <w:i/>
          <w:iCs/>
          <w:color w:val="222222"/>
          <w:sz w:val="20"/>
          <w:szCs w:val="20"/>
          <w:u w:val="single"/>
          <w:shd w:val="clear" w:color="auto" w:fill="00FF00"/>
        </w:rPr>
        <w:t>deny</w:t>
      </w:r>
      <w:r w:rsidRPr="00D45674">
        <w:rPr>
          <w:rFonts w:ascii="Arial" w:eastAsia="Times New Roman" w:hAnsi="Arial" w:cs="Arial"/>
          <w:color w:val="222222"/>
          <w:sz w:val="20"/>
          <w:szCs w:val="20"/>
          <w:u w:val="single"/>
        </w:rPr>
        <w:t> that </w:t>
      </w:r>
      <w:r w:rsidRPr="00D45674">
        <w:rPr>
          <w:rFonts w:ascii="Arial" w:eastAsia="Times New Roman" w:hAnsi="Arial" w:cs="Arial"/>
          <w:i/>
          <w:iCs/>
          <w:color w:val="222222"/>
          <w:sz w:val="20"/>
          <w:szCs w:val="20"/>
          <w:u w:val="single"/>
          <w:shd w:val="clear" w:color="auto" w:fill="00FF00"/>
        </w:rPr>
        <w:t>they are responsible for</w:t>
      </w:r>
      <w:r w:rsidRPr="00D45674">
        <w:rPr>
          <w:rFonts w:ascii="Arial" w:eastAsia="Times New Roman" w:hAnsi="Arial" w:cs="Arial"/>
          <w:color w:val="222222"/>
          <w:sz w:val="20"/>
          <w:szCs w:val="20"/>
          <w:u w:val="single"/>
        </w:rPr>
        <w:t> </w:t>
      </w:r>
      <w:r w:rsidRPr="00D45674">
        <w:rPr>
          <w:rFonts w:ascii="Arial" w:eastAsia="Times New Roman" w:hAnsi="Arial" w:cs="Arial"/>
          <w:color w:val="222222"/>
          <w:sz w:val="16"/>
          <w:szCs w:val="16"/>
        </w:rPr>
        <w:t>some of </w:t>
      </w:r>
      <w:r w:rsidRPr="00D45674">
        <w:rPr>
          <w:rFonts w:ascii="Arial" w:eastAsia="Times New Roman" w:hAnsi="Arial" w:cs="Arial"/>
          <w:i/>
          <w:iCs/>
          <w:color w:val="222222"/>
          <w:sz w:val="20"/>
          <w:szCs w:val="20"/>
          <w:shd w:val="clear" w:color="auto" w:fill="00FF00"/>
        </w:rPr>
        <w:t>their actions</w:t>
      </w:r>
      <w:r w:rsidRPr="00D45674">
        <w:rPr>
          <w:rFonts w:ascii="Arial" w:eastAsia="Times New Roman" w:hAnsi="Arial" w:cs="Arial"/>
          <w:color w:val="222222"/>
          <w:sz w:val="16"/>
          <w:szCs w:val="16"/>
        </w:rPr>
        <w:t>. Through sacred stories, the stranger is defined as less than human and therefore beyond the pale of ethical obligation, as well as a threat to sacred order. At the same time, </w:t>
      </w:r>
      <w:r w:rsidRPr="00D45674">
        <w:rPr>
          <w:rFonts w:ascii="Arial" w:eastAsia="Times New Roman" w:hAnsi="Arial" w:cs="Arial"/>
          <w:color w:val="222222"/>
          <w:sz w:val="20"/>
          <w:szCs w:val="20"/>
          <w:u w:val="single"/>
          <w:shd w:val="clear" w:color="auto" w:fill="00FF00"/>
        </w:rPr>
        <w:t>bureaucracies encourage one to engage in </w:t>
      </w:r>
      <w:r w:rsidRPr="00D45674">
        <w:rPr>
          <w:rFonts w:ascii="Arial" w:eastAsia="Times New Roman" w:hAnsi="Arial" w:cs="Arial"/>
          <w:i/>
          <w:iCs/>
          <w:color w:val="222222"/>
          <w:sz w:val="20"/>
          <w:szCs w:val="20"/>
          <w:u w:val="single"/>
          <w:shd w:val="clear" w:color="auto" w:fill="00FF00"/>
        </w:rPr>
        <w:t>a total surrender of self in unquestioning obedience to higher</w:t>
      </w:r>
      <w:r w:rsidRPr="00D45674">
        <w:rPr>
          <w:rFonts w:ascii="Arial" w:eastAsia="Times New Roman" w:hAnsi="Arial" w:cs="Arial"/>
          <w:color w:val="222222"/>
          <w:sz w:val="20"/>
          <w:szCs w:val="20"/>
          <w:u w:val="single"/>
        </w:rPr>
        <w:t> </w:t>
      </w:r>
      <w:r w:rsidRPr="00D45674">
        <w:rPr>
          <w:rFonts w:ascii="Arial" w:eastAsia="Times New Roman" w:hAnsi="Arial" w:cs="Arial"/>
          <w:color w:val="222222"/>
          <w:sz w:val="16"/>
          <w:szCs w:val="16"/>
        </w:rPr>
        <w:t>(sacred) </w:t>
      </w:r>
      <w:r w:rsidRPr="00D45674">
        <w:rPr>
          <w:rFonts w:ascii="Arial" w:eastAsia="Times New Roman" w:hAnsi="Arial" w:cs="Arial"/>
          <w:i/>
          <w:iCs/>
          <w:color w:val="222222"/>
          <w:sz w:val="20"/>
          <w:szCs w:val="20"/>
          <w:shd w:val="clear" w:color="auto" w:fill="00FF00"/>
        </w:rPr>
        <w:t>authority</w:t>
      </w:r>
      <w:r w:rsidRPr="00D45674">
        <w:rPr>
          <w:rFonts w:ascii="Arial" w:eastAsia="Times New Roman" w:hAnsi="Arial" w:cs="Arial"/>
          <w:color w:val="222222"/>
          <w:sz w:val="16"/>
          <w:szCs w:val="16"/>
          <w:shd w:val="clear" w:color="auto" w:fill="00FF00"/>
        </w:rPr>
        <w:t>(</w:t>
      </w:r>
      <w:r w:rsidRPr="00D45674">
        <w:rPr>
          <w:rFonts w:ascii="Arial" w:eastAsia="Times New Roman" w:hAnsi="Arial" w:cs="Arial"/>
          <w:color w:val="222222"/>
          <w:sz w:val="20"/>
          <w:szCs w:val="20"/>
          <w:u w:val="single"/>
          <w:shd w:val="clear" w:color="auto" w:fill="00FF00"/>
        </w:rPr>
        <w:t>whether God</w:t>
      </w:r>
      <w:r w:rsidRPr="00D45674">
        <w:rPr>
          <w:rFonts w:ascii="Arial" w:eastAsia="Times New Roman" w:hAnsi="Arial" w:cs="Arial"/>
          <w:color w:val="222222"/>
          <w:sz w:val="16"/>
          <w:szCs w:val="16"/>
        </w:rPr>
        <w:t>, religious leaders, </w:t>
      </w:r>
      <w:r w:rsidRPr="00D45674">
        <w:rPr>
          <w:rFonts w:ascii="Arial" w:eastAsia="Times New Roman" w:hAnsi="Arial" w:cs="Arial"/>
          <w:color w:val="222222"/>
          <w:sz w:val="20"/>
          <w:szCs w:val="20"/>
          <w:u w:val="single"/>
          <w:shd w:val="clear" w:color="auto" w:fill="00FF00"/>
        </w:rPr>
        <w:t>or political leaders</w:t>
      </w:r>
      <w:r w:rsidRPr="00D45674">
        <w:rPr>
          <w:rFonts w:ascii="Arial" w:eastAsia="Times New Roman" w:hAnsi="Arial" w:cs="Arial"/>
          <w:color w:val="222222"/>
          <w:sz w:val="16"/>
          <w:szCs w:val="16"/>
        </w:rPr>
        <w:t>), </w:t>
      </w:r>
      <w:r w:rsidRPr="00D45674">
        <w:rPr>
          <w:rFonts w:ascii="Arial" w:eastAsia="Times New Roman" w:hAnsi="Arial" w:cs="Arial"/>
          <w:color w:val="222222"/>
          <w:sz w:val="20"/>
          <w:szCs w:val="20"/>
          <w:u w:val="single"/>
          <w:shd w:val="clear" w:color="auto" w:fill="00FF00"/>
        </w:rPr>
        <w:t>so</w:t>
      </w:r>
      <w:r w:rsidRPr="00D45674">
        <w:rPr>
          <w:rFonts w:ascii="Arial" w:eastAsia="Times New Roman" w:hAnsi="Arial" w:cs="Arial"/>
          <w:color w:val="222222"/>
          <w:sz w:val="20"/>
          <w:szCs w:val="20"/>
          <w:u w:val="single"/>
        </w:rPr>
        <w:t> that </w:t>
      </w:r>
      <w:r w:rsidRPr="00D45674">
        <w:rPr>
          <w:rFonts w:ascii="Arial" w:eastAsia="Times New Roman" w:hAnsi="Arial" w:cs="Arial"/>
          <w:color w:val="222222"/>
          <w:sz w:val="20"/>
          <w:szCs w:val="20"/>
          <w:u w:val="single"/>
          <w:shd w:val="clear" w:color="auto" w:fill="00FF00"/>
        </w:rPr>
        <w:t>when one acts as a professional self on behalf of an institution</w:t>
      </w:r>
      <w:r w:rsidRPr="00D45674">
        <w:rPr>
          <w:rFonts w:ascii="Arial" w:eastAsia="Times New Roman" w:hAnsi="Arial" w:cs="Arial"/>
          <w:color w:val="222222"/>
          <w:sz w:val="20"/>
          <w:szCs w:val="20"/>
          <w:u w:val="single"/>
        </w:rPr>
        <w:t> </w:t>
      </w:r>
      <w:r w:rsidRPr="00D45674">
        <w:rPr>
          <w:rFonts w:ascii="Arial" w:eastAsia="Times New Roman" w:hAnsi="Arial" w:cs="Arial"/>
          <w:color w:val="222222"/>
          <w:sz w:val="16"/>
          <w:szCs w:val="16"/>
        </w:rPr>
        <w:t>(the state, the military, the church, etc.) </w:t>
      </w:r>
      <w:r w:rsidRPr="00D45674">
        <w:rPr>
          <w:rFonts w:ascii="Arial" w:eastAsia="Times New Roman" w:hAnsi="Arial" w:cs="Arial"/>
          <w:color w:val="222222"/>
          <w:sz w:val="20"/>
          <w:szCs w:val="20"/>
          <w:u w:val="single"/>
          <w:shd w:val="clear" w:color="auto" w:fill="00FF00"/>
        </w:rPr>
        <w:t>one can say,</w:t>
      </w:r>
      <w:r w:rsidRPr="00D45674">
        <w:rPr>
          <w:rFonts w:ascii="Arial" w:eastAsia="Times New Roman" w:hAnsi="Arial" w:cs="Arial"/>
          <w:color w:val="222222"/>
          <w:sz w:val="20"/>
          <w:szCs w:val="20"/>
          <w:u w:val="single"/>
        </w:rPr>
        <w:t> </w:t>
      </w:r>
      <w:r w:rsidRPr="00D45674">
        <w:rPr>
          <w:rFonts w:ascii="Arial" w:eastAsia="Times New Roman" w:hAnsi="Arial" w:cs="Arial"/>
          <w:i/>
          <w:iCs/>
          <w:color w:val="222222"/>
          <w:sz w:val="20"/>
          <w:szCs w:val="20"/>
          <w:u w:val="single"/>
          <w:shd w:val="clear" w:color="auto" w:fill="00FF00"/>
        </w:rPr>
        <w:t>"It is not I that acts: a higher authority is acting through me, so I am not personally responsible."</w:t>
      </w:r>
      <w:r w:rsidRPr="00D45674">
        <w:rPr>
          <w:rFonts w:ascii="Arial" w:eastAsia="Times New Roman" w:hAnsi="Arial" w:cs="Arial"/>
          <w:color w:val="222222"/>
          <w:sz w:val="20"/>
          <w:szCs w:val="20"/>
          <w:u w:val="single"/>
        </w:rPr>
        <w:t> </w:t>
      </w:r>
      <w:r w:rsidRPr="00D45674">
        <w:rPr>
          <w:rFonts w:ascii="Arial" w:eastAsia="Times New Roman" w:hAnsi="Arial" w:cs="Arial"/>
          <w:color w:val="222222"/>
          <w:sz w:val="16"/>
          <w:szCs w:val="16"/>
        </w:rPr>
        <w:t>Yet, </w:t>
      </w:r>
      <w:r w:rsidRPr="00D45674">
        <w:rPr>
          <w:rFonts w:ascii="Arial" w:eastAsia="Times New Roman" w:hAnsi="Arial" w:cs="Arial"/>
          <w:color w:val="222222"/>
          <w:sz w:val="20"/>
          <w:szCs w:val="20"/>
          <w:u w:val="single"/>
        </w:rPr>
        <w:t>despite the </w:t>
      </w:r>
      <w:r w:rsidRPr="00D45674">
        <w:rPr>
          <w:rFonts w:ascii="Arial" w:eastAsia="Times New Roman" w:hAnsi="Arial" w:cs="Arial"/>
          <w:color w:val="222222"/>
          <w:sz w:val="16"/>
          <w:szCs w:val="16"/>
        </w:rPr>
        <w:t>seemingly overwhelming dominance of </w:t>
      </w:r>
      <w:r w:rsidRPr="00D45674">
        <w:rPr>
          <w:rFonts w:ascii="Arial" w:eastAsia="Times New Roman" w:hAnsi="Arial" w:cs="Arial"/>
          <w:color w:val="222222"/>
          <w:sz w:val="20"/>
          <w:szCs w:val="20"/>
          <w:u w:val="single"/>
        </w:rPr>
        <w:t>techno- bureaucratic </w:t>
      </w:r>
      <w:r w:rsidRPr="00D45674">
        <w:rPr>
          <w:rFonts w:ascii="Arial" w:eastAsia="Times New Roman" w:hAnsi="Arial" w:cs="Arial"/>
          <w:color w:val="222222"/>
          <w:sz w:val="16"/>
          <w:szCs w:val="16"/>
        </w:rPr>
        <w:t>tribalism and </w:t>
      </w:r>
      <w:r w:rsidRPr="00D45674">
        <w:rPr>
          <w:rFonts w:ascii="Arial" w:eastAsia="Times New Roman" w:hAnsi="Arial" w:cs="Arial"/>
          <w:color w:val="222222"/>
          <w:sz w:val="20"/>
          <w:szCs w:val="20"/>
          <w:u w:val="single"/>
        </w:rPr>
        <w:t>mass killing in the twentieth century</w:t>
      </w:r>
      <w:r w:rsidRPr="00D45674">
        <w:rPr>
          <w:rFonts w:ascii="Arial" w:eastAsia="Times New Roman" w:hAnsi="Arial" w:cs="Arial"/>
          <w:color w:val="222222"/>
          <w:sz w:val="16"/>
          <w:szCs w:val="16"/>
        </w:rPr>
        <w:t>, a modest but important counter-trend also emerged – a cross-cultural and interreligious ethic of audacity on behalf of the stranger, linked to such names as Tolstoy, Gandhi, and King. The purpose of this chapter is to grasp the ethical challenge of modernity as symbolized by Auschwitz and Hiroshima. The purpose of the remainder of this book is to examine the potential of the ethical response to that challenge offered by the tradition of non-violent civil disobedience, symbolized by Gandhi and King, for a cross-cultural and interreligious post/modern ethic of human dignity, human rights, and human liberation</w:t>
      </w:r>
    </w:p>
    <w:p w:rsidR="006D04B9" w:rsidRDefault="006D04B9" w:rsidP="006D04B9">
      <w:pPr>
        <w:shd w:val="clear" w:color="auto" w:fill="FFFFFF"/>
        <w:rPr>
          <w:rFonts w:ascii="Arial" w:eastAsia="Times New Roman" w:hAnsi="Arial" w:cs="Arial"/>
          <w:color w:val="222222"/>
          <w:sz w:val="16"/>
          <w:szCs w:val="16"/>
        </w:rPr>
      </w:pPr>
    </w:p>
    <w:p w:rsidR="006D04B9" w:rsidRDefault="006D04B9" w:rsidP="006D04B9">
      <w:pPr>
        <w:pStyle w:val="Heading2"/>
        <w:rPr>
          <w:rFonts w:eastAsia="Times New Roman"/>
        </w:rPr>
      </w:pPr>
      <w:r>
        <w:rPr>
          <w:rFonts w:eastAsia="Times New Roman"/>
        </w:rPr>
        <w:lastRenderedPageBreak/>
        <w:t>2NC</w:t>
      </w:r>
    </w:p>
    <w:p w:rsidR="006D04B9" w:rsidRDefault="006D04B9" w:rsidP="006D04B9">
      <w:pPr>
        <w:pStyle w:val="Heading4"/>
      </w:pPr>
      <w:r>
        <w:t>No cards</w:t>
      </w:r>
    </w:p>
    <w:p w:rsidR="006D04B9" w:rsidRDefault="006D04B9" w:rsidP="006D04B9"/>
    <w:p w:rsidR="006D04B9" w:rsidRDefault="006D04B9" w:rsidP="006D04B9">
      <w:pPr>
        <w:pStyle w:val="Heading2"/>
      </w:pPr>
      <w:r>
        <w:lastRenderedPageBreak/>
        <w:t>1NR</w:t>
      </w:r>
    </w:p>
    <w:p w:rsidR="006D04B9" w:rsidRDefault="006D04B9" w:rsidP="006D04B9">
      <w:pPr>
        <w:pStyle w:val="Heading3"/>
      </w:pPr>
      <w:r>
        <w:lastRenderedPageBreak/>
        <w:t>1NR Anthro</w:t>
      </w:r>
    </w:p>
    <w:p w:rsidR="006D04B9" w:rsidRPr="002849D1" w:rsidRDefault="006D04B9" w:rsidP="006D04B9">
      <w:pPr>
        <w:pStyle w:val="Heading4"/>
      </w:pPr>
      <w:r>
        <w:t>2. ethics DA – trying to combine the aff and alt is unethical and impossible</w:t>
      </w:r>
    </w:p>
    <w:p w:rsidR="006D04B9" w:rsidRPr="00E4539E" w:rsidRDefault="006D04B9" w:rsidP="006D04B9">
      <w:pPr>
        <w:rPr>
          <w:sz w:val="16"/>
        </w:rPr>
      </w:pPr>
      <w:r w:rsidRPr="00487B2D">
        <w:rPr>
          <w:rStyle w:val="Heading4Char"/>
        </w:rPr>
        <w:t>Lupisella &amp; Logsdon 97</w:t>
      </w:r>
      <w:r w:rsidRPr="002849D1">
        <w:t xml:space="preserve"> </w:t>
      </w:r>
      <w:r w:rsidRPr="00E4539E">
        <w:rPr>
          <w:sz w:val="16"/>
        </w:rPr>
        <w:t xml:space="preserve">(Mark, masters degree in philosophy of science at university of Maryland and researcher working at the Goddard Space Flight Center, and John, Director, Space Policy Institute The George Washington University, Washington, “DO WE NEED A COSMOCENTRIC ETHIC?” </w:t>
      </w:r>
      <w:hyperlink r:id="rId9" w:history="1">
        <w:r w:rsidRPr="00E4539E">
          <w:rPr>
            <w:sz w:val="16"/>
          </w:rPr>
          <w:t>http://citeseerx.ist.psu.edu/viewdoc/summary?doi=10.1.1.25.7502</w:t>
        </w:r>
      </w:hyperlink>
      <w:r w:rsidRPr="00E4539E">
        <w:rPr>
          <w:sz w:val="16"/>
        </w:rPr>
        <w:t>)</w:t>
      </w:r>
    </w:p>
    <w:p w:rsidR="006D04B9" w:rsidRPr="002849D1" w:rsidRDefault="006D04B9" w:rsidP="006D04B9">
      <w:pPr>
        <w:rPr>
          <w:sz w:val="16"/>
        </w:rPr>
      </w:pPr>
      <w:r w:rsidRPr="002849D1">
        <w:rPr>
          <w:sz w:val="16"/>
        </w:rPr>
        <w:t xml:space="preserve">Steve </w:t>
      </w:r>
      <w:r w:rsidRPr="00B23D4D">
        <w:rPr>
          <w:rStyle w:val="underline"/>
          <w:highlight w:val="green"/>
        </w:rPr>
        <w:t>Gillett has suggested a hybrid</w:t>
      </w:r>
      <w:r w:rsidRPr="00B23D4D">
        <w:rPr>
          <w:rStyle w:val="StyleBoldUnderline"/>
          <w:highlight w:val="green"/>
        </w:rPr>
        <w:t xml:space="preserve"> view combining homocentrism</w:t>
      </w:r>
      <w:r w:rsidRPr="00DC5722">
        <w:rPr>
          <w:rStyle w:val="StyleBoldUnderline"/>
        </w:rPr>
        <w:t xml:space="preserve"> as applied to terrestrial activity combined </w:t>
      </w:r>
      <w:r w:rsidRPr="00B23D4D">
        <w:rPr>
          <w:rStyle w:val="StyleBoldUnderline"/>
          <w:highlight w:val="green"/>
        </w:rPr>
        <w:t>with biocentrism</w:t>
      </w:r>
      <w:r w:rsidRPr="00DC5722">
        <w:rPr>
          <w:rStyle w:val="StyleBoldUnderline"/>
        </w:rPr>
        <w:t xml:space="preserve"> towards worlds with indigenous life</w:t>
      </w:r>
      <w:r w:rsidRPr="002849D1">
        <w:rPr>
          <w:sz w:val="16"/>
        </w:rPr>
        <w:t>.</w:t>
      </w:r>
      <w:r w:rsidRPr="002849D1">
        <w:rPr>
          <w:sz w:val="16"/>
          <w:szCs w:val="12"/>
        </w:rPr>
        <w:t xml:space="preserve">32 </w:t>
      </w:r>
      <w:r w:rsidRPr="002849D1">
        <w:rPr>
          <w:sz w:val="16"/>
        </w:rPr>
        <w:t xml:space="preserve">Invoking such a patchwork of theories to help deal with different domains and circumstances could be considered acceptable and perhaps even desirable especially when dealing with something as varied and complex as ethics. Indeed, it has a certain common sense appeal. However, </w:t>
      </w:r>
      <w:r w:rsidRPr="00DC5722">
        <w:rPr>
          <w:rStyle w:val="StyleBoldUnderline"/>
        </w:rPr>
        <w:t>instead of digging deeply into what is certainly a legitimate epistemological issue,</w:t>
      </w:r>
      <w:r w:rsidRPr="002849D1">
        <w:rPr>
          <w:sz w:val="16"/>
        </w:rPr>
        <w:t xml:space="preserve"> let us consider the words of J. Baird Callicott: “</w:t>
      </w:r>
      <w:r w:rsidRPr="00DC5722">
        <w:rPr>
          <w:rStyle w:val="StyleBoldUnderline"/>
        </w:rPr>
        <w:t xml:space="preserve">But </w:t>
      </w:r>
      <w:r w:rsidRPr="00C22AB0">
        <w:rPr>
          <w:rStyle w:val="StyleBoldUnderline"/>
          <w:highlight w:val="green"/>
        </w:rPr>
        <w:t>there is</w:t>
      </w:r>
      <w:r w:rsidRPr="00DC5722">
        <w:rPr>
          <w:rStyle w:val="StyleBoldUnderline"/>
        </w:rPr>
        <w:t xml:space="preserve"> both a rational philosophical demand and </w:t>
      </w:r>
      <w:r w:rsidRPr="00C22AB0">
        <w:rPr>
          <w:rStyle w:val="StyleBoldUnderline"/>
          <w:highlight w:val="green"/>
        </w:rPr>
        <w:t>a human psychological need for a self-consistent</w:t>
      </w:r>
      <w:r>
        <w:rPr>
          <w:rStyle w:val="StyleBoldUnderline"/>
        </w:rPr>
        <w:t xml:space="preserve"> and all-e</w:t>
      </w:r>
      <w:r w:rsidRPr="00DC5722">
        <w:rPr>
          <w:rStyle w:val="StyleBoldUnderline"/>
        </w:rPr>
        <w:t xml:space="preserve">mbracing </w:t>
      </w:r>
      <w:r w:rsidRPr="00C22AB0">
        <w:rPr>
          <w:rStyle w:val="StyleBoldUnderline"/>
          <w:highlight w:val="green"/>
        </w:rPr>
        <w:t>moral theory</w:t>
      </w:r>
      <w:r w:rsidRPr="00DC5722">
        <w:rPr>
          <w:rStyle w:val="StyleBoldUnderline"/>
        </w:rPr>
        <w:t xml:space="preserve">. </w:t>
      </w:r>
      <w:r w:rsidRPr="00C22AB0">
        <w:rPr>
          <w:rStyle w:val="StyleBoldUnderline"/>
          <w:highlight w:val="green"/>
        </w:rPr>
        <w:t>We are neither good philosophers nor whole persons if for one purpose we adopt utilitarianism, another</w:t>
      </w:r>
      <w:r w:rsidRPr="00DC5722">
        <w:rPr>
          <w:rStyle w:val="StyleBoldUnderline"/>
        </w:rPr>
        <w:t xml:space="preserve"> deontology, a third </w:t>
      </w:r>
      <w:r w:rsidRPr="00C22AB0">
        <w:rPr>
          <w:rStyle w:val="StyleBoldUnderline"/>
          <w:highlight w:val="green"/>
        </w:rPr>
        <w:t>animal liberation</w:t>
      </w:r>
      <w:r w:rsidRPr="00DC5722">
        <w:rPr>
          <w:rStyle w:val="StyleBoldUnderline"/>
        </w:rPr>
        <w:t xml:space="preserve">, a fourth the land ethic, </w:t>
      </w:r>
      <w:r w:rsidRPr="00C22AB0">
        <w:rPr>
          <w:rStyle w:val="StyleBoldUnderline"/>
          <w:highlight w:val="green"/>
        </w:rPr>
        <w:t>and so on</w:t>
      </w:r>
      <w:r w:rsidRPr="00DC5722">
        <w:rPr>
          <w:rStyle w:val="StyleBoldUnderline"/>
        </w:rPr>
        <w:t xml:space="preserve">. </w:t>
      </w:r>
      <w:r w:rsidRPr="00C22AB0">
        <w:rPr>
          <w:rStyle w:val="StyleBoldUnderline"/>
          <w:highlight w:val="green"/>
        </w:rPr>
        <w:t>Such ethical eclecticism is</w:t>
      </w:r>
      <w:r w:rsidRPr="00DC5722">
        <w:rPr>
          <w:rStyle w:val="StyleBoldUnderline"/>
        </w:rPr>
        <w:t xml:space="preserve"> not only rationally intolerable, it is </w:t>
      </w:r>
      <w:r w:rsidRPr="00C22AB0">
        <w:rPr>
          <w:rStyle w:val="StyleBoldUnderline"/>
          <w:highlight w:val="green"/>
        </w:rPr>
        <w:t>morally suspect as it invites</w:t>
      </w:r>
      <w:r w:rsidRPr="00DC5722">
        <w:rPr>
          <w:rStyle w:val="StyleBoldUnderline"/>
        </w:rPr>
        <w:t xml:space="preserve"> the suspicion of </w:t>
      </w:r>
      <w:r w:rsidRPr="00C22AB0">
        <w:rPr>
          <w:rStyle w:val="StyleBoldUnderline"/>
          <w:highlight w:val="green"/>
        </w:rPr>
        <w:t>ad hoc rationalizations for</w:t>
      </w:r>
      <w:r w:rsidRPr="00DC5722">
        <w:rPr>
          <w:rStyle w:val="StyleBoldUnderline"/>
        </w:rPr>
        <w:t xml:space="preserve"> merely expedient or </w:t>
      </w:r>
      <w:r w:rsidRPr="00C22AB0">
        <w:rPr>
          <w:rStyle w:val="StyleBoldUnderline"/>
          <w:highlight w:val="green"/>
        </w:rPr>
        <w:t>self-serving actions</w:t>
      </w:r>
      <w:r w:rsidRPr="00DC5722">
        <w:rPr>
          <w:rStyle w:val="StyleBoldUnderline"/>
        </w:rPr>
        <w:t>.</w:t>
      </w:r>
      <w:r w:rsidRPr="002849D1">
        <w:rPr>
          <w:sz w:val="16"/>
        </w:rPr>
        <w:t>”</w:t>
      </w:r>
      <w:r w:rsidRPr="002849D1">
        <w:rPr>
          <w:sz w:val="16"/>
          <w:szCs w:val="12"/>
        </w:rPr>
        <w:t>33</w:t>
      </w:r>
    </w:p>
    <w:p w:rsidR="006D04B9" w:rsidRDefault="006D04B9" w:rsidP="006D04B9">
      <w:pPr>
        <w:pStyle w:val="Heading4"/>
      </w:pPr>
      <w:bookmarkStart w:id="0" w:name="_GoBack"/>
      <w:bookmarkEnd w:id="0"/>
      <w:r>
        <w:t xml:space="preserve">4. no middle ground – if you are alive, you enable anthropocentric violence – only the alt solves </w:t>
      </w:r>
    </w:p>
    <w:p w:rsidR="006D04B9" w:rsidRPr="00275D6A" w:rsidRDefault="006D04B9" w:rsidP="006D04B9">
      <w:pPr>
        <w:pStyle w:val="Heading4"/>
        <w:rPr>
          <w:b w:val="0"/>
          <w:sz w:val="16"/>
        </w:rPr>
      </w:pPr>
      <w:r>
        <w:t xml:space="preserve">Kochi and Ordan 8 </w:t>
      </w:r>
      <w:r>
        <w:rPr>
          <w:b w:val="0"/>
          <w:sz w:val="16"/>
        </w:rPr>
        <w:t xml:space="preserve">(Queen’s University, Borderlands journal, </w:t>
      </w:r>
      <w:r w:rsidRPr="00275D6A">
        <w:rPr>
          <w:b w:val="0"/>
          <w:sz w:val="16"/>
        </w:rPr>
        <w:t>http://www.borderlands.net.au/vol7no3_2008/kochiordan_argument.pdf</w:t>
      </w:r>
      <w:r>
        <w:rPr>
          <w:b w:val="0"/>
          <w:sz w:val="16"/>
        </w:rPr>
        <w:t>)JFS</w:t>
      </w:r>
    </w:p>
    <w:p w:rsidR="006D04B9" w:rsidRDefault="006D04B9" w:rsidP="006D04B9">
      <w:pPr>
        <w:pStyle w:val="card"/>
        <w:rPr>
          <w:sz w:val="16"/>
        </w:rPr>
      </w:pPr>
      <w:r w:rsidRPr="00CB1CEF">
        <w:rPr>
          <w:sz w:val="16"/>
        </w:rPr>
        <w:t xml:space="preserve">In one sense, </w:t>
      </w:r>
      <w:r w:rsidRPr="00C22AB0">
        <w:rPr>
          <w:rStyle w:val="underline"/>
          <w:highlight w:val="green"/>
        </w:rPr>
        <w:t>the human individual’s modern complicity in  environmental violence represents</w:t>
      </w:r>
      <w:r w:rsidRPr="00CB1CEF">
        <w:rPr>
          <w:sz w:val="16"/>
        </w:rPr>
        <w:t xml:space="preserve"> something of a bizarre symmetry  to Hannah Arendt’s notion of </w:t>
      </w:r>
      <w:r w:rsidRPr="00C22AB0">
        <w:rPr>
          <w:rStyle w:val="underline"/>
          <w:highlight w:val="green"/>
        </w:rPr>
        <w:t>the ‘banality of evil’</w:t>
      </w:r>
      <w:r w:rsidRPr="00CB1CEF">
        <w:rPr>
          <w:sz w:val="16"/>
        </w:rPr>
        <w:t xml:space="preserve"> (Arendt, 1994). For  Arendt, the Nazi regime was an emblem of modernity, being a  collection of official institutions (scientific, educational, military etc.) in  which citizens and soldiers alike served as clerks in a bureaucratic  mechanism run by the state. These </w:t>
      </w:r>
      <w:r w:rsidRPr="00C22AB0">
        <w:rPr>
          <w:rStyle w:val="underline"/>
          <w:highlight w:val="green"/>
        </w:rPr>
        <w:t>individuals committed evil, but</w:t>
      </w:r>
      <w:r w:rsidRPr="00CB1CEF">
        <w:rPr>
          <w:sz w:val="16"/>
        </w:rPr>
        <w:t xml:space="preserve">  they did so </w:t>
      </w:r>
      <w:r w:rsidRPr="00C22AB0">
        <w:rPr>
          <w:rStyle w:val="underline"/>
          <w:highlight w:val="green"/>
        </w:rPr>
        <w:t>in a very banal manner</w:t>
      </w:r>
      <w:r w:rsidRPr="00CB1CEF">
        <w:rPr>
          <w:sz w:val="16"/>
        </w:rPr>
        <w:t xml:space="preserve">: fitting into the state mechanism,  </w:t>
      </w:r>
      <w:r w:rsidRPr="00C22AB0">
        <w:rPr>
          <w:rStyle w:val="underline"/>
          <w:highlight w:val="green"/>
        </w:rPr>
        <w:t>following orders, filling in paperwork</w:t>
      </w:r>
      <w:r w:rsidRPr="00CB1CEF">
        <w:rPr>
          <w:sz w:val="16"/>
        </w:rPr>
        <w:t xml:space="preserve">, working in factories, </w:t>
      </w:r>
      <w:r w:rsidRPr="00CB1CEF">
        <w:rPr>
          <w:rStyle w:val="underline"/>
        </w:rPr>
        <w:t>driving  trucks</w:t>
      </w:r>
      <w:r w:rsidRPr="00CB1CEF">
        <w:rPr>
          <w:sz w:val="16"/>
        </w:rPr>
        <w:t xml:space="preserve"> and generally respecting the rule of law. In this way perhaps </w:t>
      </w:r>
      <w:r w:rsidRPr="00C22AB0">
        <w:rPr>
          <w:rStyle w:val="underline"/>
          <w:highlight w:val="green"/>
        </w:rPr>
        <w:t>all  individuals within the</w:t>
      </w:r>
      <w:r w:rsidRPr="00CB1CEF">
        <w:rPr>
          <w:rStyle w:val="underline"/>
        </w:rPr>
        <w:t xml:space="preserve"> modern </w:t>
      </w:r>
      <w:r w:rsidRPr="00C22AB0">
        <w:rPr>
          <w:rStyle w:val="underline"/>
          <w:highlight w:val="green"/>
        </w:rPr>
        <w:t>industrial world carry out</w:t>
      </w:r>
      <w:r w:rsidRPr="00CB1CEF">
        <w:rPr>
          <w:rStyle w:val="underline"/>
        </w:rPr>
        <w:t xml:space="preserve"> a banal </w:t>
      </w:r>
      <w:r w:rsidRPr="00C22AB0">
        <w:rPr>
          <w:rStyle w:val="underline"/>
          <w:highlight w:val="green"/>
        </w:rPr>
        <w:t>evil</w:t>
      </w:r>
      <w:r w:rsidRPr="00CB1CEF">
        <w:rPr>
          <w:rStyle w:val="underline"/>
        </w:rPr>
        <w:t xml:space="preserve">  against the environment </w:t>
      </w:r>
      <w:r w:rsidRPr="00C22AB0">
        <w:rPr>
          <w:rStyle w:val="underline"/>
          <w:highlight w:val="green"/>
        </w:rPr>
        <w:t>simply by</w:t>
      </w:r>
      <w:r w:rsidRPr="00CB1CEF">
        <w:rPr>
          <w:sz w:val="16"/>
        </w:rPr>
        <w:t xml:space="preserve"> going to work, sitting in their offices  and </w:t>
      </w:r>
      <w:r w:rsidRPr="00C22AB0">
        <w:rPr>
          <w:rStyle w:val="underline"/>
          <w:highlight w:val="green"/>
        </w:rPr>
        <w:t>living</w:t>
      </w:r>
      <w:r w:rsidRPr="00CB1CEF">
        <w:rPr>
          <w:sz w:val="16"/>
        </w:rPr>
        <w:t xml:space="preserve"> in homes </w:t>
      </w:r>
      <w:r w:rsidRPr="00CB1CEF">
        <w:rPr>
          <w:rStyle w:val="underline"/>
        </w:rPr>
        <w:t>attached to a power grid</w:t>
      </w:r>
      <w:r w:rsidRPr="00CB1CEF">
        <w:rPr>
          <w:sz w:val="16"/>
        </w:rPr>
        <w:t xml:space="preserve">. Conversely, those  individuals who are driven by a moral intention to not do evil and act  so as to save the environment, are drawn back into a banality of the  good. By their ability to effect change in only very small aspects of  their daily life, or in political-social life more generally, </w:t>
      </w:r>
      <w:r w:rsidRPr="00C22AB0">
        <w:rPr>
          <w:rStyle w:val="underline"/>
          <w:highlight w:val="green"/>
        </w:rPr>
        <w:t>modern  individuals are forced to participate in the active destruction of the  environment even if they are the voices of contrary intention</w:t>
      </w:r>
      <w:r w:rsidRPr="00CB1CEF">
        <w:rPr>
          <w:sz w:val="16"/>
        </w:rPr>
        <w:t xml:space="preserve">. What is  ‘banal’ in this sense is not the lack of a definite moral intention but,  rather, the way in which </w:t>
      </w:r>
      <w:r w:rsidRPr="00C22AB0">
        <w:rPr>
          <w:rStyle w:val="underline"/>
          <w:highlight w:val="green"/>
        </w:rPr>
        <w:t>the</w:t>
      </w:r>
      <w:r w:rsidRPr="00CB1CEF">
        <w:rPr>
          <w:rStyle w:val="underline"/>
        </w:rPr>
        <w:t xml:space="preserve"> individual’s</w:t>
      </w:r>
      <w:r w:rsidRPr="00CB1CEF">
        <w:rPr>
          <w:sz w:val="16"/>
        </w:rPr>
        <w:t xml:space="preserve"> or institution’s </w:t>
      </w:r>
      <w:r w:rsidRPr="00CB1CEF">
        <w:rPr>
          <w:rStyle w:val="underline"/>
        </w:rPr>
        <w:t>participation in  everyday</w:t>
      </w:r>
      <w:r w:rsidRPr="00CB1CEF">
        <w:rPr>
          <w:sz w:val="16"/>
        </w:rPr>
        <w:t xml:space="preserve"> modern </w:t>
      </w:r>
      <w:r w:rsidRPr="00CB1CEF">
        <w:rPr>
          <w:rStyle w:val="underline"/>
        </w:rPr>
        <w:t>life</w:t>
      </w:r>
      <w:r w:rsidRPr="00CB1CEF">
        <w:rPr>
          <w:sz w:val="16"/>
        </w:rPr>
        <w:t xml:space="preserve">, </w:t>
      </w:r>
      <w:r w:rsidRPr="00CB1CEF">
        <w:rPr>
          <w:rStyle w:val="underline"/>
        </w:rPr>
        <w:t>and</w:t>
      </w:r>
      <w:r w:rsidRPr="00CB1CEF">
        <w:rPr>
          <w:sz w:val="16"/>
        </w:rPr>
        <w:t xml:space="preserve"> </w:t>
      </w:r>
      <w:r w:rsidRPr="00CB1CEF">
        <w:rPr>
          <w:rStyle w:val="underline"/>
        </w:rPr>
        <w:t>the</w:t>
      </w:r>
      <w:r w:rsidRPr="00CB1CEF">
        <w:rPr>
          <w:sz w:val="16"/>
        </w:rPr>
        <w:t xml:space="preserve"> </w:t>
      </w:r>
      <w:r w:rsidRPr="00C22AB0">
        <w:rPr>
          <w:rStyle w:val="underline"/>
          <w:highlight w:val="green"/>
        </w:rPr>
        <w:t>unintentional</w:t>
      </w:r>
      <w:r w:rsidRPr="00C22AB0">
        <w:rPr>
          <w:sz w:val="16"/>
          <w:highlight w:val="green"/>
        </w:rPr>
        <w:t xml:space="preserve"> </w:t>
      </w:r>
      <w:r w:rsidRPr="00C22AB0">
        <w:rPr>
          <w:rStyle w:val="underline"/>
          <w:highlight w:val="green"/>
        </w:rPr>
        <w:t>contribution to environmental destruction</w:t>
      </w:r>
      <w:r w:rsidRPr="00CB1CEF">
        <w:rPr>
          <w:sz w:val="16"/>
        </w:rPr>
        <w:t xml:space="preserve"> therein, contradicts and </w:t>
      </w:r>
      <w:r w:rsidRPr="00C22AB0">
        <w:rPr>
          <w:rStyle w:val="underline"/>
          <w:highlight w:val="green"/>
        </w:rPr>
        <w:t>counteracts the  smaller acts of good intention</w:t>
      </w:r>
      <w:r w:rsidRPr="00CB1CEF">
        <w:rPr>
          <w:sz w:val="16"/>
        </w:rPr>
        <w:t xml:space="preserve">. </w:t>
      </w:r>
      <w:r w:rsidRPr="00487B2D">
        <w:rPr>
          <w:sz w:val="12"/>
        </w:rPr>
        <w:t xml:space="preserve">The banality of action hits against a central problem of social-political  action within late modernity. In one sense, the ethical demand to  respond to historical and present environmental destruction opens  onto a difficulty within the relationship between moral intention and  autonomy. While an individual might be autonomous in respect of  moral conscience, their fundamental interconnection with and interdependence upon social, political and economic orders strips them of  the power to make and act upon truly autonomous decisions. From  this perspective </w:t>
      </w:r>
      <w:r w:rsidRPr="00C22AB0">
        <w:rPr>
          <w:rStyle w:val="underline"/>
        </w:rPr>
        <w:t xml:space="preserve">it is </w:t>
      </w:r>
      <w:r w:rsidRPr="00C22AB0">
        <w:rPr>
          <w:rStyle w:val="underline"/>
          <w:highlight w:val="green"/>
        </w:rPr>
        <w:t>not only the</w:t>
      </w:r>
      <w:r w:rsidRPr="00CB1CEF">
        <w:rPr>
          <w:sz w:val="16"/>
        </w:rPr>
        <w:t xml:space="preserve"> modern </w:t>
      </w:r>
      <w:r w:rsidRPr="00C22AB0">
        <w:rPr>
          <w:rStyle w:val="underline"/>
          <w:highlight w:val="green"/>
        </w:rPr>
        <w:t>humanist figures</w:t>
      </w:r>
      <w:r w:rsidRPr="00CB1CEF">
        <w:rPr>
          <w:sz w:val="16"/>
        </w:rPr>
        <w:t xml:space="preserve"> such as  Hawking who </w:t>
      </w:r>
      <w:r w:rsidRPr="00C22AB0">
        <w:rPr>
          <w:rStyle w:val="underline"/>
          <w:highlight w:val="green"/>
        </w:rPr>
        <w:t>perpetuate</w:t>
      </w:r>
      <w:r w:rsidRPr="00CB1CEF">
        <w:rPr>
          <w:sz w:val="16"/>
        </w:rPr>
        <w:t xml:space="preserve"> present </w:t>
      </w:r>
      <w:r w:rsidRPr="00C22AB0">
        <w:rPr>
          <w:rStyle w:val="underline"/>
          <w:highlight w:val="green"/>
        </w:rPr>
        <w:t>violence</w:t>
      </w:r>
      <w:r w:rsidRPr="00CB1CEF">
        <w:rPr>
          <w:sz w:val="16"/>
        </w:rPr>
        <w:t xml:space="preserve"> and present dreams of  colonial speciesist violence in the future. </w:t>
      </w:r>
      <w:r w:rsidRPr="00C22AB0">
        <w:rPr>
          <w:rStyle w:val="underline"/>
          <w:highlight w:val="green"/>
        </w:rPr>
        <w:t>It is also those who might  reject this violence but whose lives</w:t>
      </w:r>
      <w:r w:rsidRPr="00CB1CEF">
        <w:rPr>
          <w:sz w:val="16"/>
        </w:rPr>
        <w:t xml:space="preserve"> and actions </w:t>
      </w:r>
      <w:r w:rsidRPr="00C22AB0">
        <w:rPr>
          <w:rStyle w:val="underline"/>
          <w:highlight w:val="green"/>
        </w:rPr>
        <w:t>are caught up in</w:t>
      </w:r>
      <w:r w:rsidRPr="00CB1CEF">
        <w:rPr>
          <w:sz w:val="16"/>
        </w:rPr>
        <w:t xml:space="preserve"> a  certain </w:t>
      </w:r>
      <w:r w:rsidRPr="00C22AB0">
        <w:rPr>
          <w:rStyle w:val="underline"/>
          <w:highlight w:val="green"/>
        </w:rPr>
        <w:t>complicity</w:t>
      </w:r>
      <w:r w:rsidRPr="00CB1CEF">
        <w:rPr>
          <w:rStyle w:val="underline"/>
        </w:rPr>
        <w:t xml:space="preserve"> for this violence</w:t>
      </w:r>
      <w:r w:rsidRPr="00CB1CEF">
        <w:rPr>
          <w:sz w:val="16"/>
        </w:rPr>
        <w:t xml:space="preserve">. </w:t>
      </w:r>
      <w:r w:rsidRPr="00487B2D">
        <w:rPr>
          <w:sz w:val="12"/>
        </w:rPr>
        <w:t xml:space="preserve">From a variety of political  standpoints, it would seem that the issue of modern, autonomous  action runs into difficulties of systematic and institutional complicity. Certainly both individuals and groups are expected to give up a  degree of autonomy in a modern liberal-democratic context. In this  instance, giving up autonomy (in the sense of autonomy as  sovereignty) is typically done in exchange for the hope or promise of  at some point having some degree of control or influence (i.e. via the  electoral system) over government policy. </w:t>
      </w:r>
      <w:r w:rsidRPr="00C22AB0">
        <w:rPr>
          <w:rStyle w:val="underline"/>
        </w:rPr>
        <w:t>The price</w:t>
      </w:r>
      <w:r w:rsidRPr="00C22AB0">
        <w:rPr>
          <w:sz w:val="16"/>
        </w:rPr>
        <w:t xml:space="preserve"> of this hope or  promise, however, </w:t>
      </w:r>
      <w:r w:rsidRPr="00C22AB0">
        <w:rPr>
          <w:rStyle w:val="underline"/>
        </w:rPr>
        <w:t>is continued complicity in government</w:t>
      </w:r>
      <w:r w:rsidRPr="00C22AB0">
        <w:rPr>
          <w:sz w:val="16"/>
        </w:rPr>
        <w:t xml:space="preserve">-sanctioned  social, political and economic </w:t>
      </w:r>
      <w:r w:rsidRPr="00C22AB0">
        <w:rPr>
          <w:rStyle w:val="underline"/>
        </w:rPr>
        <w:t>actions that</w:t>
      </w:r>
      <w:r w:rsidRPr="00C22AB0">
        <w:rPr>
          <w:sz w:val="16"/>
        </w:rPr>
        <w:t xml:space="preserve"> temporarily (or in the worst  case, eternally) </w:t>
      </w:r>
      <w:r w:rsidRPr="00C22AB0">
        <w:rPr>
          <w:rStyle w:val="underline"/>
        </w:rPr>
        <w:t>lie beyond the individual’s</w:t>
      </w:r>
      <w:r w:rsidRPr="00C22AB0">
        <w:rPr>
          <w:sz w:val="16"/>
        </w:rPr>
        <w:t xml:space="preserve"> choice and </w:t>
      </w:r>
      <w:r w:rsidRPr="00C22AB0">
        <w:rPr>
          <w:rStyle w:val="underline"/>
        </w:rPr>
        <w:t>control</w:t>
      </w:r>
      <w:r w:rsidRPr="00CB1CEF">
        <w:rPr>
          <w:sz w:val="16"/>
        </w:rPr>
        <w:t xml:space="preserve">. The  answer to the questions of </w:t>
      </w:r>
      <w:r w:rsidRPr="00CB1CEF">
        <w:rPr>
          <w:rStyle w:val="underline"/>
        </w:rPr>
        <w:t>whether</w:t>
      </w:r>
      <w:r w:rsidRPr="00CB1CEF">
        <w:rPr>
          <w:sz w:val="16"/>
        </w:rPr>
        <w:t xml:space="preserve"> such </w:t>
      </w:r>
      <w:r w:rsidRPr="00CB1CEF">
        <w:rPr>
          <w:rStyle w:val="underline"/>
        </w:rPr>
        <w:t>complicity might ever be  institutionally overcome,</w:t>
      </w:r>
      <w:r w:rsidRPr="00CB1CEF">
        <w:rPr>
          <w:sz w:val="16"/>
        </w:rPr>
        <w:t xml:space="preserve"> and the problems of human violence against  non-human species and ongoing environmental destruction effectively  dealt with, often </w:t>
      </w:r>
      <w:r w:rsidRPr="00CB1CEF">
        <w:rPr>
          <w:rStyle w:val="underline"/>
        </w:rPr>
        <w:t>depends upon</w:t>
      </w:r>
      <w:r w:rsidRPr="00CB1CEF">
        <w:rPr>
          <w:sz w:val="16"/>
        </w:rPr>
        <w:t xml:space="preserve"> whether one believes that </w:t>
      </w:r>
      <w:r w:rsidRPr="00CB1CEF">
        <w:rPr>
          <w:rStyle w:val="underline"/>
        </w:rPr>
        <w:t>the liberal</w:t>
      </w:r>
      <w:r w:rsidRPr="00CB1CEF">
        <w:rPr>
          <w:sz w:val="16"/>
        </w:rPr>
        <w:t xml:space="preserve">  hope or </w:t>
      </w:r>
      <w:r w:rsidRPr="00CB1CEF">
        <w:rPr>
          <w:rStyle w:val="underline"/>
        </w:rPr>
        <w:t>promise</w:t>
      </w:r>
      <w:r w:rsidRPr="00CB1CEF">
        <w:rPr>
          <w:sz w:val="16"/>
        </w:rPr>
        <w:t xml:space="preserve"> </w:t>
      </w:r>
      <w:r w:rsidRPr="00CB1CEF">
        <w:rPr>
          <w:rStyle w:val="underline"/>
        </w:rPr>
        <w:t>is</w:t>
      </w:r>
      <w:r w:rsidRPr="00CB1CEF">
        <w:rPr>
          <w:sz w:val="16"/>
        </w:rPr>
        <w:t xml:space="preserve">, either valid and worthwhile, or false and </w:t>
      </w:r>
      <w:r w:rsidRPr="00CB1CEF">
        <w:rPr>
          <w:rStyle w:val="underline"/>
        </w:rPr>
        <w:t>a sham</w:t>
      </w:r>
      <w:r w:rsidRPr="00CB1CEF">
        <w:rPr>
          <w:sz w:val="16"/>
        </w:rPr>
        <w:t>.</w:t>
      </w:r>
    </w:p>
    <w:p w:rsidR="006D04B9" w:rsidRDefault="006D04B9" w:rsidP="006D04B9"/>
    <w:p w:rsidR="006D04B9" w:rsidRDefault="006D04B9" w:rsidP="006D04B9">
      <w:pPr>
        <w:pStyle w:val="Heading4"/>
      </w:pPr>
      <w:r>
        <w:lastRenderedPageBreak/>
        <w:t>Their framework suppresses the actuality of humanity’s existence – equivalent to an everyday holocaust against animals</w:t>
      </w:r>
    </w:p>
    <w:p w:rsidR="006D04B9" w:rsidRPr="00275D6A" w:rsidRDefault="006D04B9" w:rsidP="006D04B9">
      <w:pPr>
        <w:pStyle w:val="Heading4"/>
        <w:rPr>
          <w:b w:val="0"/>
          <w:sz w:val="16"/>
        </w:rPr>
      </w:pPr>
      <w:r>
        <w:t xml:space="preserve">Kochi and Ordan 8 </w:t>
      </w:r>
      <w:r>
        <w:rPr>
          <w:b w:val="0"/>
          <w:sz w:val="16"/>
        </w:rPr>
        <w:t xml:space="preserve">(Queen’s University, Borderlands journal, </w:t>
      </w:r>
      <w:r w:rsidRPr="00275D6A">
        <w:rPr>
          <w:b w:val="0"/>
          <w:sz w:val="16"/>
        </w:rPr>
        <w:t>http://www.borderlands.net.au/vol7no3_2008/kochiordan_argument.pdf</w:t>
      </w:r>
      <w:r>
        <w:rPr>
          <w:b w:val="0"/>
          <w:sz w:val="16"/>
        </w:rPr>
        <w:t>)JFS</w:t>
      </w:r>
    </w:p>
    <w:p w:rsidR="006D04B9" w:rsidRDefault="006D04B9" w:rsidP="006D04B9">
      <w:pPr>
        <w:pStyle w:val="card"/>
      </w:pPr>
      <w:r w:rsidRPr="0007610B">
        <w:rPr>
          <w:sz w:val="16"/>
        </w:rPr>
        <w:t xml:space="preserve">When thinking about whether the human species is worth saving the  naïve view sees these good and bad aspects as distinct. However,  when thinking about ‘human nature’ as a whole, or even the operation  of human reason as a characteristic of the Enlightenment and  modernity, it is not so easy to draw clear lines of separation. As  suggested by Theodor Adorno and Max Horkheimer (1997), within  what they call the ‘dialectic of enlightenment’, it is sometimes </w:t>
      </w:r>
      <w:r w:rsidRPr="0007610B">
        <w:rPr>
          <w:rStyle w:val="underline"/>
        </w:rPr>
        <w:t>the very  things which we draw upon to escape from evil</w:t>
      </w:r>
      <w:r w:rsidRPr="0007610B">
        <w:rPr>
          <w:sz w:val="16"/>
        </w:rPr>
        <w:t>, poverty and harm  (</w:t>
      </w:r>
      <w:r w:rsidRPr="0007610B">
        <w:rPr>
          <w:rStyle w:val="underline"/>
        </w:rPr>
        <w:t>reason, science, technology</w:t>
      </w:r>
      <w:r w:rsidRPr="0007610B">
        <w:rPr>
          <w:sz w:val="16"/>
        </w:rPr>
        <w:t xml:space="preserve">) which </w:t>
      </w:r>
      <w:r w:rsidRPr="0007610B">
        <w:rPr>
          <w:rStyle w:val="underline"/>
        </w:rPr>
        <w:t>bring about a situation which is  infinitely more destructive</w:t>
      </w:r>
      <w:r w:rsidRPr="0007610B">
        <w:rPr>
          <w:sz w:val="16"/>
        </w:rPr>
        <w:t xml:space="preserve"> (for example </w:t>
      </w:r>
      <w:r w:rsidRPr="0007610B">
        <w:rPr>
          <w:rStyle w:val="underline"/>
        </w:rPr>
        <w:t>the atom bomb</w:t>
      </w:r>
      <w:r w:rsidRPr="0007610B">
        <w:rPr>
          <w:sz w:val="16"/>
        </w:rPr>
        <w:t xml:space="preserve">). Indeed, it has  often been precisely </w:t>
      </w:r>
      <w:r w:rsidRPr="0007610B">
        <w:rPr>
          <w:rStyle w:val="underline"/>
        </w:rPr>
        <w:t>those actions motivated by a desire to do ‘good’</w:t>
      </w:r>
      <w:r w:rsidRPr="0007610B">
        <w:rPr>
          <w:sz w:val="16"/>
        </w:rPr>
        <w:t xml:space="preserve">  that have </w:t>
      </w:r>
      <w:r w:rsidRPr="0007610B">
        <w:rPr>
          <w:rStyle w:val="underline"/>
        </w:rPr>
        <w:t>created profound degrees of destruction</w:t>
      </w:r>
      <w:r w:rsidRPr="0007610B">
        <w:rPr>
          <w:sz w:val="16"/>
        </w:rPr>
        <w:t xml:space="preserve"> and harm. One just  has to think of </w:t>
      </w:r>
      <w:r w:rsidRPr="00B23D4D">
        <w:rPr>
          <w:rStyle w:val="underline"/>
        </w:rPr>
        <w:t>all the genocides, massacres and wars</w:t>
      </w:r>
      <w:r w:rsidRPr="00B23D4D">
        <w:rPr>
          <w:sz w:val="16"/>
        </w:rPr>
        <w:t xml:space="preserve"> within history  </w:t>
      </w:r>
      <w:r w:rsidRPr="00B23D4D">
        <w:rPr>
          <w:rStyle w:val="underline"/>
        </w:rPr>
        <w:t>justified by moral notions such as ‘civilisation’</w:t>
      </w:r>
      <w:r w:rsidRPr="0007610B">
        <w:rPr>
          <w:sz w:val="16"/>
        </w:rPr>
        <w:t xml:space="preserve">, ‘progress’ and  ‘freedom’, and carried out by numerous peoples acting with  misguided, but genuine intentions. </w:t>
      </w:r>
      <w:r w:rsidRPr="00B23D4D">
        <w:rPr>
          <w:rStyle w:val="underline"/>
          <w:highlight w:val="green"/>
        </w:rPr>
        <w:t>When considering whether  humanity is worth saving, one cannot turn a blind eye to</w:t>
      </w:r>
      <w:r w:rsidRPr="0007610B">
        <w:rPr>
          <w:rStyle w:val="underline"/>
        </w:rPr>
        <w:t xml:space="preserve"> the </w:t>
      </w:r>
      <w:r w:rsidRPr="00B23D4D">
        <w:rPr>
          <w:rStyle w:val="underline"/>
          <w:highlight w:val="green"/>
        </w:rPr>
        <w:t>violence</w:t>
      </w:r>
      <w:r w:rsidRPr="0007610B">
        <w:rPr>
          <w:rStyle w:val="underline"/>
        </w:rPr>
        <w:t xml:space="preserve">  of human history</w:t>
      </w:r>
      <w:r w:rsidRPr="0007610B">
        <w:rPr>
          <w:sz w:val="16"/>
        </w:rPr>
        <w:t xml:space="preserve">. This is not to discount the many ‘positive’ aspects of the human  heritage such as </w:t>
      </w:r>
      <w:r w:rsidRPr="00B23D4D">
        <w:rPr>
          <w:sz w:val="16"/>
        </w:rPr>
        <w:t>art</w:t>
      </w:r>
      <w:r w:rsidRPr="0007610B">
        <w:rPr>
          <w:sz w:val="16"/>
        </w:rPr>
        <w:t xml:space="preserve">, medicine, the recognition of individual autonomy  and the development of forms of  social organisation that promote  social welfare. Rather, what </w:t>
      </w:r>
      <w:r w:rsidRPr="0007610B">
        <w:rPr>
          <w:rStyle w:val="underline"/>
        </w:rPr>
        <w:t>we are questioning</w:t>
      </w:r>
      <w:r w:rsidRPr="0007610B">
        <w:rPr>
          <w:sz w:val="16"/>
        </w:rPr>
        <w:t xml:space="preserve"> is </w:t>
      </w:r>
      <w:r w:rsidRPr="0007610B">
        <w:rPr>
          <w:rStyle w:val="underline"/>
        </w:rPr>
        <w:t>whether</w:t>
      </w:r>
      <w:r w:rsidRPr="0007610B">
        <w:rPr>
          <w:sz w:val="16"/>
        </w:rPr>
        <w:t xml:space="preserve"> a holistic  view of the human heritage considered in its relation to </w:t>
      </w:r>
      <w:r w:rsidRPr="0007610B">
        <w:rPr>
          <w:rStyle w:val="underline"/>
        </w:rPr>
        <w:t>the natural  environment merits the continuation of the human species</w:t>
      </w:r>
      <w:r w:rsidRPr="0007610B">
        <w:rPr>
          <w:sz w:val="16"/>
        </w:rPr>
        <w:t xml:space="preserve"> or not. Far  too often </w:t>
      </w:r>
      <w:r w:rsidRPr="00B23D4D">
        <w:rPr>
          <w:rStyle w:val="underline"/>
          <w:highlight w:val="green"/>
        </w:rPr>
        <w:t>the ‘positive’ aspects of the human heritage are viewed in an  abstract way, cut off from humanity’s destructive relation</w:t>
      </w:r>
      <w:r w:rsidRPr="0007610B">
        <w:rPr>
          <w:rStyle w:val="underline"/>
        </w:rPr>
        <w:t xml:space="preserve"> with the  natural environment.</w:t>
      </w:r>
      <w:r w:rsidRPr="0007610B">
        <w:rPr>
          <w:sz w:val="16"/>
        </w:rPr>
        <w:t xml:space="preserve"> </w:t>
      </w:r>
      <w:r w:rsidRPr="00B23D4D">
        <w:rPr>
          <w:rStyle w:val="underline"/>
          <w:highlight w:val="green"/>
        </w:rPr>
        <w:t>Such a</w:t>
      </w:r>
      <w:r w:rsidRPr="0007610B">
        <w:rPr>
          <w:sz w:val="16"/>
        </w:rPr>
        <w:t xml:space="preserve">n abstract or </w:t>
      </w:r>
      <w:r w:rsidRPr="00B23D4D">
        <w:rPr>
          <w:rStyle w:val="underline"/>
          <w:highlight w:val="green"/>
        </w:rPr>
        <w:t>one-sided picture glorifies</w:t>
      </w:r>
      <w:r w:rsidRPr="0007610B">
        <w:rPr>
          <w:sz w:val="16"/>
        </w:rPr>
        <w:t xml:space="preserve">  and reifies </w:t>
      </w:r>
      <w:r w:rsidRPr="00B23D4D">
        <w:rPr>
          <w:rStyle w:val="underline"/>
          <w:highlight w:val="green"/>
        </w:rPr>
        <w:t>human life and</w:t>
      </w:r>
      <w:r w:rsidRPr="0007610B">
        <w:rPr>
          <w:rStyle w:val="underline"/>
        </w:rPr>
        <w:t xml:space="preserve"> is used as a tool that perpetually </w:t>
      </w:r>
      <w:r w:rsidRPr="00B23D4D">
        <w:rPr>
          <w:rStyle w:val="underline"/>
          <w:highlight w:val="green"/>
        </w:rPr>
        <w:t>redeems  the otherwise ‘evil’ acts of humanity</w:t>
      </w:r>
      <w:r w:rsidRPr="0007610B">
        <w:rPr>
          <w:sz w:val="16"/>
        </w:rPr>
        <w:t xml:space="preserve">. Humanity de-crowned </w:t>
      </w:r>
      <w:r w:rsidRPr="0007610B">
        <w:rPr>
          <w:rStyle w:val="underline"/>
        </w:rPr>
        <w:t xml:space="preserve">Within the picture many paint of humanity, </w:t>
      </w:r>
      <w:r w:rsidRPr="00B23D4D">
        <w:rPr>
          <w:rStyle w:val="underline"/>
          <w:highlight w:val="green"/>
        </w:rPr>
        <w:t>events such as the  Holocaust are considered as an exception</w:t>
      </w:r>
      <w:r w:rsidRPr="0007610B">
        <w:rPr>
          <w:sz w:val="16"/>
        </w:rPr>
        <w:t xml:space="preserve">, an aberration. </w:t>
      </w:r>
      <w:r w:rsidRPr="00B23D4D">
        <w:rPr>
          <w:rStyle w:val="underline"/>
          <w:highlight w:val="green"/>
        </w:rPr>
        <w:t>The  Holocaust is</w:t>
      </w:r>
      <w:r w:rsidRPr="0007610B">
        <w:rPr>
          <w:rStyle w:val="underline"/>
        </w:rPr>
        <w:t xml:space="preserve"> often portrayed as</w:t>
      </w:r>
      <w:r w:rsidRPr="0007610B">
        <w:rPr>
          <w:sz w:val="16"/>
        </w:rPr>
        <w:t xml:space="preserve"> an example of ‘evil’</w:t>
      </w:r>
      <w:r w:rsidRPr="0007610B">
        <w:rPr>
          <w:rStyle w:val="underline"/>
        </w:rPr>
        <w:t>, a moment of  hatred</w:t>
      </w:r>
      <w:r w:rsidRPr="0007610B">
        <w:rPr>
          <w:sz w:val="16"/>
        </w:rPr>
        <w:t xml:space="preserve">, madness and cruelty (cf. the differing accounts of ‘evil’ given  in Neiman, 2004). </w:t>
      </w:r>
      <w:r w:rsidRPr="0007610B">
        <w:rPr>
          <w:rStyle w:val="underline"/>
        </w:rPr>
        <w:t>The event is</w:t>
      </w:r>
      <w:r w:rsidRPr="0007610B">
        <w:rPr>
          <w:sz w:val="16"/>
        </w:rPr>
        <w:t xml:space="preserve"> also </w:t>
      </w:r>
      <w:r w:rsidRPr="00B23D4D">
        <w:rPr>
          <w:rStyle w:val="underline"/>
          <w:highlight w:val="green"/>
        </w:rPr>
        <w:t>treated as</w:t>
      </w:r>
      <w:r w:rsidRPr="0007610B">
        <w:rPr>
          <w:sz w:val="16"/>
        </w:rPr>
        <w:t xml:space="preserve"> one </w:t>
      </w:r>
      <w:r w:rsidRPr="00B23D4D">
        <w:rPr>
          <w:rStyle w:val="underline"/>
          <w:highlight w:val="green"/>
        </w:rPr>
        <w:t>through</w:t>
      </w:r>
      <w:r w:rsidRPr="0007610B">
        <w:rPr>
          <w:sz w:val="16"/>
        </w:rPr>
        <w:t xml:space="preserve"> which  humanity might comprehend its own weakness and draw strength, via  the resolve that </w:t>
      </w:r>
      <w:r w:rsidRPr="00B23D4D">
        <w:rPr>
          <w:rStyle w:val="underline"/>
          <w:highlight w:val="green"/>
        </w:rPr>
        <w:t>such actions will never happen again</w:t>
      </w:r>
      <w:r w:rsidRPr="0007610B">
        <w:rPr>
          <w:sz w:val="16"/>
        </w:rPr>
        <w:t xml:space="preserve">. However, if we  take seriously the differing ways in which the Holocaust was ‘evil’,  then one must surely include along side it the almost uncountable  numbers of genocides that have occurred throughout human history. Hence, if we are to think of the content of the ‘human heritage’, then  this must include the annihilation of indigenous peoples and their  cultures across the globe and the manner in which their beliefs,  behaviours and social practices have been erased from what the  people of the ‘West’ generally consider to be the content of a human  heritage. Again the history of colonialism is telling here. It reminds us  exactly how </w:t>
      </w:r>
      <w:r w:rsidRPr="0007610B">
        <w:rPr>
          <w:rStyle w:val="underline"/>
        </w:rPr>
        <w:t>normal</w:t>
      </w:r>
      <w:r w:rsidRPr="0007610B">
        <w:rPr>
          <w:sz w:val="16"/>
        </w:rPr>
        <w:t xml:space="preserve">, regular </w:t>
      </w:r>
      <w:r w:rsidRPr="0007610B">
        <w:rPr>
          <w:rStyle w:val="underline"/>
        </w:rPr>
        <w:t xml:space="preserve">and </w:t>
      </w:r>
      <w:r w:rsidRPr="00B23D4D">
        <w:rPr>
          <w:rStyle w:val="underline"/>
          <w:highlight w:val="green"/>
        </w:rPr>
        <w:t>mundane acts of annihilation of  different forms of</w:t>
      </w:r>
      <w:r w:rsidRPr="0007610B">
        <w:rPr>
          <w:sz w:val="16"/>
        </w:rPr>
        <w:t xml:space="preserve"> human </w:t>
      </w:r>
      <w:r w:rsidRPr="00B23D4D">
        <w:rPr>
          <w:rStyle w:val="underline"/>
          <w:highlight w:val="green"/>
        </w:rPr>
        <w:t>life</w:t>
      </w:r>
      <w:r w:rsidRPr="0007610B">
        <w:rPr>
          <w:sz w:val="16"/>
        </w:rPr>
        <w:t xml:space="preserve"> and culture </w:t>
      </w:r>
      <w:r w:rsidRPr="00B23D4D">
        <w:rPr>
          <w:rStyle w:val="underline"/>
          <w:highlight w:val="green"/>
        </w:rPr>
        <w:t>have been throughout human  history</w:t>
      </w:r>
      <w:r w:rsidRPr="0007610B">
        <w:rPr>
          <w:sz w:val="16"/>
        </w:rPr>
        <w:t xml:space="preserve">. Indeed the history of colonialism, in its various guises, points  to the fact that </w:t>
      </w:r>
      <w:r w:rsidRPr="0007610B">
        <w:rPr>
          <w:rStyle w:val="underline"/>
        </w:rPr>
        <w:t>so many of our legal institutions</w:t>
      </w:r>
      <w:r w:rsidRPr="0007610B">
        <w:rPr>
          <w:sz w:val="16"/>
        </w:rPr>
        <w:t xml:space="preserve"> and forms of ethical  life (i.e. nation-states which pride themselves on protecting human  rights through the rule of law) </w:t>
      </w:r>
      <w:r w:rsidRPr="0007610B">
        <w:rPr>
          <w:rStyle w:val="underline"/>
        </w:rPr>
        <w:t>have been founded  upon</w:t>
      </w:r>
      <w:r w:rsidRPr="0007610B">
        <w:rPr>
          <w:sz w:val="16"/>
        </w:rPr>
        <w:t xml:space="preserve"> colonial  </w:t>
      </w:r>
      <w:r w:rsidRPr="0007610B">
        <w:rPr>
          <w:rStyle w:val="underline"/>
        </w:rPr>
        <w:t>violence</w:t>
      </w:r>
      <w:r w:rsidRPr="0007610B">
        <w:rPr>
          <w:sz w:val="16"/>
        </w:rPr>
        <w:t xml:space="preserve">, war and the appropriation of other peoples’ land (Schmitt,  2003; Benjamin, 1986). Further, the history of colonialism highlights  the central function of ‘race war’ that often underlies human social  organisation and many of its legal and ethical systems of thought  (Foucault, 2003).  </w:t>
      </w:r>
      <w:r w:rsidRPr="0007610B">
        <w:rPr>
          <w:rStyle w:val="underline"/>
        </w:rPr>
        <w:t>This</w:t>
      </w:r>
      <w:r w:rsidRPr="0007610B">
        <w:rPr>
          <w:sz w:val="16"/>
        </w:rPr>
        <w:t xml:space="preserve"> history of modern colonialism thus </w:t>
      </w:r>
      <w:r w:rsidRPr="0007610B">
        <w:rPr>
          <w:rStyle w:val="underline"/>
        </w:rPr>
        <w:t xml:space="preserve">presents a key to  understanding that </w:t>
      </w:r>
      <w:r w:rsidRPr="00B23D4D">
        <w:rPr>
          <w:rStyle w:val="underline"/>
          <w:highlight w:val="green"/>
        </w:rPr>
        <w:t>events such as the Holocaust</w:t>
      </w:r>
      <w:r w:rsidRPr="0007610B">
        <w:rPr>
          <w:rStyle w:val="underline"/>
        </w:rPr>
        <w:t xml:space="preserve"> are not an</w:t>
      </w:r>
      <w:r w:rsidRPr="0007610B">
        <w:rPr>
          <w:sz w:val="16"/>
        </w:rPr>
        <w:t xml:space="preserve">  aberration and </w:t>
      </w:r>
      <w:r w:rsidRPr="0007610B">
        <w:rPr>
          <w:rStyle w:val="underline"/>
        </w:rPr>
        <w:t>exception but are closer to the norm</w:t>
      </w:r>
      <w:r w:rsidRPr="0007610B">
        <w:rPr>
          <w:sz w:val="16"/>
        </w:rPr>
        <w:t xml:space="preserve">, </w:t>
      </w:r>
      <w:r w:rsidRPr="0007610B">
        <w:rPr>
          <w:rStyle w:val="underline"/>
        </w:rPr>
        <w:t>and</w:t>
      </w:r>
      <w:r w:rsidRPr="0007610B">
        <w:rPr>
          <w:sz w:val="16"/>
        </w:rPr>
        <w:t xml:space="preserve"> sadly, </w:t>
      </w:r>
      <w:r w:rsidRPr="00B23D4D">
        <w:rPr>
          <w:rStyle w:val="underline"/>
          <w:highlight w:val="green"/>
        </w:rPr>
        <w:t>lie at  the heart of</w:t>
      </w:r>
      <w:r w:rsidRPr="0007610B">
        <w:rPr>
          <w:sz w:val="16"/>
        </w:rPr>
        <w:t xml:space="preserve"> any  heritage of </w:t>
      </w:r>
      <w:r w:rsidRPr="00B23D4D">
        <w:rPr>
          <w:rStyle w:val="underline"/>
          <w:highlight w:val="green"/>
        </w:rPr>
        <w:t>humanity</w:t>
      </w:r>
      <w:r w:rsidRPr="0007610B">
        <w:rPr>
          <w:sz w:val="16"/>
        </w:rPr>
        <w:t xml:space="preserve">. After all, all too often the  European colonisation of the globe was justified by arguments that  indigenous inhabitants were racially ‘inferior’ and in some instances  that they were closer to ‘apes’ than to humans (Diamond, 2006). </w:t>
      </w:r>
      <w:r w:rsidRPr="0007610B">
        <w:rPr>
          <w:rStyle w:val="underline"/>
        </w:rPr>
        <w:t>Such violence</w:t>
      </w:r>
      <w:r w:rsidRPr="0007610B">
        <w:rPr>
          <w:sz w:val="16"/>
        </w:rPr>
        <w:t xml:space="preserve"> justified by an erroneous view of ‘race’ </w:t>
      </w:r>
      <w:r w:rsidRPr="0007610B">
        <w:rPr>
          <w:rStyle w:val="underline"/>
        </w:rPr>
        <w:t>is</w:t>
      </w:r>
      <w:r w:rsidRPr="0007610B">
        <w:rPr>
          <w:sz w:val="16"/>
        </w:rPr>
        <w:t xml:space="preserve"> in many ways  </w:t>
      </w:r>
      <w:r w:rsidRPr="0007610B">
        <w:rPr>
          <w:rStyle w:val="underline"/>
        </w:rPr>
        <w:t>merely an extension of</w:t>
      </w:r>
      <w:r w:rsidRPr="0007610B">
        <w:rPr>
          <w:sz w:val="16"/>
        </w:rPr>
        <w:t xml:space="preserve"> an underlying attitude of speciesism involving  </w:t>
      </w:r>
      <w:r w:rsidRPr="0007610B">
        <w:rPr>
          <w:rStyle w:val="underline"/>
        </w:rPr>
        <w:t>a long history of killing and enslavement of</w:t>
      </w:r>
      <w:r w:rsidRPr="0007610B">
        <w:rPr>
          <w:sz w:val="16"/>
        </w:rPr>
        <w:t xml:space="preserve"> non-human </w:t>
      </w:r>
      <w:r w:rsidRPr="0007610B">
        <w:rPr>
          <w:rStyle w:val="underline"/>
        </w:rPr>
        <w:t>species by  humans</w:t>
      </w:r>
      <w:r w:rsidRPr="0007610B">
        <w:rPr>
          <w:sz w:val="16"/>
        </w:rPr>
        <w:t xml:space="preserve">. Such a connection between the two histories of inter-human  violence (via the mythical notion of differing human ‘races’) and interspecies violence, is well expressed in Isaac Bashevis Singer’s  comment that whereas humans consider themselves “the crown of  creation”, </w:t>
      </w:r>
      <w:r w:rsidRPr="00B23D4D">
        <w:rPr>
          <w:rStyle w:val="underline"/>
          <w:highlight w:val="green"/>
        </w:rPr>
        <w:t>for animals “all people are Nazis” and animal life is “an  eternal Treblinka</w:t>
      </w:r>
      <w:r w:rsidRPr="0007610B">
        <w:rPr>
          <w:sz w:val="16"/>
        </w:rPr>
        <w:t xml:space="preserve">” (Singer, 1968, p.750).  </w:t>
      </w:r>
    </w:p>
    <w:p w:rsidR="006D04B9" w:rsidRDefault="006D04B9" w:rsidP="006D04B9"/>
    <w:p w:rsidR="006D04B9" w:rsidRPr="001D4E3F" w:rsidRDefault="006D04B9" w:rsidP="006D04B9"/>
    <w:p w:rsidR="006D04B9" w:rsidRDefault="006D04B9" w:rsidP="006D04B9">
      <w:pPr>
        <w:pStyle w:val="Heading4"/>
      </w:pPr>
      <w:r>
        <w:t>Obsession with discourse is anthro</w:t>
      </w:r>
    </w:p>
    <w:p w:rsidR="006D04B9" w:rsidRPr="00275D6A" w:rsidRDefault="006D04B9" w:rsidP="006D04B9">
      <w:pPr>
        <w:pStyle w:val="Heading4"/>
        <w:rPr>
          <w:b w:val="0"/>
          <w:sz w:val="16"/>
        </w:rPr>
      </w:pPr>
      <w:r>
        <w:t xml:space="preserve">Bell and Russell 2k </w:t>
      </w:r>
      <w:r>
        <w:rPr>
          <w:b w:val="0"/>
          <w:sz w:val="16"/>
        </w:rPr>
        <w:t xml:space="preserve">(anne and constance, Canadian journal of education, </w:t>
      </w:r>
      <w:r w:rsidRPr="00275D6A">
        <w:rPr>
          <w:b w:val="0"/>
          <w:sz w:val="16"/>
        </w:rPr>
        <w:t>http://www.csse-scee.ca/CJE/Articles/FullText/CJE25-3/CJE25-3-bell.pdf</w:t>
      </w:r>
      <w:r>
        <w:rPr>
          <w:b w:val="0"/>
          <w:sz w:val="16"/>
        </w:rPr>
        <w:t>)JFS</w:t>
      </w:r>
    </w:p>
    <w:p w:rsidR="006D04B9" w:rsidRDefault="006D04B9" w:rsidP="006D04B9">
      <w:pPr>
        <w:pStyle w:val="card"/>
      </w:pPr>
      <w:r w:rsidRPr="0037108B">
        <w:rPr>
          <w:sz w:val="16"/>
        </w:rPr>
        <w:t xml:space="preserve">Although we acknowledge the important contribution of poststructuralism to analyses of oppression, privilege, and power in education, we believe that educators must continue to probe its limitations and implications. Accordingly, we consider here how </w:t>
      </w:r>
      <w:r w:rsidRPr="00EF62E0">
        <w:rPr>
          <w:rStyle w:val="underline"/>
          <w:highlight w:val="green"/>
        </w:rPr>
        <w:t>poststructuralism</w:t>
      </w:r>
      <w:r w:rsidRPr="0037108B">
        <w:rPr>
          <w:sz w:val="16"/>
        </w:rPr>
        <w:t xml:space="preserve">, as it is taken up within critical pedagogy, </w:t>
      </w:r>
      <w:r w:rsidRPr="00EF62E0">
        <w:rPr>
          <w:rStyle w:val="underline"/>
          <w:highlight w:val="green"/>
        </w:rPr>
        <w:t>tends to reinforce</w:t>
      </w:r>
      <w:r w:rsidRPr="0037108B">
        <w:rPr>
          <w:rStyle w:val="underline"/>
        </w:rPr>
        <w:t xml:space="preserve"> </w:t>
      </w:r>
      <w:r w:rsidRPr="0037108B">
        <w:rPr>
          <w:sz w:val="16"/>
        </w:rPr>
        <w:t xml:space="preserve">rather than subvert deepseated </w:t>
      </w:r>
      <w:r w:rsidRPr="00EF62E0">
        <w:rPr>
          <w:rStyle w:val="underline"/>
          <w:highlight w:val="green"/>
        </w:rPr>
        <w:t>humanist assumptions about</w:t>
      </w:r>
      <w:r w:rsidRPr="0037108B">
        <w:rPr>
          <w:rStyle w:val="underline"/>
        </w:rPr>
        <w:t xml:space="preserve"> humans and </w:t>
      </w:r>
      <w:r w:rsidRPr="00EF62E0">
        <w:rPr>
          <w:rStyle w:val="underline"/>
          <w:highlight w:val="green"/>
        </w:rPr>
        <w:t>nature</w:t>
      </w:r>
      <w:r w:rsidRPr="0037108B">
        <w:rPr>
          <w:rStyle w:val="underline"/>
        </w:rPr>
        <w:t xml:space="preserve"> by taking for granted the “borders” </w:t>
      </w:r>
      <w:r w:rsidRPr="0037108B">
        <w:rPr>
          <w:sz w:val="16"/>
        </w:rPr>
        <w:t xml:space="preserve">(as in Giroux, 1991) </w:t>
      </w:r>
      <w:r w:rsidRPr="0037108B">
        <w:rPr>
          <w:rStyle w:val="underline"/>
        </w:rPr>
        <w:t>that define nature as the devalued Other</w:t>
      </w:r>
      <w:r w:rsidRPr="0037108B">
        <w:rPr>
          <w:sz w:val="16"/>
        </w:rPr>
        <w:t xml:space="preserve">. We ask </w:t>
      </w:r>
      <w:r w:rsidRPr="00EF62E0">
        <w:rPr>
          <w:rStyle w:val="underline"/>
        </w:rPr>
        <w:t>what</w:t>
      </w:r>
      <w:r w:rsidRPr="0037108B">
        <w:rPr>
          <w:rStyle w:val="underline"/>
        </w:rPr>
        <w:t xml:space="preserve"> </w:t>
      </w:r>
      <w:r w:rsidRPr="0037108B">
        <w:rPr>
          <w:sz w:val="16"/>
        </w:rPr>
        <w:t xml:space="preserve">meanings and </w:t>
      </w:r>
      <w:r w:rsidRPr="00EF62E0">
        <w:rPr>
          <w:rStyle w:val="underline"/>
          <w:highlight w:val="green"/>
        </w:rPr>
        <w:t>voices have been pre-empted by the</w:t>
      </w:r>
      <w:r w:rsidRPr="0037108B">
        <w:rPr>
          <w:sz w:val="16"/>
        </w:rPr>
        <w:t xml:space="preserve"> virtually </w:t>
      </w:r>
      <w:r w:rsidRPr="00EF62E0">
        <w:rPr>
          <w:rStyle w:val="underline"/>
          <w:highlight w:val="green"/>
        </w:rPr>
        <w:t>exclusive focus on</w:t>
      </w:r>
      <w:r w:rsidRPr="0037108B">
        <w:rPr>
          <w:rStyle w:val="underline"/>
        </w:rPr>
        <w:t xml:space="preserve"> </w:t>
      </w:r>
      <w:r w:rsidRPr="0037108B">
        <w:rPr>
          <w:sz w:val="16"/>
        </w:rPr>
        <w:lastRenderedPageBreak/>
        <w:t xml:space="preserve">humans and </w:t>
      </w:r>
      <w:r w:rsidRPr="00EF62E0">
        <w:rPr>
          <w:rStyle w:val="underline"/>
          <w:highlight w:val="green"/>
        </w:rPr>
        <w:t>human language in a humancentred epistemological framework</w:t>
      </w:r>
      <w:r w:rsidRPr="0037108B">
        <w:rPr>
          <w:sz w:val="16"/>
        </w:rPr>
        <w:t xml:space="preserve">. At the same time, we discuss how </w:t>
      </w:r>
      <w:r w:rsidRPr="00EF62E0">
        <w:rPr>
          <w:rStyle w:val="underline"/>
          <w:highlight w:val="green"/>
        </w:rPr>
        <w:t>relationships between language, communication, and meaningful experience are being conceptualized</w:t>
      </w:r>
      <w:r w:rsidRPr="0037108B">
        <w:rPr>
          <w:rStyle w:val="underline"/>
        </w:rPr>
        <w:t xml:space="preserve"> </w:t>
      </w:r>
      <w:r w:rsidRPr="0037108B">
        <w:rPr>
          <w:sz w:val="16"/>
        </w:rPr>
        <w:t xml:space="preserve">outside the field of critical pedagogy (in some cases from a poststructuralist perspective) to call into question these very assumptions. Although </w:t>
      </w:r>
      <w:r w:rsidRPr="00EF62E0">
        <w:rPr>
          <w:rStyle w:val="underline"/>
          <w:highlight w:val="green"/>
        </w:rPr>
        <w:t>we concentrate</w:t>
      </w:r>
      <w:r w:rsidRPr="0037108B">
        <w:rPr>
          <w:rStyle w:val="underline"/>
        </w:rPr>
        <w:t xml:space="preserve"> </w:t>
      </w:r>
      <w:r w:rsidRPr="0037108B">
        <w:rPr>
          <w:sz w:val="16"/>
        </w:rPr>
        <w:t xml:space="preserve">primarily </w:t>
      </w:r>
      <w:r w:rsidRPr="00EF62E0">
        <w:rPr>
          <w:rStyle w:val="underline"/>
          <w:highlight w:val="green"/>
        </w:rPr>
        <w:t>on</w:t>
      </w:r>
      <w:r w:rsidRPr="0037108B">
        <w:rPr>
          <w:rStyle w:val="underline"/>
        </w:rPr>
        <w:t xml:space="preserve"> societal </w:t>
      </w:r>
      <w:r w:rsidRPr="00EF62E0">
        <w:rPr>
          <w:rStyle w:val="underline"/>
          <w:highlight w:val="green"/>
        </w:rPr>
        <w:t>narratives that shape understandings of human and nature</w:t>
      </w:r>
      <w:r w:rsidRPr="0037108B">
        <w:rPr>
          <w:sz w:val="16"/>
        </w:rPr>
        <w:t xml:space="preserve">, </w:t>
      </w:r>
      <w:r w:rsidRPr="00EF62E0">
        <w:rPr>
          <w:rStyle w:val="underline"/>
          <w:highlight w:val="green"/>
        </w:rPr>
        <w:t>we</w:t>
      </w:r>
      <w:r w:rsidRPr="0037108B">
        <w:rPr>
          <w:rStyle w:val="underline"/>
        </w:rPr>
        <w:t xml:space="preserve"> </w:t>
      </w:r>
      <w:r w:rsidRPr="0037108B">
        <w:rPr>
          <w:sz w:val="16"/>
        </w:rPr>
        <w:t xml:space="preserve">also </w:t>
      </w:r>
      <w:r w:rsidRPr="00EF62E0">
        <w:rPr>
          <w:rStyle w:val="underline"/>
          <w:highlight w:val="green"/>
        </w:rPr>
        <w:t>touch on</w:t>
      </w:r>
      <w:r w:rsidRPr="0037108B">
        <w:rPr>
          <w:rStyle w:val="underline"/>
        </w:rPr>
        <w:t xml:space="preserve"> </w:t>
      </w:r>
      <w:r w:rsidRPr="0037108B">
        <w:rPr>
          <w:sz w:val="16"/>
        </w:rPr>
        <w:t xml:space="preserve">two related issues of language: the “forgetting” of nonverbal, somatic experience and </w:t>
      </w:r>
      <w:r w:rsidRPr="00EF62E0">
        <w:rPr>
          <w:rStyle w:val="underline"/>
          <w:highlight w:val="green"/>
        </w:rPr>
        <w:t>the misplaced presumption of human superiority based on linguistic capabilities</w:t>
      </w:r>
      <w:r w:rsidRPr="0037108B">
        <w:rPr>
          <w:sz w:val="16"/>
        </w:rPr>
        <w:t>. In so doing, our intention is to deal constructively with some of the anthropocentric blind spots within critical pedagogy generally and within poststructuralist approaches to critical pedagogy in particular. We hope to illuminate places where these streams of thought and practice move in directions compatible with our own aspirations as educators.</w:t>
      </w:r>
    </w:p>
    <w:p w:rsidR="006D04B9" w:rsidRDefault="006D04B9" w:rsidP="006D04B9"/>
    <w:p w:rsidR="006D04B9" w:rsidRPr="00A77D69" w:rsidRDefault="006D04B9" w:rsidP="006D04B9"/>
    <w:p w:rsidR="006D04B9" w:rsidRDefault="006D04B9" w:rsidP="006D04B9"/>
    <w:p w:rsidR="006D04B9" w:rsidRDefault="006D04B9" w:rsidP="006D04B9">
      <w:pPr>
        <w:pStyle w:val="Heading4"/>
      </w:pPr>
      <w:r>
        <w:t xml:space="preserve">Troop worship – The aff posits all veterans as victims to feel sorry for, but they are not all innocent – Students lackadaisically sign up for service and become tools for civilization to use – That’s our 1NC Fasching ev – This is problematic because veterans who commit atrocities are ignored – Many veterans are not that innocent and the 1AC’s sanitized vision of them is problematic – Allowing all veterans to return home ignores those who commited anthropocentric violence and allows its perpetuation </w:t>
      </w:r>
    </w:p>
    <w:p w:rsidR="006D04B9" w:rsidRPr="006C582E" w:rsidRDefault="006D04B9" w:rsidP="006D04B9">
      <w:r w:rsidRPr="006C582E">
        <w:rPr>
          <w:rStyle w:val="StyleStyleBold12pt"/>
        </w:rPr>
        <w:t>Moraff 12</w:t>
      </w:r>
      <w:r w:rsidRPr="006C582E">
        <w:t xml:space="preserve"> </w:t>
      </w:r>
      <w:hyperlink r:id="rId10" w:history="1">
        <w:r w:rsidRPr="006C582E">
          <w:rPr>
            <w:rStyle w:val="Hyperlink"/>
          </w:rPr>
          <w:t>http://www.phillymag.com/news/2012/01/19/u-s-militarys-reprehensible-pattern-animal-abuse/</w:t>
        </w:r>
      </w:hyperlink>
    </w:p>
    <w:p w:rsidR="006D04B9" w:rsidRDefault="006D04B9" w:rsidP="006D04B9">
      <w:pPr>
        <w:rPr>
          <w:rStyle w:val="StyleBoldUnderline"/>
        </w:rPr>
      </w:pPr>
      <w:r w:rsidRPr="006C582E">
        <w:rPr>
          <w:sz w:val="16"/>
        </w:rPr>
        <w:t xml:space="preserve">You’re lucky: </w:t>
      </w:r>
      <w:r w:rsidRPr="00490A45">
        <w:rPr>
          <w:rStyle w:val="StyleBoldUnderline"/>
        </w:rPr>
        <w:t>My dreams are still plagued by what I saw. But I’m going to share it with you anyway</w:t>
      </w:r>
      <w:r w:rsidRPr="006C582E">
        <w:rPr>
          <w:sz w:val="16"/>
        </w:rPr>
        <w:t xml:space="preserve">—not just because as citizens of this nation it is our responsibility to know what the people wearing our flag are doing in our names, but because </w:t>
      </w:r>
      <w:r w:rsidRPr="00490A45">
        <w:rPr>
          <w:rStyle w:val="StyleBoldUnderline"/>
        </w:rPr>
        <w:t>just like Team Golden-Shower, these boys will be returning home one day</w:t>
      </w:r>
      <w:r w:rsidRPr="006C582E">
        <w:rPr>
          <w:sz w:val="16"/>
        </w:rPr>
        <w:t>, and I’m afraid someone might wind up living next door to them. (Lucky for us, there aren’t too many things these morons don’t capture on video these days.)</w:t>
      </w:r>
      <w:r w:rsidRPr="006C582E">
        <w:rPr>
          <w:sz w:val="12"/>
        </w:rPr>
        <w:t>¶</w:t>
      </w:r>
      <w:r w:rsidRPr="006C582E">
        <w:rPr>
          <w:sz w:val="16"/>
        </w:rPr>
        <w:t xml:space="preserve"> </w:t>
      </w:r>
      <w:r w:rsidRPr="00490A45">
        <w:rPr>
          <w:rStyle w:val="StyleBoldUnderline"/>
        </w:rPr>
        <w:t>The video</w:t>
      </w:r>
      <w:r w:rsidRPr="006C582E">
        <w:rPr>
          <w:sz w:val="16"/>
        </w:rPr>
        <w:t>—which first ran back in November on liveleak.com and was posted to the website of People for the Ethical Treatment of Animals on Jan. 13th—</w:t>
      </w:r>
      <w:r w:rsidRPr="00490A45">
        <w:rPr>
          <w:rStyle w:val="StyleBoldUnderline"/>
        </w:rPr>
        <w:t>opens with a young Afghan boy dragging an obviously distressed sheep into a sparse room where about eight U.S. soldiers clad in standard-issue desert camouflage are waiting. The terrified animal struggles to escape but is forced forward</w:t>
      </w:r>
      <w:r w:rsidRPr="006C582E">
        <w:rPr>
          <w:rStyle w:val="StyleBoldUnderline"/>
        </w:rPr>
        <w:t>,</w:t>
      </w:r>
      <w:r>
        <w:rPr>
          <w:rStyle w:val="StyleBoldUnderline"/>
        </w:rPr>
        <w:t xml:space="preserve"> </w:t>
      </w:r>
      <w:r w:rsidRPr="006C582E">
        <w:rPr>
          <w:rStyle w:val="StyleBoldUnderline"/>
        </w:rPr>
        <w:t xml:space="preserve">toward a man </w:t>
      </w:r>
      <w:r w:rsidRPr="006C582E">
        <w:rPr>
          <w:sz w:val="16"/>
        </w:rPr>
        <w:t xml:space="preserve">dressed in western civilian clothes (also identified as a U.S. service member by some sources) </w:t>
      </w:r>
      <w:r w:rsidRPr="006C582E">
        <w:rPr>
          <w:rStyle w:val="StyleBoldUnderline"/>
        </w:rPr>
        <w:t>who proceeds to beat it over the head and back with an aluminum bat nearly a dozen times as his comrades laugh and cheer him on. The video</w:t>
      </w:r>
      <w:r w:rsidRPr="006C582E">
        <w:rPr>
          <w:sz w:val="16"/>
        </w:rPr>
        <w:t xml:space="preserve">, which mercifully lasts only 30 seconds, </w:t>
      </w:r>
      <w:r w:rsidRPr="006C582E">
        <w:rPr>
          <w:rStyle w:val="StyleBoldUnderline"/>
        </w:rPr>
        <w:t>ends with the sheep, now little more than a bloody clump</w:t>
      </w:r>
    </w:p>
    <w:p w:rsidR="006D04B9" w:rsidRDefault="006D04B9" w:rsidP="006D04B9">
      <w:pPr>
        <w:rPr>
          <w:rStyle w:val="StyleBoldUnderline"/>
        </w:rPr>
      </w:pPr>
    </w:p>
    <w:p w:rsidR="006D04B9" w:rsidRPr="001D4E3F" w:rsidRDefault="006D04B9" w:rsidP="006D04B9">
      <w:pPr>
        <w:rPr>
          <w:sz w:val="16"/>
        </w:rPr>
      </w:pPr>
      <w:r w:rsidRPr="006C582E">
        <w:rPr>
          <w:rStyle w:val="StyleBoldUnderline"/>
        </w:rPr>
        <w:t>, being dragged off screen</w:t>
      </w:r>
      <w:r w:rsidRPr="006C582E">
        <w:rPr>
          <w:sz w:val="16"/>
        </w:rPr>
        <w:t>.</w:t>
      </w:r>
      <w:r w:rsidRPr="006C582E">
        <w:rPr>
          <w:sz w:val="12"/>
        </w:rPr>
        <w:t>¶</w:t>
      </w:r>
      <w:r w:rsidRPr="006C582E">
        <w:rPr>
          <w:sz w:val="16"/>
        </w:rPr>
        <w:t xml:space="preserve"> Those of you who still feel the need to view the video shouldn’t have any trouble finding it with a simple Google search (a word of warning: I wish I hadn’t). The behavior it depicts would be troubling enough if it was an isolated incident; but </w:t>
      </w:r>
      <w:r w:rsidRPr="006C582E">
        <w:rPr>
          <w:rStyle w:val="StyleBoldUnderline"/>
        </w:rPr>
        <w:t>unfortunately this isn’t the first time evidence has surfaced of acts of animal cruelty inflicted by GIs</w:t>
      </w:r>
      <w:r w:rsidRPr="006C582E">
        <w:rPr>
          <w:sz w:val="16"/>
        </w:rPr>
        <w:t xml:space="preserve">. </w:t>
      </w:r>
      <w:r w:rsidRPr="006C582E">
        <w:rPr>
          <w:rStyle w:val="StyleBoldUnderline"/>
        </w:rPr>
        <w:t>Videos</w:t>
      </w:r>
      <w:r w:rsidRPr="006C582E">
        <w:rPr>
          <w:sz w:val="16"/>
        </w:rPr>
        <w:t xml:space="preserve"> posted to YouTube and </w:t>
      </w:r>
      <w:r w:rsidRPr="006C582E">
        <w:rPr>
          <w:rStyle w:val="StyleBoldUnderline"/>
        </w:rPr>
        <w:t>elsewhere show U.S. servicemen</w:t>
      </w:r>
      <w:r w:rsidRPr="006C582E">
        <w:rPr>
          <w:sz w:val="16"/>
        </w:rPr>
        <w:t xml:space="preserve"> (they are exclusively men) </w:t>
      </w:r>
      <w:r w:rsidRPr="006C582E">
        <w:rPr>
          <w:rStyle w:val="StyleBoldUnderline"/>
        </w:rPr>
        <w:t>shooting a dog, throwing a puppy from a cliff</w:t>
      </w:r>
      <w:r w:rsidRPr="006C582E">
        <w:rPr>
          <w:sz w:val="16"/>
        </w:rPr>
        <w:t xml:space="preserve"> (a lance corporal, David Motari, was dismissed in 2008 over that incident), </w:t>
      </w:r>
      <w:r w:rsidRPr="006C582E">
        <w:rPr>
          <w:rStyle w:val="StyleBoldUnderline"/>
        </w:rPr>
        <w:t>taunting an injured canine with rocks and trying to blow up a dog with an IED</w:t>
      </w:r>
      <w:r w:rsidRPr="006C582E">
        <w:rPr>
          <w:sz w:val="16"/>
        </w:rPr>
        <w:t>.</w:t>
      </w:r>
      <w:r w:rsidRPr="006C582E">
        <w:rPr>
          <w:sz w:val="12"/>
        </w:rPr>
        <w:t>¶</w:t>
      </w:r>
      <w:r w:rsidRPr="006C582E">
        <w:rPr>
          <w:sz w:val="16"/>
        </w:rPr>
        <w:t xml:space="preserve"> </w:t>
      </w:r>
      <w:r w:rsidRPr="006C582E">
        <w:rPr>
          <w:rStyle w:val="StyleBoldUnderline"/>
        </w:rPr>
        <w:t>And that’s just what’s been caught on camera</w:t>
      </w:r>
      <w:r w:rsidRPr="006C582E">
        <w:rPr>
          <w:sz w:val="16"/>
        </w:rPr>
        <w:t>. And yet these incidents receive little media coverage. With the exception of the U.K.’s Daily Mail and a handful of animal welfare groups, the sheep video initially got zero coverage.</w:t>
      </w:r>
    </w:p>
    <w:p w:rsidR="006D04B9" w:rsidRDefault="006D04B9" w:rsidP="006D04B9">
      <w:pPr>
        <w:pStyle w:val="Heading4"/>
      </w:pPr>
      <w:r>
        <w:t xml:space="preserve">The affirmative’s project rests on anthropocentric assumptions – Their </w:t>
      </w:r>
    </w:p>
    <w:p w:rsidR="006D04B9" w:rsidRDefault="006D04B9" w:rsidP="006D04B9">
      <w:pPr>
        <w:rPr>
          <w:rStyle w:val="StyleStyleBold12pt"/>
        </w:rPr>
      </w:pPr>
      <w:r>
        <w:rPr>
          <w:rStyle w:val="StyleStyleBold12pt"/>
        </w:rPr>
        <w:t>Demers</w:t>
      </w:r>
    </w:p>
    <w:p w:rsidR="006D04B9" w:rsidRDefault="006D04B9" w:rsidP="006D04B9">
      <w:r w:rsidRPr="00067F8A">
        <w:rPr>
          <w:rStyle w:val="StyleBoldUnderline"/>
        </w:rPr>
        <w:t>Veterans need to reenter the social structure</w:t>
      </w:r>
      <w:r w:rsidRPr="00067F8A">
        <w:t xml:space="preserve"> (Turner, 1974) in order to create hybrid identities; however, there are power asymmetries that impact their ability to negotiate the process. </w:t>
      </w:r>
      <w:r w:rsidRPr="00067F8A">
        <w:rPr>
          <w:rStyle w:val="StyleBoldUnderline"/>
        </w:rPr>
        <w:t>They must be able to engage in the ‘‘I as human being’’ strategy</w:t>
      </w:r>
      <w:r w:rsidRPr="00067F8A">
        <w:t xml:space="preserve"> (O’Sullivan-Lago et al., 2008) </w:t>
      </w:r>
      <w:r w:rsidRPr="00067F8A">
        <w:rPr>
          <w:rStyle w:val="StyleBoldUnderline"/>
        </w:rPr>
        <w:t>with others in supportive contact zones in order to incorporate their past experiences, create connections based on sameness, and reject unwanted identities</w:t>
      </w:r>
      <w:r w:rsidRPr="00067F8A">
        <w:t xml:space="preserve">. </w:t>
      </w:r>
    </w:p>
    <w:p w:rsidR="006D04B9" w:rsidRPr="00490A45" w:rsidRDefault="006D04B9" w:rsidP="006D04B9"/>
    <w:p w:rsidR="006D04B9" w:rsidRPr="006D04B9" w:rsidRDefault="006D04B9" w:rsidP="006D04B9"/>
    <w:sectPr w:rsidR="006D04B9" w:rsidRPr="006D0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77E" w:rsidRDefault="00F1277E" w:rsidP="005F5576">
      <w:r>
        <w:separator/>
      </w:r>
    </w:p>
  </w:endnote>
  <w:endnote w:type="continuationSeparator" w:id="0">
    <w:p w:rsidR="00F1277E" w:rsidRDefault="00F127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77E" w:rsidRDefault="00F1277E" w:rsidP="005F5576">
      <w:r>
        <w:separator/>
      </w:r>
    </w:p>
  </w:footnote>
  <w:footnote w:type="continuationSeparator" w:id="0">
    <w:p w:rsidR="00F1277E" w:rsidRDefault="00F1277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B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0B8"/>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04B9"/>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77E"/>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881A10A-F16D-4D4F-A911-D6B88DBA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Normal Tag,body,heading 2,Heading 2 Char1 Char Char, Ch,Ch,No Spacing211,No Spacing12,no read,No Spacing2111,No Spacing11111,No Spacing21,small text,Heading 2 Char2 Char,Heading 2 Char Char Char Char,TAG,tag,No Spacing1"/>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Spacing Char,Big card Char,Normal Tag Char,body Char,heading 2 Char,Heading 2 Char1 Char Char Char, Ch Char,Ch Char,No Spacing211 Char,No Spacing12 Char,no read Char,No Spacing2111 Char,No Spacing11111 Char,No Spacing21 Char"/>
    <w:basedOn w:val="DefaultParagraphFont"/>
    <w:link w:val="Heading4"/>
    <w:rsid w:val="00D176BE"/>
    <w:rPr>
      <w:rFonts w:ascii="Calibri" w:eastAsiaTheme="majorEastAsia" w:hAnsi="Calibri" w:cstheme="majorBidi"/>
      <w:b/>
      <w:bCs/>
      <w:iCs/>
      <w:sz w:val="26"/>
    </w:rPr>
  </w:style>
  <w:style w:type="character" w:customStyle="1" w:styleId="underline">
    <w:name w:val="underline"/>
    <w:link w:val="textbold"/>
    <w:qFormat/>
    <w:rsid w:val="006D04B9"/>
    <w:rPr>
      <w:rFonts w:ascii="Times New Roman" w:hAnsi="Times New Roman"/>
      <w:sz w:val="20"/>
      <w:u w:val="single"/>
    </w:rPr>
  </w:style>
  <w:style w:type="paragraph" w:customStyle="1" w:styleId="textbold">
    <w:name w:val="text bold"/>
    <w:basedOn w:val="Normal"/>
    <w:link w:val="underline"/>
    <w:qFormat/>
    <w:rsid w:val="006D04B9"/>
    <w:pPr>
      <w:ind w:left="720"/>
      <w:jc w:val="both"/>
    </w:pPr>
    <w:rPr>
      <w:rFonts w:ascii="Times New Roman" w:hAnsi="Times New Roman" w:cstheme="minorBidi"/>
      <w:sz w:val="20"/>
      <w:u w:val="single"/>
    </w:rPr>
  </w:style>
  <w:style w:type="paragraph" w:customStyle="1" w:styleId="card">
    <w:name w:val="card"/>
    <w:basedOn w:val="Normal"/>
    <w:next w:val="Normal"/>
    <w:link w:val="cardChar"/>
    <w:qFormat/>
    <w:rsid w:val="006D04B9"/>
    <w:pPr>
      <w:ind w:left="288" w:right="288"/>
    </w:pPr>
    <w:rPr>
      <w:rFonts w:eastAsia="Times New Roman"/>
      <w:sz w:val="20"/>
      <w:szCs w:val="20"/>
    </w:rPr>
  </w:style>
  <w:style w:type="character" w:customStyle="1" w:styleId="cardChar">
    <w:name w:val="card Char"/>
    <w:link w:val="card"/>
    <w:rsid w:val="006D04B9"/>
    <w:rPr>
      <w:rFonts w:ascii="Calibri" w:eastAsia="Times New Roman" w:hAnsi="Calibri" w:cs="Calibri"/>
      <w:sz w:val="20"/>
      <w:szCs w:val="20"/>
    </w:rPr>
  </w:style>
  <w:style w:type="paragraph" w:customStyle="1" w:styleId="BlockTitle">
    <w:name w:val="Block Title"/>
    <w:basedOn w:val="Heading1"/>
    <w:next w:val="Normal"/>
    <w:link w:val="BlockTitleChar"/>
    <w:rsid w:val="006D04B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BlockTitleChar">
    <w:name w:val="Block Title Char"/>
    <w:link w:val="BlockTitle"/>
    <w:rsid w:val="006D04B9"/>
    <w:rPr>
      <w:rFonts w:ascii="Times New Roman" w:eastAsia="Times New Roman" w:hAnsi="Times New Roman" w:cs="Arial"/>
      <w:b/>
      <w:bCs/>
      <w:kern w:val="32"/>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phillymag.com/news/2012/01/19/u-s-militarys-reprehensible-pattern-animal-abuse/" TargetMode="External"/><Relationship Id="rId4" Type="http://schemas.openxmlformats.org/officeDocument/2006/relationships/styles" Target="styles.xml"/><Relationship Id="rId9" Type="http://schemas.openxmlformats.org/officeDocument/2006/relationships/hyperlink" Target="http://citeseerx.ist.psu.edu/viewdoc/summary?doi=10.1.1.25.75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13</Pages>
  <Words>5825</Words>
  <Characters>33209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2013-11-04T15:28:00Z</dcterms:created>
  <dcterms:modified xsi:type="dcterms:W3CDTF">2013-11-04T15:30:00Z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