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D515FE" w:rsidP="00D515FE">
      <w:pPr>
        <w:pStyle w:val="Heading1"/>
      </w:pPr>
      <w:r>
        <w:t>2AC</w:t>
      </w:r>
    </w:p>
    <w:p w:rsidR="00D515FE" w:rsidRDefault="00D515FE" w:rsidP="00D515FE"/>
    <w:p w:rsidR="00D515FE" w:rsidRDefault="00D515FE" w:rsidP="00D515FE">
      <w:pPr>
        <w:pStyle w:val="Heading3"/>
      </w:pPr>
      <w:r>
        <w:lastRenderedPageBreak/>
        <w:t>Case</w:t>
      </w:r>
    </w:p>
    <w:p w:rsidR="00D515FE" w:rsidRPr="00B3129D" w:rsidRDefault="00D515FE" w:rsidP="00D515FE">
      <w:pPr>
        <w:pStyle w:val="Heading4"/>
        <w:rPr>
          <w:rStyle w:val="StyleStyleBold12pt"/>
        </w:rPr>
      </w:pPr>
      <w:r w:rsidRPr="00B3129D">
        <w:rPr>
          <w:rStyle w:val="StyleStyleBold12pt"/>
        </w:rPr>
        <w:t>Representations of savage terrorists cannot be separated by historical racism—critiquing faulty assumptions is key to eliminate racist mythologies.</w:t>
      </w:r>
    </w:p>
    <w:p w:rsidR="00D515FE" w:rsidRPr="00B3129D" w:rsidRDefault="00D515FE" w:rsidP="00D515FE">
      <w:r w:rsidRPr="00E611BB">
        <w:rPr>
          <w:rStyle w:val="Heading4Char"/>
        </w:rPr>
        <w:t>Sharp, ‘7</w:t>
      </w:r>
      <w:r w:rsidRPr="00B3129D">
        <w:t xml:space="preserve"> [2007, Patrick B. Sharp, Chair, Department of Liberal Studies California State University, Los Angeles, Ph. D. in English University of California, Santa Barbara, M.A. in English University of California, Santa Barbara, B.A. in English (High Honors) University of California, Santa Barbara, American Association of Colleges and Universities Institute on High-Impact Practices and Student Success, University of Vermont, University of Oklahoma Press : Norman, “Savage Perils: Racial Frontiers and Nuclear Apocalypse in American Culture” pdf]</w:t>
      </w:r>
    </w:p>
    <w:p w:rsidR="00D515FE" w:rsidRPr="00B3129D" w:rsidRDefault="00D515FE" w:rsidP="00D515FE">
      <w:pPr>
        <w:pStyle w:val="Card"/>
        <w:rPr>
          <w:rStyle w:val="StyleBoldUnderline"/>
        </w:rPr>
      </w:pPr>
      <w:r w:rsidRPr="00B3129D">
        <w:t xml:space="preserve">This </w:t>
      </w:r>
      <w:r w:rsidRPr="00B3129D">
        <w:rPr>
          <w:rStyle w:val="StyleBoldUnderline"/>
          <w:highlight w:val="green"/>
        </w:rPr>
        <w:t>history provides the necessary context for understanding</w:t>
      </w:r>
      <w:r w:rsidRPr="00B3129D">
        <w:t xml:space="preserve"> President </w:t>
      </w:r>
      <w:r w:rsidRPr="00B3129D">
        <w:rPr>
          <w:rStyle w:val="StyleBoldUnderline"/>
          <w:highlight w:val="green"/>
        </w:rPr>
        <w:t>Bush’s rhetoric about the “war on terror.”</w:t>
      </w:r>
      <w:r w:rsidRPr="00B3129D">
        <w:t xml:space="preserve"> Bush did not create the image of the terrorist: </w:t>
      </w:r>
      <w:r w:rsidRPr="00B3129D">
        <w:rPr>
          <w:rStyle w:val="StyleBoldUnderline"/>
        </w:rPr>
        <w:t xml:space="preserve">in the 1970s, the concept of the terrorist emerged as the modern manifestation of the savage in American political rhetoric. </w:t>
      </w:r>
      <w:r w:rsidRPr="00B3129D">
        <w:rPr>
          <w:rStyle w:val="StyleBoldUnderline"/>
          <w:highlight w:val="yellow"/>
        </w:rPr>
        <w:t xml:space="preserve">Like savages, </w:t>
      </w:r>
      <w:r w:rsidRPr="00B3129D">
        <w:rPr>
          <w:rStyle w:val="StyleBoldUnderline"/>
          <w:highlight w:val="green"/>
        </w:rPr>
        <w:t>terrorists were described as cruel, irrational, darkskinned primitives bent on destroying the “civilized world.”</w:t>
      </w:r>
      <w:r w:rsidRPr="00B3129D">
        <w:rPr>
          <w:rStyle w:val="StyleBoldUnderline"/>
        </w:rPr>
        <w:t xml:space="preserve"> Since the Iran hostage crisis</w:t>
      </w:r>
      <w:r w:rsidRPr="00B3129D">
        <w:t xml:space="preserve"> of 1979–1980, </w:t>
      </w:r>
      <w:r w:rsidRPr="00B3129D">
        <w:rPr>
          <w:rStyle w:val="StyleBoldUnderline"/>
          <w:highlight w:val="green"/>
        </w:rPr>
        <w:t xml:space="preserve">the </w:t>
      </w:r>
      <w:r w:rsidRPr="00B3129D">
        <w:rPr>
          <w:rStyle w:val="StyleBoldUnderline"/>
          <w:highlight w:val="yellow"/>
        </w:rPr>
        <w:t xml:space="preserve">U.S. </w:t>
      </w:r>
      <w:r w:rsidRPr="00B3129D">
        <w:rPr>
          <w:rStyle w:val="StyleBoldUnderline"/>
          <w:highlight w:val="green"/>
        </w:rPr>
        <w:t>government</w:t>
      </w:r>
      <w:r w:rsidRPr="00B3129D">
        <w:t xml:space="preserve"> has </w:t>
      </w:r>
      <w:r w:rsidRPr="00B3129D">
        <w:rPr>
          <w:rStyle w:val="StyleBoldUnderline"/>
          <w:highlight w:val="green"/>
        </w:rPr>
        <w:t xml:space="preserve">used </w:t>
      </w:r>
      <w:r w:rsidRPr="00B3129D">
        <w:rPr>
          <w:rStyle w:val="StyleBoldUnderline"/>
          <w:highlight w:val="yellow"/>
        </w:rPr>
        <w:t xml:space="preserve">a parade of </w:t>
      </w:r>
      <w:r w:rsidRPr="00B3129D">
        <w:rPr>
          <w:rStyle w:val="StyleBoldUnderline"/>
          <w:highlight w:val="green"/>
        </w:rPr>
        <w:t xml:space="preserve">nonwhite terrorists and dictators to </w:t>
      </w:r>
      <w:r w:rsidRPr="00B3129D">
        <w:rPr>
          <w:rStyle w:val="StyleBoldUnderline"/>
          <w:highlight w:val="yellow"/>
        </w:rPr>
        <w:t>whip up support for its policies</w:t>
      </w:r>
      <w:r w:rsidRPr="00B3129D">
        <w:rPr>
          <w:rStyle w:val="StyleBoldUnderline"/>
        </w:rPr>
        <w:t>.</w:t>
      </w:r>
      <w:r w:rsidRPr="00B3129D">
        <w:t xml:space="preserve"> It has used the images of Ayatollah Khomeini, Muammar Khadafi, Saddam Hussein, Osama Bin Laden, </w:t>
      </w:r>
      <w:r w:rsidRPr="00B3129D">
        <w:rPr>
          <w:rStyle w:val="StyleBoldUnderline"/>
          <w:highlight w:val="yellow"/>
        </w:rPr>
        <w:t>and</w:t>
      </w:r>
      <w:r w:rsidRPr="00B3129D">
        <w:t xml:space="preserve"> Kim Jong Il to </w:t>
      </w:r>
      <w:r w:rsidRPr="00B3129D">
        <w:rPr>
          <w:rStyle w:val="StyleBoldUnderline"/>
          <w:highlight w:val="green"/>
        </w:rPr>
        <w:t xml:space="preserve">reinforce the sense that white American civilization is under siege </w:t>
      </w:r>
      <w:r w:rsidRPr="00B3129D">
        <w:rPr>
          <w:rStyle w:val="StyleBoldUnderline"/>
          <w:highlight w:val="yellow"/>
        </w:rPr>
        <w:t>by nonwhite savages</w:t>
      </w:r>
      <w:r w:rsidRPr="00B3129D">
        <w:t xml:space="preserve">. As President Bush’s repeated comments underscore, </w:t>
      </w:r>
      <w:r w:rsidRPr="00B3129D">
        <w:rPr>
          <w:rStyle w:val="StyleBoldUnderline"/>
          <w:highlight w:val="yellow"/>
        </w:rPr>
        <w:t xml:space="preserve">the threat </w:t>
      </w:r>
      <w:r w:rsidRPr="00B3129D">
        <w:rPr>
          <w:rStyle w:val="StyleBoldUnderline"/>
          <w:highlight w:val="green"/>
        </w:rPr>
        <w:t xml:space="preserve">that terrorists will get control of high technology remains the biggest fear </w:t>
      </w:r>
      <w:r w:rsidRPr="00B3129D">
        <w:rPr>
          <w:rStyle w:val="StyleBoldUnderline"/>
          <w:highlight w:val="yellow"/>
        </w:rPr>
        <w:t>in the “war on terror.”</w:t>
      </w:r>
      <w:r w:rsidRPr="00B3129D">
        <w:t xml:space="preserve"> According to the U.S. government, only increased military expenditures and continuous warfare can contain the terrorist threat to American civilization. President </w:t>
      </w:r>
      <w:r w:rsidRPr="00B3129D">
        <w:rPr>
          <w:rStyle w:val="StyleBoldUnderline"/>
          <w:highlight w:val="green"/>
        </w:rPr>
        <w:t>Bush’s “war on terror” is only the latest installment in an ongoing fictional saga that has been at the heart of American identity since the beginning of the republic. Understanding this saga is essential if we want to eliminate such racist mythologies from American life.</w:t>
      </w:r>
    </w:p>
    <w:p w:rsidR="00D515FE" w:rsidRDefault="00D515FE" w:rsidP="00D515FE">
      <w:pPr>
        <w:rPr>
          <w:rStyle w:val="StyleStyleBold12pt"/>
        </w:rPr>
      </w:pPr>
    </w:p>
    <w:p w:rsidR="00D515FE" w:rsidRPr="00D515FE" w:rsidRDefault="00D515FE" w:rsidP="00D515FE">
      <w:pPr>
        <w:pStyle w:val="Heading3"/>
      </w:pPr>
      <w:r w:rsidRPr="00D515FE">
        <w:lastRenderedPageBreak/>
        <w:t>Topicality</w:t>
      </w:r>
    </w:p>
    <w:p w:rsidR="00D515FE" w:rsidRPr="00E30D63" w:rsidRDefault="00D515FE" w:rsidP="00D515FE">
      <w:pPr>
        <w:pStyle w:val="Heading4"/>
        <w:rPr>
          <w:rStyle w:val="StyleStyleBold12pt"/>
        </w:rPr>
      </w:pPr>
      <w:r>
        <w:rPr>
          <w:rStyle w:val="StyleStyleBold12pt"/>
        </w:rPr>
        <w:t>Secrecy is a war power.</w:t>
      </w:r>
    </w:p>
    <w:p w:rsidR="00D515FE" w:rsidRPr="00E30D63" w:rsidRDefault="00D515FE" w:rsidP="00D515FE">
      <w:pPr>
        <w:rPr>
          <w:rStyle w:val="StyleStyleBold12pt"/>
        </w:rPr>
      </w:pPr>
      <w:r w:rsidRPr="00E30D63">
        <w:rPr>
          <w:rStyle w:val="Heading4Char"/>
        </w:rPr>
        <w:t>Bush 94</w:t>
      </w:r>
      <w:r w:rsidRPr="00E30D63">
        <w:rPr>
          <w:rStyle w:val="StyleStyleBold12pt"/>
        </w:rPr>
        <w:t xml:space="preserve"> (October, 1994¶ 80 Va. L. Rev. 1723¶ LENGTH: 28213 words BOOK REVIEW: THE BINDING OF GULLIVER: CONGRESS AND COURTS IN AN ERA OF PRESIDENTIAL WARMAKING War and Responsibility: Constitutional Lessons of Vietnam and Its Aftermath. By John Hart Ely. Princeton: Princeton University Press, 1993. Pp. x, 244. $ 24.95. NAME: Reviewed by Jonathan A. Bush * BIO:¶ * Visiting Associate Professor of Law, Santa Clara University Law School.)</w:t>
      </w:r>
    </w:p>
    <w:p w:rsidR="00D515FE" w:rsidRPr="0068511B" w:rsidRDefault="00D515FE" w:rsidP="00D515FE"/>
    <w:p w:rsidR="00D515FE" w:rsidRDefault="00D515FE" w:rsidP="00D515FE">
      <w:r w:rsidRPr="0068511B">
        <w:rPr>
          <w:rStyle w:val="StyleBoldUnderline"/>
          <w:highlight w:val="yellow"/>
        </w:rPr>
        <w:t>One</w:t>
      </w:r>
      <w:r w:rsidRPr="0068511B">
        <w:rPr>
          <w:rStyle w:val="StyleBoldUnderline"/>
        </w:rPr>
        <w:t xml:space="preserve"> </w:t>
      </w:r>
      <w:r w:rsidRPr="00E30D63">
        <w:t xml:space="preserve">of the few </w:t>
      </w:r>
      <w:r w:rsidRPr="0068511B">
        <w:rPr>
          <w:rStyle w:val="StyleBoldUnderline"/>
          <w:highlight w:val="yellow"/>
        </w:rPr>
        <w:t>areas</w:t>
      </w:r>
      <w:r w:rsidRPr="00E30D63">
        <w:t xml:space="preserve"> in which </w:t>
      </w:r>
      <w:r w:rsidRPr="0068511B">
        <w:rPr>
          <w:rStyle w:val="StyleBoldUnderline"/>
          <w:highlight w:val="yellow"/>
        </w:rPr>
        <w:t xml:space="preserve">Congress did </w:t>
      </w:r>
      <w:r w:rsidRPr="00E30D63">
        <w:rPr>
          <w:rStyle w:val="StyleBoldUnderline"/>
        </w:rPr>
        <w:t xml:space="preserve">move to </w:t>
      </w:r>
      <w:r w:rsidRPr="0068511B">
        <w:rPr>
          <w:rStyle w:val="StyleBoldUnderline"/>
          <w:highlight w:val="yellow"/>
        </w:rPr>
        <w:t>assert</w:t>
      </w:r>
      <w:r w:rsidRPr="00E30D63">
        <w:t xml:space="preserve"> its </w:t>
      </w:r>
      <w:r w:rsidRPr="0068511B">
        <w:rPr>
          <w:rStyle w:val="StyleBoldUnderline"/>
          <w:highlight w:val="yellow"/>
        </w:rPr>
        <w:t xml:space="preserve">oversight </w:t>
      </w:r>
      <w:r w:rsidRPr="00E30D63">
        <w:rPr>
          <w:rStyle w:val="StyleBoldUnderline"/>
          <w:highlight w:val="yellow"/>
        </w:rPr>
        <w:t xml:space="preserve">was covert </w:t>
      </w:r>
      <w:r w:rsidRPr="0068511B">
        <w:rPr>
          <w:rStyle w:val="StyleBoldUnderline"/>
          <w:highlight w:val="yellow"/>
        </w:rPr>
        <w:t>operations</w:t>
      </w:r>
      <w:r w:rsidRPr="00E30D63">
        <w:t xml:space="preserve">. At first glance, </w:t>
      </w:r>
      <w:r w:rsidRPr="0068511B">
        <w:rPr>
          <w:rStyle w:val="StyleBoldUnderline"/>
          <w:highlight w:val="yellow"/>
        </w:rPr>
        <w:t>it might seem</w:t>
      </w:r>
      <w:r w:rsidRPr="00E30D63">
        <w:t xml:space="preserve"> that </w:t>
      </w:r>
      <w:r w:rsidRPr="0068511B">
        <w:rPr>
          <w:rStyle w:val="StyleBoldUnderline"/>
          <w:highlight w:val="yellow"/>
        </w:rPr>
        <w:t>authority to control covert operations differs</w:t>
      </w:r>
      <w:r w:rsidRPr="00E30D63">
        <w:t xml:space="preserve"> significantly </w:t>
      </w:r>
      <w:r w:rsidRPr="0068511B">
        <w:rPr>
          <w:rStyle w:val="StyleBoldUnderline"/>
          <w:highlight w:val="yellow"/>
        </w:rPr>
        <w:t xml:space="preserve">in </w:t>
      </w:r>
      <w:r w:rsidRPr="00E30D63">
        <w:rPr>
          <w:rStyle w:val="StyleBoldUnderline"/>
          <w:highlight w:val="yellow"/>
        </w:rPr>
        <w:t>constitutional terms from</w:t>
      </w:r>
      <w:r w:rsidRPr="00E30D63">
        <w:t xml:space="preserve"> [*1746] </w:t>
      </w:r>
      <w:r w:rsidRPr="0068511B">
        <w:rPr>
          <w:rStyle w:val="StyleBoldUnderline"/>
          <w:highlight w:val="yellow"/>
        </w:rPr>
        <w:t>the war power</w:t>
      </w:r>
      <w:r w:rsidRPr="00E30D63">
        <w:t xml:space="preserve">. The latter is given expressly to Congress, whereas responsibility for intelligence operations easily could be seen as the President's responsibility under the Foreign Relations and Commander-in-Chief clauses, a view accepted by Congress in the intelligence statutes. </w:t>
      </w:r>
      <w:hyperlink r:id="rId9" w:anchor="n120" w:history="1">
        <w:r w:rsidRPr="0068511B">
          <w:rPr>
            <w:rStyle w:val="Hyperlink"/>
          </w:rPr>
          <w:t>n120</w:t>
        </w:r>
      </w:hyperlink>
      <w:r w:rsidRPr="00E30D63">
        <w:t xml:space="preserve"> As Ely reminds us, however, </w:t>
      </w:r>
      <w:r w:rsidRPr="0068511B">
        <w:rPr>
          <w:rStyle w:val="StyleBoldUnderline"/>
          <w:highlight w:val="yellow"/>
        </w:rPr>
        <w:t>the line between covert activities and undeclared wars has been crossed many times</w:t>
      </w:r>
      <w:r w:rsidRPr="00E30D63">
        <w:t xml:space="preserve">. To take only two familiar cases, </w:t>
      </w:r>
      <w:r w:rsidRPr="0068511B">
        <w:rPr>
          <w:rStyle w:val="StyleBoldUnderline"/>
          <w:highlight w:val="yellow"/>
        </w:rPr>
        <w:t xml:space="preserve">Laos </w:t>
      </w:r>
      <w:r w:rsidRPr="00E30D63">
        <w:t>throughout the '60s</w:t>
      </w:r>
      <w:r w:rsidRPr="0068511B">
        <w:rPr>
          <w:rStyle w:val="StyleBoldUnderline"/>
          <w:highlight w:val="yellow"/>
        </w:rPr>
        <w:t xml:space="preserve"> and Nicaragua </w:t>
      </w:r>
      <w:r w:rsidRPr="00E30D63">
        <w:t xml:space="preserve">in the early '80s, </w:t>
      </w:r>
      <w:r w:rsidRPr="0068511B">
        <w:rPr>
          <w:rStyle w:val="StyleBoldUnderline"/>
          <w:highlight w:val="yellow"/>
        </w:rPr>
        <w:t>the U</w:t>
      </w:r>
      <w:r w:rsidRPr="00E30D63">
        <w:t xml:space="preserve">nited </w:t>
      </w:r>
      <w:r w:rsidRPr="0068511B">
        <w:rPr>
          <w:rStyle w:val="StyleBoldUnderline"/>
          <w:highlight w:val="yellow"/>
        </w:rPr>
        <w:t>S</w:t>
      </w:r>
      <w:r w:rsidRPr="00E30D63">
        <w:t xml:space="preserve">tates planned, supplied, contracted out, and </w:t>
      </w:r>
      <w:r w:rsidRPr="0068511B">
        <w:rPr>
          <w:rStyle w:val="StyleBoldUnderline"/>
          <w:highlight w:val="yellow"/>
        </w:rPr>
        <w:t>managed entire wars</w:t>
      </w:r>
      <w:r w:rsidRPr="00E30D63">
        <w:t xml:space="preserve">, </w:t>
      </w:r>
      <w:hyperlink r:id="rId10" w:anchor="n121" w:history="1">
        <w:r w:rsidRPr="0068511B">
          <w:rPr>
            <w:rStyle w:val="Hyperlink"/>
          </w:rPr>
          <w:t>n121</w:t>
        </w:r>
      </w:hyperlink>
      <w:r w:rsidRPr="00E30D63">
        <w:t xml:space="preserve"> </w:t>
      </w:r>
      <w:r w:rsidRPr="0068511B">
        <w:rPr>
          <w:rStyle w:val="StyleBoldUnderline"/>
          <w:highlight w:val="yellow"/>
        </w:rPr>
        <w:t>all in the guise of "covert" operations</w:t>
      </w:r>
      <w:r w:rsidRPr="00E30D63">
        <w:t xml:space="preserve"> that were secret to no one but the American electorate and, to a lesser extent, the Congress.</w:t>
      </w:r>
      <w:hyperlink r:id="rId11" w:anchor="n122" w:history="1">
        <w:r w:rsidRPr="0068511B">
          <w:rPr>
            <w:rStyle w:val="Hyperlink"/>
          </w:rPr>
          <w:t>n122</w:t>
        </w:r>
      </w:hyperlink>
      <w:r w:rsidRPr="00E30D63">
        <w:t xml:space="preserve"> To keep the secret, American military personnel were shifted a round, dummy corporate entities were created, and combat logs and even notifications of places of death were falsified. Still, in each case it was only a matter of time before the secret spilled out. The moral, for Ely, is that </w:t>
      </w:r>
      <w:r w:rsidRPr="0068511B">
        <w:rPr>
          <w:rStyle w:val="StyleBoldUnderline"/>
          <w:highlight w:val="yellow"/>
        </w:rPr>
        <w:t xml:space="preserve">congressional control of </w:t>
      </w:r>
      <w:r w:rsidRPr="002B2BAA">
        <w:rPr>
          <w:rStyle w:val="StyleBoldUnderline"/>
        </w:rPr>
        <w:t xml:space="preserve">at least larger </w:t>
      </w:r>
      <w:r w:rsidRPr="0068511B">
        <w:rPr>
          <w:rStyle w:val="StyleBoldUnderline"/>
          <w:highlight w:val="yellow"/>
        </w:rPr>
        <w:t xml:space="preserve">intelligence activities is an </w:t>
      </w:r>
      <w:r w:rsidRPr="0068511B">
        <w:rPr>
          <w:rStyle w:val="Emphasis"/>
          <w:highlight w:val="yellow"/>
        </w:rPr>
        <w:t>indispensable</w:t>
      </w:r>
      <w:r w:rsidRPr="0068511B">
        <w:rPr>
          <w:rStyle w:val="StyleBoldUnderline"/>
          <w:highlight w:val="yellow"/>
        </w:rPr>
        <w:t xml:space="preserve"> part of </w:t>
      </w:r>
      <w:r w:rsidRPr="0068511B">
        <w:rPr>
          <w:rStyle w:val="Emphasis"/>
          <w:highlight w:val="yellow"/>
        </w:rPr>
        <w:t>controlling the war power</w:t>
      </w:r>
      <w:r w:rsidRPr="00E30D63">
        <w:t xml:space="preserve">. </w:t>
      </w:r>
      <w:hyperlink r:id="rId12" w:anchor="n123" w:history="1">
        <w:r w:rsidRPr="0068511B">
          <w:rPr>
            <w:rStyle w:val="Hyperlink"/>
          </w:rPr>
          <w:t>n123</w:t>
        </w:r>
      </w:hyperlink>
      <w:r w:rsidRPr="00E30D63">
        <w:t xml:space="preserve">¶ Unexpectedly, though, </w:t>
      </w:r>
      <w:r w:rsidRPr="0068511B">
        <w:rPr>
          <w:rStyle w:val="StyleBoldUnderline"/>
          <w:highlight w:val="yellow"/>
        </w:rPr>
        <w:t>Ely is</w:t>
      </w:r>
      <w:r w:rsidRPr="00E30D63">
        <w:t xml:space="preserve"> basically </w:t>
      </w:r>
      <w:r w:rsidRPr="0068511B">
        <w:rPr>
          <w:rStyle w:val="StyleBoldUnderline"/>
          <w:highlight w:val="yellow"/>
        </w:rPr>
        <w:t>content with the procedures</w:t>
      </w:r>
      <w:r w:rsidRPr="00E30D63">
        <w:t xml:space="preserve"> adopted by Congress </w:t>
      </w:r>
      <w:r w:rsidRPr="0068511B">
        <w:rPr>
          <w:rStyle w:val="StyleBoldUnderline"/>
          <w:highlight w:val="yellow"/>
        </w:rPr>
        <w:t xml:space="preserve">to control </w:t>
      </w:r>
      <w:r w:rsidRPr="002B2BAA">
        <w:rPr>
          <w:rStyle w:val="Emphasis"/>
          <w:highlight w:val="yellow"/>
        </w:rPr>
        <w:t>covert activities</w:t>
      </w:r>
      <w:r w:rsidRPr="00E30D63">
        <w:rPr>
          <w:rStyle w:val="StyleBoldUnderline"/>
          <w:highlight w:val="yellow"/>
        </w:rPr>
        <w:t>, procedu</w:t>
      </w:r>
      <w:r w:rsidRPr="0068511B">
        <w:rPr>
          <w:rStyle w:val="StyleBoldUnderline"/>
          <w:highlight w:val="yellow"/>
        </w:rPr>
        <w:t>res requiring reports to the respective intelligence committees</w:t>
      </w:r>
      <w:r w:rsidRPr="00E30D63">
        <w:t xml:space="preserve"> and leaderships rather than to the entire Congress. </w:t>
      </w:r>
      <w:hyperlink r:id="rId13" w:anchor="n124" w:history="1">
        <w:r w:rsidRPr="0068511B">
          <w:rPr>
            <w:rStyle w:val="Hyperlink"/>
          </w:rPr>
          <w:t>n124</w:t>
        </w:r>
      </w:hyperlink>
      <w:r w:rsidRPr="00E30D63">
        <w:t xml:space="preserve"> In this respect, Ely lets Congress escape its constitutional responsibilities. In the first place, although congressional oversight of intelligence activities has often worked well - according to participants - it has also often been disastrously porous, notably in the early 1980s. </w:t>
      </w:r>
      <w:hyperlink r:id="rId14" w:anchor="n125" w:history="1">
        <w:r w:rsidRPr="0068511B">
          <w:rPr>
            <w:rStyle w:val="Hyperlink"/>
          </w:rPr>
          <w:t>n125</w:t>
        </w:r>
      </w:hyperlink>
      <w:r w:rsidRPr="00E30D63">
        <w:t xml:space="preserve"> The system depends almost entirely on the goodwill of individuals. It thus violates the principle lesson from the experience of the so-called "Best and the Brightest": relying on structures of accountability, not on the good will of individuals, was the way to prevent future foolish wars. Second, the oversight structure for intelligence activities, flawed as it is, is considerably more rigorous than that contemplated for war powers under such proposals as the Byrd-Nunn-Warner plan, which provided that only the leaderships or relevant committees review or approve a planned war, in some cases. </w:t>
      </w:r>
      <w:hyperlink r:id="rId15" w:anchor="n126" w:history="1">
        <w:r w:rsidRPr="0068511B">
          <w:rPr>
            <w:rStyle w:val="Hyperlink"/>
          </w:rPr>
          <w:t>n126</w:t>
        </w:r>
      </w:hyperlink>
      <w:r w:rsidRPr="00E30D63">
        <w:t xml:space="preserve"> [*1747] </w:t>
      </w:r>
    </w:p>
    <w:p w:rsidR="00D515FE" w:rsidRDefault="00D515FE" w:rsidP="00D515FE"/>
    <w:p w:rsidR="00D515FE" w:rsidRPr="002B2BAA" w:rsidRDefault="00D515FE" w:rsidP="00D515FE">
      <w:pPr>
        <w:pStyle w:val="Heading3"/>
      </w:pPr>
      <w:r>
        <w:lastRenderedPageBreak/>
        <w:t>Framework</w:t>
      </w:r>
    </w:p>
    <w:p w:rsidR="00D515FE" w:rsidRPr="00C10D29" w:rsidRDefault="00D515FE" w:rsidP="00D515FE">
      <w:pPr>
        <w:pStyle w:val="Heading4"/>
        <w:rPr>
          <w:rStyle w:val="StyleStyleBold12pt"/>
        </w:rPr>
      </w:pPr>
      <w:r w:rsidRPr="00C10D29">
        <w:rPr>
          <w:rStyle w:val="StyleStyleBold12pt"/>
        </w:rPr>
        <w:t>Resolved is to reduce to mental analysis</w:t>
      </w:r>
      <w:r>
        <w:rPr>
          <w:rStyle w:val="StyleStyleBold12pt"/>
        </w:rPr>
        <w:t>.</w:t>
      </w:r>
    </w:p>
    <w:p w:rsidR="00D515FE" w:rsidRDefault="00D515FE" w:rsidP="00D515FE">
      <w:pPr>
        <w:rPr>
          <w:rStyle w:val="StyleStyleBold12pt"/>
        </w:rPr>
      </w:pPr>
      <w:r w:rsidRPr="00D80566">
        <w:rPr>
          <w:rStyle w:val="Heading4Char"/>
        </w:rPr>
        <w:t>Random House</w:t>
      </w:r>
      <w:r w:rsidRPr="00D80566">
        <w:rPr>
          <w:rStyle w:val="StyleStyleBold12pt"/>
        </w:rPr>
        <w:t xml:space="preserve"> Unabridged Dictionary 200</w:t>
      </w:r>
      <w:r w:rsidRPr="00D80566">
        <w:rPr>
          <w:rStyle w:val="Heading4Char"/>
        </w:rPr>
        <w:t>6</w:t>
      </w:r>
      <w:r w:rsidRPr="00D80566">
        <w:rPr>
          <w:rStyle w:val="StyleStyleBold12pt"/>
        </w:rPr>
        <w:t xml:space="preserve"> (</w:t>
      </w:r>
      <w:hyperlink r:id="rId16" w:history="1">
        <w:r w:rsidRPr="00475449">
          <w:t>http://dictionary.reference.com/browse/resolved</w:t>
        </w:r>
      </w:hyperlink>
      <w:r>
        <w:rPr>
          <w:rStyle w:val="StyleStyleBold12pt"/>
        </w:rPr>
        <w:t>)</w:t>
      </w:r>
    </w:p>
    <w:p w:rsidR="00D515FE" w:rsidRPr="00D80566" w:rsidRDefault="00D515FE" w:rsidP="00D515FE">
      <w:pPr>
        <w:rPr>
          <w:rStyle w:val="StyleStyleBold12pt"/>
        </w:rPr>
      </w:pPr>
    </w:p>
    <w:p w:rsidR="00D515FE" w:rsidRPr="00BD0AFA" w:rsidRDefault="00D515FE" w:rsidP="00D515FE">
      <w:r w:rsidRPr="00FC7237">
        <w:rPr>
          <w:rStyle w:val="StyleBoldUnderline"/>
          <w:highlight w:val="yellow"/>
        </w:rPr>
        <w:t>Resolve</w:t>
      </w:r>
      <w:r w:rsidRPr="00B97505">
        <w:rPr>
          <w:sz w:val="16"/>
          <w:szCs w:val="16"/>
        </w:rPr>
        <w:t>: 1.To come to a definite or earnest decision about; determine (to do something): I have resolved that I shall live to the full. 2. to separate into constituent or elementary parts; break up; cause or disintegrate (usually fol. by into). 3.to reduce or convert by, or as by, breaking up or disintegration (usually fol. by to or into). 4.to convert or transform by any process (often used reflexively). 5.</w:t>
      </w:r>
      <w:r w:rsidRPr="00FC7237">
        <w:rPr>
          <w:rStyle w:val="StyleBoldUnderline"/>
          <w:highlight w:val="yellow"/>
        </w:rPr>
        <w:t>to reduce by mental analysis</w:t>
      </w:r>
      <w:r w:rsidRPr="00D80566">
        <w:rPr>
          <w:rStyle w:val="StyleBoldUnderline"/>
        </w:rPr>
        <w:t xml:space="preserve"> (often fol. by into).</w:t>
      </w:r>
    </w:p>
    <w:p w:rsidR="00D515FE" w:rsidRPr="00321ABD" w:rsidRDefault="00D515FE" w:rsidP="00D515FE"/>
    <w:p w:rsidR="00D515FE" w:rsidRPr="00C10D29" w:rsidRDefault="00D515FE" w:rsidP="00D515FE">
      <w:pPr>
        <w:pStyle w:val="Heading4"/>
        <w:rPr>
          <w:rStyle w:val="StyleStyleBold12pt"/>
        </w:rPr>
      </w:pPr>
      <w:r w:rsidRPr="00C10D29">
        <w:rPr>
          <w:rStyle w:val="StyleStyleBold12pt"/>
        </w:rPr>
        <w:t>The context of the resolution is determined before the colon</w:t>
      </w:r>
      <w:r>
        <w:rPr>
          <w:rStyle w:val="StyleStyleBold12pt"/>
        </w:rPr>
        <w:t>.</w:t>
      </w:r>
    </w:p>
    <w:p w:rsidR="00D515FE" w:rsidRDefault="00D515FE" w:rsidP="00D515FE">
      <w:pPr>
        <w:rPr>
          <w:rStyle w:val="StyleStyleBold12pt"/>
        </w:rPr>
      </w:pPr>
      <w:r w:rsidRPr="00D80566">
        <w:rPr>
          <w:rStyle w:val="Heading4Char"/>
        </w:rPr>
        <w:t>Peck 96</w:t>
      </w:r>
      <w:r w:rsidRPr="00C10D29">
        <w:rPr>
          <w:rStyle w:val="StyleStyleBold12pt"/>
        </w:rPr>
        <w:t xml:space="preserve"> </w:t>
      </w:r>
      <w:r w:rsidRPr="00D80566">
        <w:rPr>
          <w:rStyle w:val="StyleStyleBold12pt"/>
        </w:rPr>
        <w:t xml:space="preserve">(U of Ottawa; </w:t>
      </w:r>
      <w:hyperlink r:id="rId17" w:history="1">
        <w:r w:rsidRPr="00475449">
          <w:t>http://www.uottawa.ca/academic/arts/writcent/hypergrammar/colon.html</w:t>
        </w:r>
      </w:hyperlink>
      <w:r w:rsidRPr="00D80566">
        <w:rPr>
          <w:rStyle w:val="StyleStyleBold12pt"/>
        </w:rPr>
        <w:t>)</w:t>
      </w:r>
    </w:p>
    <w:p w:rsidR="00D515FE" w:rsidRPr="00D80566" w:rsidRDefault="00D515FE" w:rsidP="00D515FE">
      <w:pPr>
        <w:rPr>
          <w:rStyle w:val="StyleStyleBold12pt"/>
        </w:rPr>
      </w:pPr>
    </w:p>
    <w:p w:rsidR="00D515FE" w:rsidRDefault="00D515FE" w:rsidP="00D515FE">
      <w:pPr>
        <w:rPr>
          <w:rStyle w:val="StyleBoldUnderline"/>
        </w:rPr>
      </w:pPr>
      <w:r w:rsidRPr="00FC7237">
        <w:rPr>
          <w:rStyle w:val="StyleBoldUnderline"/>
        </w:rPr>
        <w:t xml:space="preserve">The </w:t>
      </w:r>
      <w:r w:rsidRPr="00FC7237">
        <w:rPr>
          <w:rStyle w:val="StyleBoldUnderline"/>
          <w:highlight w:val="yellow"/>
        </w:rPr>
        <w:t xml:space="preserve">colon focuses the reader’s attention </w:t>
      </w:r>
      <w:r w:rsidRPr="00FC7237">
        <w:rPr>
          <w:rStyle w:val="StyleBoldUnderline"/>
        </w:rPr>
        <w:t>on what to follow</w:t>
      </w:r>
      <w:r>
        <w:t xml:space="preserve">, </w:t>
      </w:r>
      <w:r w:rsidRPr="00B97505">
        <w:rPr>
          <w:sz w:val="16"/>
          <w:szCs w:val="16"/>
        </w:rPr>
        <w:t>and as a result,</w:t>
      </w:r>
      <w:r>
        <w:t xml:space="preserve"> </w:t>
      </w:r>
      <w:r w:rsidRPr="00FC7237">
        <w:rPr>
          <w:rStyle w:val="StyleBoldUnderline"/>
          <w:highlight w:val="yellow"/>
        </w:rPr>
        <w:t>you</w:t>
      </w:r>
      <w:r w:rsidRPr="00D80566">
        <w:rPr>
          <w:rStyle w:val="StyleBoldUnderline"/>
        </w:rPr>
        <w:t xml:space="preserve"> should </w:t>
      </w:r>
      <w:r w:rsidRPr="00FC7237">
        <w:rPr>
          <w:rStyle w:val="StyleBoldUnderline"/>
          <w:highlight w:val="yellow"/>
        </w:rPr>
        <w:t>use it to introduce an idea that</w:t>
      </w:r>
      <w:r w:rsidRPr="00D80566">
        <w:rPr>
          <w:rStyle w:val="StyleBoldUnderline"/>
        </w:rPr>
        <w:t xml:space="preserve"> somehow </w:t>
      </w:r>
      <w:r w:rsidRPr="00FC7237">
        <w:rPr>
          <w:rStyle w:val="StyleBoldUnderline"/>
          <w:highlight w:val="yellow"/>
        </w:rPr>
        <w:t>completes the introductory idea.</w:t>
      </w:r>
    </w:p>
    <w:p w:rsidR="00D515FE" w:rsidRDefault="00D515FE" w:rsidP="00D515FE">
      <w:pPr>
        <w:rPr>
          <w:rStyle w:val="StyleBoldUnderline"/>
        </w:rPr>
      </w:pPr>
    </w:p>
    <w:p w:rsidR="00D515FE" w:rsidRPr="00E7149F" w:rsidRDefault="00D515FE" w:rsidP="00D515FE">
      <w:pPr>
        <w:pStyle w:val="Heading4"/>
        <w:rPr>
          <w:rStyle w:val="StyleStyleBold12pt"/>
        </w:rPr>
      </w:pPr>
      <w:r>
        <w:rPr>
          <w:rStyle w:val="StyleStyleBold12pt"/>
        </w:rPr>
        <w:t>G</w:t>
      </w:r>
      <w:r w:rsidRPr="00E7149F">
        <w:rPr>
          <w:rStyle w:val="StyleStyleBold12pt"/>
        </w:rPr>
        <w:t>overnment is the people -- it’s in the context of resolved</w:t>
      </w:r>
      <w:r>
        <w:rPr>
          <w:rStyle w:val="StyleStyleBold12pt"/>
        </w:rPr>
        <w:t>.</w:t>
      </w:r>
      <w:r w:rsidRPr="00E7149F">
        <w:rPr>
          <w:rStyle w:val="StyleStyleBold12pt"/>
        </w:rPr>
        <w:t xml:space="preserve"> </w:t>
      </w:r>
    </w:p>
    <w:p w:rsidR="00D515FE" w:rsidRPr="00BF6C38" w:rsidRDefault="00D515FE" w:rsidP="00D515FE">
      <w:pPr>
        <w:rPr>
          <w:rStyle w:val="StyleStyleBold12pt"/>
        </w:rPr>
      </w:pPr>
      <w:r w:rsidRPr="00BF6C38">
        <w:rPr>
          <w:rStyle w:val="StyleStyleBold12pt"/>
        </w:rPr>
        <w:t xml:space="preserve">Abraham </w:t>
      </w:r>
      <w:r w:rsidRPr="00BF6C38">
        <w:rPr>
          <w:rStyle w:val="Heading4Char"/>
        </w:rPr>
        <w:t>Lincoln</w:t>
      </w:r>
      <w:r w:rsidRPr="00BF6C38">
        <w:rPr>
          <w:rStyle w:val="StyleStyleBold12pt"/>
        </w:rPr>
        <w:t xml:space="preserve"> 18</w:t>
      </w:r>
      <w:r w:rsidRPr="00BF6C38">
        <w:rPr>
          <w:rStyle w:val="Heading4Char"/>
        </w:rPr>
        <w:t>64</w:t>
      </w:r>
      <w:r w:rsidRPr="00BF6C38">
        <w:rPr>
          <w:rStyle w:val="StyleStyleBold12pt"/>
        </w:rPr>
        <w:t>, Gettysberg Address</w:t>
      </w:r>
    </w:p>
    <w:p w:rsidR="00D515FE" w:rsidRDefault="00D515FE" w:rsidP="00D515FE"/>
    <w:p w:rsidR="00D515FE" w:rsidRDefault="00D515FE" w:rsidP="00D515FE">
      <w:pPr>
        <w:rPr>
          <w:rStyle w:val="StyleBoldUnderline"/>
        </w:rPr>
      </w:pPr>
      <w:r w:rsidRPr="00B97505">
        <w:rPr>
          <w:sz w:val="16"/>
          <w:szCs w:val="16"/>
        </w:rPr>
        <w:t>It is rather for us, the living, we here be dedicated to the great task remaining before us —that, from these honored dead we take increased devotion to that cause for which they here, gave the last full measure of devotion—that</w:t>
      </w:r>
      <w:r>
        <w:t xml:space="preserve"> </w:t>
      </w:r>
      <w:r w:rsidRPr="00E7149F">
        <w:rPr>
          <w:rStyle w:val="StyleBoldUnderline"/>
          <w:highlight w:val="yellow"/>
        </w:rPr>
        <w:t xml:space="preserve">we here </w:t>
      </w:r>
      <w:r w:rsidRPr="00FC7237">
        <w:rPr>
          <w:rStyle w:val="StyleBoldUnderline"/>
        </w:rPr>
        <w:t xml:space="preserve">highly </w:t>
      </w:r>
      <w:r w:rsidRPr="00E7149F">
        <w:rPr>
          <w:rStyle w:val="StyleBoldUnderline"/>
          <w:highlight w:val="yellow"/>
        </w:rPr>
        <w:t>resolve these dead shall not have died in vain</w:t>
      </w:r>
      <w:r w:rsidRPr="00B97505">
        <w:rPr>
          <w:sz w:val="16"/>
          <w:szCs w:val="16"/>
        </w:rPr>
        <w:t>; that the nation, shall have a new birth of freedom, and that</w:t>
      </w:r>
      <w:r>
        <w:t xml:space="preserve"> </w:t>
      </w:r>
      <w:r w:rsidRPr="00E7149F">
        <w:rPr>
          <w:rStyle w:val="StyleBoldUnderline"/>
          <w:highlight w:val="yellow"/>
        </w:rPr>
        <w:t>government of the people by the people for the people, shall not perish from the earth.</w:t>
      </w:r>
    </w:p>
    <w:p w:rsidR="00D515FE" w:rsidRDefault="00D515FE" w:rsidP="00D515FE">
      <w:pPr>
        <w:rPr>
          <w:rStyle w:val="StyleBoldUnderline"/>
        </w:rPr>
      </w:pPr>
    </w:p>
    <w:p w:rsidR="00D515FE" w:rsidRPr="006C14CD" w:rsidRDefault="00D515FE" w:rsidP="00D515FE">
      <w:pPr>
        <w:pStyle w:val="Heading4"/>
        <w:rPr>
          <w:rStyle w:val="StyleStyleBold12pt"/>
        </w:rPr>
      </w:pPr>
      <w:r>
        <w:rPr>
          <w:rStyle w:val="StyleStyleBold12pt"/>
        </w:rPr>
        <w:t xml:space="preserve">“Should” means desirable and </w:t>
      </w:r>
      <w:r w:rsidRPr="006C14CD">
        <w:rPr>
          <w:rStyle w:val="StyleStyleBold12pt"/>
        </w:rPr>
        <w:t>not a mandate</w:t>
      </w:r>
    </w:p>
    <w:p w:rsidR="00D515FE" w:rsidRPr="001660AC" w:rsidRDefault="00D515FE" w:rsidP="00D515FE">
      <w:bookmarkStart w:id="0" w:name="_Toc328608308"/>
      <w:r w:rsidRPr="00FC7237">
        <w:rPr>
          <w:rStyle w:val="Heading4Char"/>
        </w:rPr>
        <w:t>AC 99</w:t>
      </w:r>
      <w:bookmarkEnd w:id="0"/>
      <w:r w:rsidRPr="001660AC">
        <w:t xml:space="preserve"> (Atlas Collaboration, “Use of Shall, Should, May Can,” http://rd13doc.cern.ch/Atlas/DaqSoft/sde/inspect/shall.html)</w:t>
      </w:r>
    </w:p>
    <w:p w:rsidR="00D515FE" w:rsidRDefault="00D515FE" w:rsidP="00D515FE"/>
    <w:p w:rsidR="00D515FE" w:rsidRPr="00C74C0E" w:rsidRDefault="00D515FE" w:rsidP="00D515FE">
      <w:pPr>
        <w:rPr>
          <w:sz w:val="16"/>
          <w:szCs w:val="16"/>
        </w:rPr>
      </w:pPr>
      <w:r w:rsidRPr="001660AC">
        <w:t>shall</w:t>
      </w:r>
      <w:r>
        <w:t xml:space="preserve"> </w:t>
      </w:r>
      <w:r w:rsidRPr="00B83772">
        <w:rPr>
          <w:rStyle w:val="StyleBoldUnderline"/>
          <w:highlight w:val="yellow"/>
        </w:rPr>
        <w:t>'shall' describes something</w:t>
      </w:r>
      <w:r w:rsidRPr="00B83772">
        <w:rPr>
          <w:rStyle w:val="StyleBoldUnderline"/>
        </w:rPr>
        <w:t xml:space="preserve"> that is </w:t>
      </w:r>
      <w:r w:rsidRPr="00B83772">
        <w:rPr>
          <w:rStyle w:val="StyleBoldUnderline"/>
          <w:highlight w:val="yellow"/>
        </w:rPr>
        <w:t>mandatory</w:t>
      </w:r>
      <w:r w:rsidRPr="001660AC">
        <w:t xml:space="preserve">. </w:t>
      </w:r>
      <w:r w:rsidRPr="00C74C0E">
        <w:rPr>
          <w:sz w:val="16"/>
          <w:szCs w:val="16"/>
        </w:rPr>
        <w:t>If a requirement uses 'shall', then that requirement _will_ be satisfied without fail. Noncompliance is not allowed. Failure to comply with one single 'shall' is sufficient reason to reject the entire product. Indeed, it must be rejected under these circumstances. Examples: # "Requirements shall make use of the word 'shall' only where compliance is mandatory." This is a good example. # "C++ code shall have comments every 5th line." This is a bad example. Using 'shall' here is too strong. should</w:t>
      </w:r>
      <w:r>
        <w:t xml:space="preserve"> </w:t>
      </w:r>
      <w:r w:rsidRPr="00B83772">
        <w:rPr>
          <w:rStyle w:val="StyleBoldUnderline"/>
          <w:highlight w:val="yellow"/>
        </w:rPr>
        <w:t>'should'</w:t>
      </w:r>
      <w:r w:rsidRPr="00B83772">
        <w:rPr>
          <w:rStyle w:val="StyleBoldUnderline"/>
        </w:rPr>
        <w:t xml:space="preserve"> is weaker. It </w:t>
      </w:r>
      <w:r w:rsidRPr="00B83772">
        <w:rPr>
          <w:rStyle w:val="StyleBoldUnderline"/>
          <w:highlight w:val="yellow"/>
        </w:rPr>
        <w:t>describes something that might not be satisfied</w:t>
      </w:r>
      <w:r w:rsidRPr="00B83772">
        <w:rPr>
          <w:rStyle w:val="StyleBoldUnderline"/>
        </w:rPr>
        <w:t xml:space="preserve"> in the final product, </w:t>
      </w:r>
      <w:r w:rsidRPr="00B83772">
        <w:rPr>
          <w:rStyle w:val="StyleBoldUnderline"/>
          <w:highlight w:val="yellow"/>
        </w:rPr>
        <w:t>but</w:t>
      </w:r>
      <w:r w:rsidRPr="00B83772">
        <w:rPr>
          <w:rStyle w:val="StyleBoldUnderline"/>
        </w:rPr>
        <w:t xml:space="preserve"> that </w:t>
      </w:r>
      <w:r w:rsidRPr="00B83772">
        <w:rPr>
          <w:rStyle w:val="StyleBoldUnderline"/>
          <w:highlight w:val="yellow"/>
        </w:rPr>
        <w:t>is desirable</w:t>
      </w:r>
      <w:r w:rsidRPr="00B83772">
        <w:rPr>
          <w:rStyle w:val="StyleBoldUnderline"/>
        </w:rPr>
        <w:t xml:space="preserve"> enough</w:t>
      </w:r>
      <w:r w:rsidRPr="001660AC">
        <w:t xml:space="preserve"> </w:t>
      </w:r>
      <w:r w:rsidRPr="00C74C0E">
        <w:rPr>
          <w:sz w:val="16"/>
          <w:szCs w:val="16"/>
        </w:rPr>
        <w:t>that any noncompliance shall be explicitly justified. Any use of 'should' should be examined carefully, as it probably means that something is not being stated clearly. If a 'should' can be replaced by a 'shall', or can be discarded entirely, so much the better. Examples: # "C++ code should be ANSI compliant." A good example. It may not be possible to be ANSI compliant on all platforms, but we should try. # "Code should be tested thoroughly." Bad example. This 'should' shall be replaced with 'shall' if this requirement is to be stated anywhere (to say nothing of defining what 'thoroughly' means).</w:t>
      </w:r>
    </w:p>
    <w:p w:rsidR="00D515FE" w:rsidRDefault="00D515FE" w:rsidP="00D515FE">
      <w:pPr>
        <w:rPr>
          <w:rStyle w:val="Heading4Char"/>
        </w:rPr>
      </w:pPr>
      <w:r>
        <w:rPr>
          <w:rStyle w:val="Heading4Char"/>
        </w:rPr>
        <w:t>Plan focus promotes scriptocentrism – pure textualism discourages active politics and promotes Western knowledge systems by erasing the experiences of those unable or unwilling to comply.</w:t>
      </w:r>
    </w:p>
    <w:p w:rsidR="00D515FE" w:rsidRPr="0032105F" w:rsidRDefault="00D515FE" w:rsidP="00D515FE">
      <w:pPr>
        <w:rPr>
          <w:rStyle w:val="StyleStyleBold12pt"/>
        </w:rPr>
      </w:pPr>
      <w:r w:rsidRPr="0032105F">
        <w:rPr>
          <w:rStyle w:val="Heading4Char"/>
        </w:rPr>
        <w:t>Conquergood ‘02</w:t>
      </w:r>
      <w:r w:rsidRPr="0032105F">
        <w:rPr>
          <w:rStyle w:val="StyleStyleBold12pt"/>
        </w:rPr>
        <w:br/>
        <w:t xml:space="preserve">[The Drama Review 46, 2 (T174), Summer 2002. Copyright  2002 New York University </w:t>
      </w:r>
      <w:r w:rsidRPr="0032105F">
        <w:rPr>
          <w:rStyle w:val="StyleStyleBold12pt"/>
        </w:rPr>
        <w:lastRenderedPageBreak/>
        <w:t>and the Massachusetts Institute of Technology Performance Studies Interventions and Radical Research pp 147. Dwight Conquergood was a professor of anthropology and performance stud</w:t>
      </w:r>
      <w:r>
        <w:rPr>
          <w:rStyle w:val="StyleStyleBold12pt"/>
        </w:rPr>
        <w:t>ies at Northwestern University]</w:t>
      </w:r>
    </w:p>
    <w:p w:rsidR="00D515FE" w:rsidRDefault="00D515FE" w:rsidP="00D515FE">
      <w:r w:rsidRPr="0049294F">
        <w:rPr>
          <w:szCs w:val="16"/>
        </w:rPr>
        <w:t xml:space="preserve">In even stronger terms, Raymond </w:t>
      </w:r>
      <w:r w:rsidRPr="00183DAC">
        <w:rPr>
          <w:rStyle w:val="StyleBoldUnderline"/>
        </w:rPr>
        <w:t>Williams challenged the class-based arrogance of scriptocentrism, pointing to the “error” and “delusion” of “highly educated</w:t>
      </w:r>
      <w:r w:rsidRPr="0032105F">
        <w:rPr>
          <w:rStyle w:val="StyleBoldUnderline"/>
        </w:rPr>
        <w:t xml:space="preserve">” </w:t>
      </w:r>
      <w:r w:rsidRPr="0032105F">
        <w:rPr>
          <w:rStyle w:val="StyleBoldUnderline"/>
          <w:highlight w:val="yellow"/>
        </w:rPr>
        <w:t>people</w:t>
      </w:r>
      <w:r w:rsidRPr="0032105F">
        <w:rPr>
          <w:rStyle w:val="StyleBoldUnderline"/>
        </w:rPr>
        <w:t xml:space="preserve"> who are “</w:t>
      </w:r>
      <w:r w:rsidRPr="0032105F">
        <w:rPr>
          <w:rStyle w:val="StyleBoldUnderline"/>
          <w:highlight w:val="yellow"/>
        </w:rPr>
        <w:t>so driven in on their reading” that “they fail to notice that there are other forms</w:t>
      </w:r>
      <w:r w:rsidRPr="0032105F">
        <w:rPr>
          <w:rStyle w:val="StyleBoldUnderline"/>
        </w:rPr>
        <w:t xml:space="preserve"> of skilled, intelligent, creative activity” </w:t>
      </w:r>
      <w:r w:rsidRPr="0032105F">
        <w:rPr>
          <w:rStyle w:val="StyleBoldUnderline"/>
          <w:highlight w:val="yellow"/>
        </w:rPr>
        <w:t>such as</w:t>
      </w:r>
      <w:r w:rsidRPr="0032105F">
        <w:rPr>
          <w:rStyle w:val="StyleBoldUnderline"/>
        </w:rPr>
        <w:t xml:space="preserve"> “theatre” and </w:t>
      </w:r>
      <w:r w:rsidRPr="0032105F">
        <w:rPr>
          <w:rStyle w:val="StyleBoldUnderline"/>
          <w:highlight w:val="yellow"/>
        </w:rPr>
        <w:t>“active politics</w:t>
      </w:r>
      <w:r w:rsidRPr="0032105F">
        <w:rPr>
          <w:rStyle w:val="StyleBoldUnderline"/>
        </w:rPr>
        <w:t>.” This error “resembles that of the narrow reformer who supposes that farm labourers and village craftsmen were once uneducated, merely because they could not read</w:t>
      </w:r>
      <w:r w:rsidRPr="0049294F">
        <w:rPr>
          <w:szCs w:val="16"/>
        </w:rPr>
        <w:t xml:space="preserve">.” He argued that </w:t>
      </w:r>
      <w:r w:rsidRPr="0032105F">
        <w:rPr>
          <w:rStyle w:val="StyleBoldUnderline"/>
          <w:highlight w:val="yellow"/>
        </w:rPr>
        <w:t>“the contempt” for performance and practical activity</w:t>
      </w:r>
      <w:r w:rsidRPr="0032105F">
        <w:rPr>
          <w:rStyle w:val="StyleBoldUnderline"/>
        </w:rPr>
        <w:t xml:space="preserve">, “which is always latent in the highly literate, </w:t>
      </w:r>
      <w:r w:rsidRPr="0032105F">
        <w:rPr>
          <w:rStyle w:val="StyleBoldUnderline"/>
          <w:highlight w:val="yellow"/>
        </w:rPr>
        <w:t xml:space="preserve">is a </w:t>
      </w:r>
      <w:r w:rsidRPr="00AF27FD">
        <w:rPr>
          <w:rStyle w:val="Emphasis"/>
          <w:highlight w:val="yellow"/>
        </w:rPr>
        <w:t>mark of the observer’s limits</w:t>
      </w:r>
      <w:r w:rsidRPr="0032105F">
        <w:rPr>
          <w:rStyle w:val="StyleBoldUnderline"/>
        </w:rPr>
        <w:t>, not those of the activities themselves”</w:t>
      </w:r>
      <w:r w:rsidRPr="0049294F">
        <w:t xml:space="preserve"> ([1958] 1983:309).Williams critiqued scholars for limiting their sources to written materials; I agree with Burke that </w:t>
      </w:r>
      <w:r w:rsidRPr="0032105F">
        <w:rPr>
          <w:rStyle w:val="StyleBoldUnderline"/>
          <w:highlight w:val="yellow"/>
        </w:rPr>
        <w:t xml:space="preserve">scholarship is </w:t>
      </w:r>
      <w:r w:rsidRPr="00AF27FD">
        <w:rPr>
          <w:rStyle w:val="Emphasis"/>
          <w:highlight w:val="yellow"/>
        </w:rPr>
        <w:t>so skewed</w:t>
      </w:r>
      <w:r w:rsidRPr="0032105F">
        <w:rPr>
          <w:rStyle w:val="StyleBoldUnderline"/>
          <w:highlight w:val="yellow"/>
        </w:rPr>
        <w:t xml:space="preserve"> toward texts that even when researchers do attend to extralinguistic human action</w:t>
      </w:r>
      <w:r w:rsidRPr="0032105F">
        <w:rPr>
          <w:rStyle w:val="StyleBoldUnderline"/>
        </w:rPr>
        <w:t xml:space="preserve"> and embodied events </w:t>
      </w:r>
      <w:r w:rsidRPr="0032105F">
        <w:rPr>
          <w:rStyle w:val="StyleBoldUnderline"/>
          <w:highlight w:val="yellow"/>
        </w:rPr>
        <w:t>they construe them as texts</w:t>
      </w:r>
      <w:r w:rsidRPr="0032105F">
        <w:rPr>
          <w:rStyle w:val="StyleBoldUnderline"/>
        </w:rPr>
        <w:t xml:space="preserve"> to be read</w:t>
      </w:r>
      <w:r w:rsidRPr="0049294F">
        <w:t xml:space="preserve">. According to de Certeau, </w:t>
      </w:r>
      <w:r w:rsidRPr="0032105F">
        <w:rPr>
          <w:rStyle w:val="StyleBoldUnderline"/>
          <w:highlight w:val="yellow"/>
        </w:rPr>
        <w:t xml:space="preserve">this scriptocentrism is a </w:t>
      </w:r>
      <w:r w:rsidRPr="00AF27FD">
        <w:rPr>
          <w:rStyle w:val="Emphasis"/>
          <w:highlight w:val="yellow"/>
        </w:rPr>
        <w:t>hallmark of Western imperialism</w:t>
      </w:r>
      <w:r w:rsidRPr="0032105F">
        <w:rPr>
          <w:rStyle w:val="StyleBoldUnderline"/>
        </w:rPr>
        <w:t>. Posted above the gates of modernity, this sign: “‘</w:t>
      </w:r>
      <w:r w:rsidRPr="001328DB">
        <w:rPr>
          <w:rStyle w:val="StyleBoldUnderline"/>
        </w:rPr>
        <w:t xml:space="preserve">Here only what is written is understood.’ Such is the internal law of that which has constituted itself as ‘Western’ [and ‘white’]” Only </w:t>
      </w:r>
      <w:r w:rsidRPr="00AF27FD">
        <w:rPr>
          <w:rStyle w:val="StyleBoldUnderline"/>
          <w:highlight w:val="yellow"/>
        </w:rPr>
        <w:t xml:space="preserve">middle-class academics </w:t>
      </w:r>
      <w:r w:rsidRPr="001328DB">
        <w:rPr>
          <w:rStyle w:val="StyleBoldUnderline"/>
        </w:rPr>
        <w:t xml:space="preserve">could </w:t>
      </w:r>
      <w:r w:rsidRPr="00AF27FD">
        <w:rPr>
          <w:rStyle w:val="StyleBoldUnderline"/>
          <w:highlight w:val="yellow"/>
        </w:rPr>
        <w:t xml:space="preserve">blithely assume </w:t>
      </w:r>
      <w:r w:rsidRPr="001328DB">
        <w:rPr>
          <w:rStyle w:val="StyleBoldUnderline"/>
        </w:rPr>
        <w:t>that</w:t>
      </w:r>
      <w:r w:rsidRPr="00AF27FD">
        <w:rPr>
          <w:rStyle w:val="StyleBoldUnderline"/>
        </w:rPr>
        <w:t xml:space="preserve"> all </w:t>
      </w:r>
      <w:r w:rsidRPr="00AF27FD">
        <w:rPr>
          <w:rStyle w:val="StyleBoldUnderline"/>
          <w:highlight w:val="yellow"/>
        </w:rPr>
        <w:t>the world is a text because reading and writing are central to their</w:t>
      </w:r>
      <w:r w:rsidRPr="00AF27FD">
        <w:rPr>
          <w:rStyle w:val="StyleBoldUnderline"/>
        </w:rPr>
        <w:t xml:space="preserve"> everyday </w:t>
      </w:r>
      <w:r w:rsidRPr="00AF27FD">
        <w:rPr>
          <w:rStyle w:val="StyleBoldUnderline"/>
          <w:highlight w:val="yellow"/>
        </w:rPr>
        <w:t xml:space="preserve">lives and occupational security. </w:t>
      </w:r>
      <w:r w:rsidRPr="001328DB">
        <w:rPr>
          <w:rStyle w:val="StyleBoldUnderline"/>
        </w:rPr>
        <w:t>For many</w:t>
      </w:r>
      <w:r w:rsidRPr="001328DB">
        <w:t xml:space="preserve"> people </w:t>
      </w:r>
      <w:r w:rsidRPr="001328DB">
        <w:rPr>
          <w:rStyle w:val="StyleBoldUnderline"/>
        </w:rPr>
        <w:t>throughout the world</w:t>
      </w:r>
      <w:r w:rsidRPr="001328DB">
        <w:t>, however</w:t>
      </w:r>
      <w:r w:rsidRPr="00AF27FD">
        <w:t xml:space="preserve">, </w:t>
      </w:r>
      <w:r w:rsidRPr="00AF27FD">
        <w:rPr>
          <w:rStyle w:val="StyleBoldUnderline"/>
        </w:rPr>
        <w:t xml:space="preserve">particularly subaltern groups, </w:t>
      </w:r>
      <w:r w:rsidRPr="00AF27FD">
        <w:rPr>
          <w:rStyle w:val="StyleBoldUnderline"/>
          <w:highlight w:val="yellow"/>
        </w:rPr>
        <w:t>texts are</w:t>
      </w:r>
      <w:r w:rsidRPr="00AF27FD">
        <w:t xml:space="preserve"> often </w:t>
      </w:r>
      <w:r w:rsidRPr="00AF27FD">
        <w:rPr>
          <w:rStyle w:val="StyleBoldUnderline"/>
        </w:rPr>
        <w:t xml:space="preserve">inaccessible, or threatening, </w:t>
      </w:r>
      <w:r w:rsidRPr="00AF27FD">
        <w:rPr>
          <w:rStyle w:val="StyleBoldUnderline"/>
          <w:highlight w:val="yellow"/>
        </w:rPr>
        <w:t>charged with the regulator)' powers of the state.</w:t>
      </w:r>
      <w:r w:rsidRPr="00AF27FD">
        <w:t xml:space="preserve"> More often than not, </w:t>
      </w:r>
      <w:r w:rsidRPr="00AF27FD">
        <w:rPr>
          <w:rStyle w:val="StyleBoldUnderline"/>
          <w:highlight w:val="yellow"/>
        </w:rPr>
        <w:t xml:space="preserve">subordinate people experience </w:t>
      </w:r>
      <w:r w:rsidRPr="001328DB">
        <w:rPr>
          <w:rStyle w:val="StyleBoldUnderline"/>
        </w:rPr>
        <w:t xml:space="preserve">texts and </w:t>
      </w:r>
      <w:r w:rsidRPr="00AF27FD">
        <w:rPr>
          <w:rStyle w:val="StyleBoldUnderline"/>
          <w:highlight w:val="yellow"/>
        </w:rPr>
        <w:t>the bureaucracy of literacy as instruments of control and displacement, e.g., green cards, passports, arrest warrants, deportation orders</w:t>
      </w:r>
      <w:r w:rsidRPr="00AF27FD">
        <w:t xml:space="preserve">—what de Certeau calls "intextuation": "Ever)' power, including </w:t>
      </w:r>
      <w:r w:rsidRPr="001328DB">
        <w:rPr>
          <w:rStyle w:val="Emphasis"/>
          <w:highlight w:val="yellow"/>
        </w:rPr>
        <w:t>the power of law, is written first of all on the backs of its subjects"</w:t>
      </w:r>
      <w:r w:rsidRPr="00AF27FD">
        <w:t xml:space="preserve"> (1984:140). Among the most oppressed people in the United States today are the "undocumented" immigrants, the so-called "il- legal aliens," known in the vernacular as the people "sin papeles," the people without papers, indocitmentado/as. They are illegal because they are not legible, they trouble "the writing machine of the law" (de Certeau 1984:141). </w:t>
      </w:r>
      <w:r w:rsidRPr="00AF27FD">
        <w:rPr>
          <w:rStyle w:val="Emphasis"/>
          <w:highlight w:val="yellow"/>
        </w:rPr>
        <w:t>The hegemony of textualism needs to be exposed and undermined.</w:t>
      </w:r>
      <w:r w:rsidRPr="00AF27FD">
        <w:t xml:space="preserve"> </w:t>
      </w:r>
      <w:r w:rsidRPr="00AF27FD">
        <w:rPr>
          <w:rStyle w:val="StyleBoldUnderline"/>
          <w:highlight w:val="yellow"/>
        </w:rPr>
        <w:t>Transcrip- tion is not</w:t>
      </w:r>
      <w:r w:rsidRPr="00AF27FD">
        <w:t xml:space="preserve"> a </w:t>
      </w:r>
      <w:r w:rsidRPr="00183DAC">
        <w:rPr>
          <w:rStyle w:val="Emphasis"/>
          <w:highlight w:val="yellow"/>
        </w:rPr>
        <w:t>transparent or politically</w:t>
      </w:r>
      <w:r w:rsidRPr="00AF27FD">
        <w:rPr>
          <w:rStyle w:val="Emphasis"/>
          <w:highlight w:val="yellow"/>
        </w:rPr>
        <w:t xml:space="preserve"> innocent model for</w:t>
      </w:r>
      <w:r w:rsidRPr="00AF27FD">
        <w:t xml:space="preserve"> conceptualizing or </w:t>
      </w:r>
      <w:r w:rsidRPr="00AF27FD">
        <w:rPr>
          <w:rStyle w:val="Emphasis"/>
          <w:highlight w:val="yellow"/>
        </w:rPr>
        <w:t>engaging the world</w:t>
      </w:r>
      <w:r w:rsidRPr="00AF27FD">
        <w:t xml:space="preserve">. </w:t>
      </w:r>
      <w:r w:rsidRPr="00AF27FD">
        <w:rPr>
          <w:rStyle w:val="StyleBoldUnderline"/>
          <w:highlight w:val="yellow"/>
        </w:rPr>
        <w:t xml:space="preserve">The root metaphor of the text underpins the </w:t>
      </w:r>
      <w:r w:rsidRPr="00AF27FD">
        <w:rPr>
          <w:rStyle w:val="Emphasis"/>
          <w:highlight w:val="yellow"/>
        </w:rPr>
        <w:t>supremacy of Western knowledge systems</w:t>
      </w:r>
      <w:r w:rsidRPr="00AF27FD">
        <w:rPr>
          <w:rStyle w:val="StyleBoldUnderline"/>
          <w:highlight w:val="yellow"/>
        </w:rPr>
        <w:t xml:space="preserve"> by </w:t>
      </w:r>
      <w:r w:rsidRPr="00AF27FD">
        <w:rPr>
          <w:rStyle w:val="Emphasis"/>
          <w:highlight w:val="yellow"/>
        </w:rPr>
        <w:t>erasing</w:t>
      </w:r>
      <w:r w:rsidRPr="00AF27FD">
        <w:t xml:space="preserve"> the vast realm of human </w:t>
      </w:r>
      <w:r w:rsidRPr="00AF27FD">
        <w:rPr>
          <w:rStyle w:val="Emphasis"/>
          <w:highlight w:val="yellow"/>
        </w:rPr>
        <w:t>knowledge and meaningful action that is unlettered,</w:t>
      </w:r>
      <w:r w:rsidRPr="00AF27FD">
        <w:t xml:space="preserve"> "a history of the tacit and the habitual" (Jackson 2000:29). In their multivolume historical ethnography of colonialism/ evangelism in South Africa, John and Jean ComarofFpay careful attention to the way Tswana people argued with their white interlocutors "both verbally and nonverbally" (1997:47; see also 1991). They excavate spaces of agency and strug- gle from everyday performance practices—clothing, gardening, healing, trading, worshipping, architecture, and homemaking—to reveal an impressive repertoire of conscious, creative, critical, contrapuntal responses to the imperialist project that exceeded the verbal. The Comarofis intervene in an academically fashionable textual fundamentalism and fetish of the (verbal) archive where "text—a sad proxy for life—becomes all" (1992:26). "In this day and age," they ask, "</w:t>
      </w:r>
      <w:r w:rsidRPr="00AF27FD">
        <w:rPr>
          <w:rStyle w:val="StyleBoldUnderline"/>
          <w:highlight w:val="yellow"/>
        </w:rPr>
        <w:t xml:space="preserve">do we still have to remind ourselves that many of the players on any historical stage </w:t>
      </w:r>
      <w:r w:rsidRPr="00AF27FD">
        <w:rPr>
          <w:rStyle w:val="Emphasis"/>
          <w:highlight w:val="yellow"/>
        </w:rPr>
        <w:t>cannot speak at all? Or</w:t>
      </w:r>
      <w:r w:rsidRPr="00AF27FD">
        <w:t xml:space="preserve">, under greater or lesser duress, </w:t>
      </w:r>
      <w:r w:rsidRPr="00AF27FD">
        <w:rPr>
          <w:rStyle w:val="Emphasis"/>
          <w:highlight w:val="yellow"/>
        </w:rPr>
        <w:t>opt not to</w:t>
      </w:r>
      <w:r w:rsidRPr="00AF27FD">
        <w:t xml:space="preserve"> do so" (1997:48; see also Scott 1990)?</w:t>
      </w:r>
    </w:p>
    <w:p w:rsidR="00D515FE" w:rsidRDefault="00D515FE" w:rsidP="00D515FE"/>
    <w:p w:rsidR="00D515FE" w:rsidRPr="003D63F3" w:rsidRDefault="00D515FE" w:rsidP="00D515FE">
      <w:pPr>
        <w:pStyle w:val="Heading4"/>
        <w:rPr>
          <w:bCs w:val="0"/>
        </w:rPr>
      </w:pPr>
      <w:r>
        <w:rPr>
          <w:rStyle w:val="StyleStyleBold12pt"/>
        </w:rPr>
        <w:lastRenderedPageBreak/>
        <w:t>Their framework disconnects us from advocacies – causes violent policymaking.</w:t>
      </w:r>
    </w:p>
    <w:p w:rsidR="00D515FE" w:rsidRDefault="00D515FE" w:rsidP="00D515FE">
      <w:pPr>
        <w:rPr>
          <w:rStyle w:val="StyleStyleBold12pt"/>
        </w:rPr>
      </w:pPr>
      <w:r w:rsidRPr="00F70C81">
        <w:rPr>
          <w:rStyle w:val="Heading4Char"/>
        </w:rPr>
        <w:t>Stone-Mediatore, ’10</w:t>
      </w:r>
      <w:r w:rsidRPr="0035296C">
        <w:t xml:space="preserve"> </w:t>
      </w:r>
      <w:r w:rsidRPr="00F70C81">
        <w:rPr>
          <w:rStyle w:val="StyleStyleBold12pt"/>
        </w:rPr>
        <w:t xml:space="preserve">[2010, Shari-;  “Epistemologies of Discomfort: What Military-Family Anti-War Activists Can Teach Us About Knowledge of Violence”; Studies in Social Justice Volume 4, Issue 1, 25-45,; </w:t>
      </w:r>
      <w:hyperlink r:id="rId18" w:history="1">
        <w:r w:rsidRPr="00F70C81">
          <w:rPr>
            <w:rStyle w:val="StyleStyleBold12pt"/>
          </w:rPr>
          <w:t>http://phaenex.uwindsor.ca/ojs/leddy/index.php/SSJ/article/view/2851/2371/</w:t>
        </w:r>
      </w:hyperlink>
      <w:r w:rsidRPr="00F70C81">
        <w:rPr>
          <w:rStyle w:val="StyleStyleBold12pt"/>
        </w:rPr>
        <w:t>]</w:t>
      </w:r>
    </w:p>
    <w:p w:rsidR="00D515FE" w:rsidRDefault="00D515FE" w:rsidP="00D515FE"/>
    <w:p w:rsidR="00D515FE" w:rsidRPr="003D63F3" w:rsidRDefault="00D515FE" w:rsidP="00D515FE">
      <w:pPr>
        <w:rPr>
          <w:rStyle w:val="StyleStyleBold12pt"/>
          <w:bCs w:val="0"/>
          <w:sz w:val="16"/>
        </w:rPr>
      </w:pPr>
      <w:r w:rsidRPr="00963FC4">
        <w:t xml:space="preserve">For several decades now, </w:t>
      </w:r>
      <w:r w:rsidRPr="004A61B0">
        <w:rPr>
          <w:rStyle w:val="StyleBoldUnderline"/>
        </w:rPr>
        <w:t xml:space="preserve">feminist theorists have </w:t>
      </w:r>
      <w:r w:rsidRPr="00F70C81">
        <w:rPr>
          <w:rStyle w:val="StyleBoldUnderline"/>
        </w:rPr>
        <w:t>criticized modern epistemic norms, revealing male and upper-class biases beneath seemingly neutral epistemic standards. Theorists</w:t>
      </w:r>
      <w:r w:rsidRPr="00F70C81">
        <w:t xml:space="preserve"> including Genevieve Lloyd (1984), Dorothy Smith (1987), Lorraine Code (1991, 2006), Sandra Harding (1991), Linda Alcoff (1993), Val Plumwood (1993), and Carol Cohn (1993, 2003), </w:t>
      </w:r>
      <w:r w:rsidRPr="00F70C81">
        <w:rPr>
          <w:rStyle w:val="StyleBoldUnderline"/>
        </w:rPr>
        <w:t xml:space="preserve">have made compelling cases that received </w:t>
      </w:r>
      <w:r w:rsidRPr="00F70C81">
        <w:rPr>
          <w:rStyle w:val="StyleBoldUnderline"/>
          <w:highlight w:val="yellow"/>
        </w:rPr>
        <w:t xml:space="preserve">epistemic norms </w:t>
      </w:r>
      <w:r w:rsidRPr="00F70C81">
        <w:rPr>
          <w:rStyle w:val="Emphasis"/>
          <w:highlight w:val="yellow"/>
        </w:rPr>
        <w:t>over-value</w:t>
      </w:r>
      <w:r w:rsidRPr="00F70C81">
        <w:rPr>
          <w:rStyle w:val="StyleBoldUnderline"/>
          <w:highlight w:val="yellow"/>
        </w:rPr>
        <w:t xml:space="preserve"> traits associated with upper-class men</w:t>
      </w:r>
      <w:r w:rsidRPr="00F70C81">
        <w:rPr>
          <w:rStyle w:val="StyleBoldUnderline"/>
        </w:rPr>
        <w:t xml:space="preserve">, such as emotional detachment, certainty, and abstraction, </w:t>
      </w:r>
      <w:r w:rsidRPr="00F70C81">
        <w:rPr>
          <w:rStyle w:val="StyleBoldUnderline"/>
          <w:highlight w:val="yellow"/>
        </w:rPr>
        <w:t xml:space="preserve">at the expense of </w:t>
      </w:r>
      <w:r w:rsidRPr="00F70C81">
        <w:rPr>
          <w:rStyle w:val="StyleBoldUnderline"/>
        </w:rPr>
        <w:t xml:space="preserve">the </w:t>
      </w:r>
      <w:r w:rsidRPr="00F70C81">
        <w:rPr>
          <w:rStyle w:val="Emphasis"/>
          <w:highlight w:val="yellow"/>
        </w:rPr>
        <w:t>more engaged and exploratory ways</w:t>
      </w:r>
      <w:r w:rsidRPr="00F70C81">
        <w:rPr>
          <w:rStyle w:val="StyleBoldUnderline"/>
          <w:highlight w:val="yellow"/>
        </w:rPr>
        <w:t xml:space="preserve"> in which we </w:t>
      </w:r>
      <w:r w:rsidRPr="00F70C81">
        <w:rPr>
          <w:rStyle w:val="Emphasis"/>
          <w:highlight w:val="yellow"/>
        </w:rPr>
        <w:t>come to know the world</w:t>
      </w:r>
      <w:r w:rsidRPr="00A47924">
        <w:rPr>
          <w:rStyle w:val="StyleBoldUnderline"/>
        </w:rPr>
        <w:t>. The result,</w:t>
      </w:r>
      <w:r w:rsidRPr="00A47924">
        <w:t xml:space="preserve"> they suggest, </w:t>
      </w:r>
      <w:r w:rsidRPr="00A47924">
        <w:rPr>
          <w:rStyle w:val="StyleBoldUnderline"/>
        </w:rPr>
        <w:t>is not only that our professi</w:t>
      </w:r>
      <w:r w:rsidRPr="004A61B0">
        <w:rPr>
          <w:rStyle w:val="StyleBoldUnderline"/>
        </w:rPr>
        <w:t xml:space="preserve">onal. </w:t>
      </w:r>
      <w:r w:rsidRPr="00F70C81">
        <w:rPr>
          <w:rStyle w:val="StyleBoldUnderline"/>
          <w:highlight w:val="yellow"/>
        </w:rPr>
        <w:t xml:space="preserve">institutions fail to give a </w:t>
      </w:r>
      <w:r w:rsidRPr="00F70C81">
        <w:rPr>
          <w:rStyle w:val="Emphasis"/>
          <w:highlight w:val="yellow"/>
        </w:rPr>
        <w:t>fair hearing</w:t>
      </w:r>
      <w:r w:rsidRPr="00F70C81">
        <w:rPr>
          <w:rStyle w:val="StyleBoldUnderline"/>
          <w:highlight w:val="yellow"/>
        </w:rPr>
        <w:t xml:space="preserve"> to people </w:t>
      </w:r>
      <w:r w:rsidRPr="00F70C81">
        <w:rPr>
          <w:rStyle w:val="StyleBoldUnderline"/>
        </w:rPr>
        <w:t xml:space="preserve">who are </w:t>
      </w:r>
      <w:r w:rsidRPr="00F70C81">
        <w:rPr>
          <w:rStyle w:val="StyleBoldUnderline"/>
          <w:highlight w:val="yellow"/>
        </w:rPr>
        <w:t xml:space="preserve">associated with </w:t>
      </w:r>
      <w:r w:rsidRPr="00F70C81">
        <w:rPr>
          <w:rStyle w:val="StyleBoldUnderline"/>
        </w:rPr>
        <w:t xml:space="preserve">the </w:t>
      </w:r>
      <w:r w:rsidRPr="00F70C81">
        <w:rPr>
          <w:rStyle w:val="StyleBoldUnderline"/>
          <w:highlight w:val="yellow"/>
        </w:rPr>
        <w:t>undervalued epistemic traits</w:t>
      </w:r>
      <w:r w:rsidRPr="00F70C81">
        <w:rPr>
          <w:rStyle w:val="StyleBoldUnderline"/>
        </w:rPr>
        <w:t xml:space="preserve">. Just as dangerously, </w:t>
      </w:r>
      <w:r w:rsidRPr="00F70C81">
        <w:rPr>
          <w:rStyle w:val="StyleBoldUnderline"/>
          <w:highlight w:val="yellow"/>
        </w:rPr>
        <w:t xml:space="preserve">those institutions </w:t>
      </w:r>
      <w:r w:rsidRPr="00F70C81">
        <w:rPr>
          <w:rStyle w:val="StyleBoldUnderline"/>
        </w:rPr>
        <w:t xml:space="preserve">tend to </w:t>
      </w:r>
      <w:r w:rsidRPr="00F70C81">
        <w:rPr>
          <w:rStyle w:val="StyleBoldUnderline"/>
          <w:highlight w:val="yellow"/>
        </w:rPr>
        <w:t xml:space="preserve">produce knowledge that is </w:t>
      </w:r>
      <w:r w:rsidRPr="00F70C81">
        <w:rPr>
          <w:rStyle w:val="Emphasis"/>
          <w:highlight w:val="yellow"/>
        </w:rPr>
        <w:t>rigid, narrow</w:t>
      </w:r>
      <w:r w:rsidRPr="00F70C81">
        <w:rPr>
          <w:rStyle w:val="StyleBoldUnderline"/>
        </w:rPr>
        <w:t xml:space="preserve"> in outlook, </w:t>
      </w:r>
      <w:r w:rsidRPr="00F70C81">
        <w:rPr>
          <w:rStyle w:val="Emphasis"/>
          <w:highlight w:val="yellow"/>
        </w:rPr>
        <w:t xml:space="preserve">and inadequate for addressing </w:t>
      </w:r>
      <w:r w:rsidRPr="00F70C81">
        <w:t xml:space="preserve">human </w:t>
      </w:r>
      <w:r w:rsidRPr="00F70C81">
        <w:rPr>
          <w:rStyle w:val="Emphasis"/>
          <w:highlight w:val="yellow"/>
        </w:rPr>
        <w:t>problems</w:t>
      </w:r>
      <w:r w:rsidRPr="004A61B0">
        <w:rPr>
          <w:rStyle w:val="StyleBoldUnderline"/>
        </w:rPr>
        <w:t xml:space="preserve">.1 And yet, despite feminist criticism, modern epistemic norms continue to determine who gets authorized to speak on public affairs.  In the context of war, </w:t>
      </w:r>
      <w:r w:rsidRPr="00F70C81">
        <w:rPr>
          <w:rStyle w:val="StyleBoldUnderline"/>
        </w:rPr>
        <w:t xml:space="preserve">such </w:t>
      </w:r>
      <w:r w:rsidRPr="00F70C81">
        <w:rPr>
          <w:rStyle w:val="Emphasis"/>
          <w:highlight w:val="yellow"/>
        </w:rPr>
        <w:t>policing of public debate</w:t>
      </w:r>
      <w:r w:rsidRPr="00F70C81">
        <w:rPr>
          <w:rStyle w:val="StyleBoldUnderline"/>
        </w:rPr>
        <w:t xml:space="preserve"> </w:t>
      </w:r>
      <w:r w:rsidRPr="00A47924">
        <w:rPr>
          <w:rStyle w:val="StyleBoldUnderline"/>
        </w:rPr>
        <w:t xml:space="preserve">is particularly troubling, for it </w:t>
      </w:r>
      <w:r w:rsidRPr="00F70C81">
        <w:rPr>
          <w:rStyle w:val="StyleBoldUnderline"/>
          <w:highlight w:val="yellow"/>
        </w:rPr>
        <w:t xml:space="preserve">tends to reserve authority for </w:t>
      </w:r>
      <w:r w:rsidRPr="00F70C81">
        <w:rPr>
          <w:rStyle w:val="Emphasis"/>
          <w:highlight w:val="yellow"/>
        </w:rPr>
        <w:t>detached professionals, who treat war as</w:t>
      </w:r>
      <w:r w:rsidRPr="00F70C81">
        <w:rPr>
          <w:rStyle w:val="StyleBoldUnderline"/>
        </w:rPr>
        <w:t xml:space="preserve"> a </w:t>
      </w:r>
      <w:r w:rsidRPr="00F70C81">
        <w:rPr>
          <w:rStyle w:val="Emphasis"/>
          <w:highlight w:val="yellow"/>
        </w:rPr>
        <w:t>rational</w:t>
      </w:r>
      <w:r w:rsidRPr="00F70C81">
        <w:rPr>
          <w:rStyle w:val="StyleBoldUnderline"/>
        </w:rPr>
        <w:t xml:space="preserve"> means of </w:t>
      </w:r>
      <w:r w:rsidRPr="00F70C81">
        <w:rPr>
          <w:rStyle w:val="Emphasis"/>
          <w:highlight w:val="yellow"/>
        </w:rPr>
        <w:t>policymaking</w:t>
      </w:r>
      <w:r w:rsidRPr="00F70C81">
        <w:rPr>
          <w:rStyle w:val="StyleBoldUnderline"/>
          <w:highlight w:val="yellow"/>
        </w:rPr>
        <w:t xml:space="preserve">, while people close </w:t>
      </w:r>
      <w:r w:rsidRPr="00F70C81">
        <w:rPr>
          <w:rStyle w:val="StyleBoldUnderline"/>
        </w:rPr>
        <w:t xml:space="preserve">enough </w:t>
      </w:r>
      <w:r w:rsidRPr="00F70C81">
        <w:rPr>
          <w:rStyle w:val="StyleBoldUnderline"/>
          <w:highlight w:val="yellow"/>
        </w:rPr>
        <w:t xml:space="preserve">to war </w:t>
      </w:r>
      <w:r w:rsidRPr="00F70C81">
        <w:rPr>
          <w:rStyle w:val="StyleBoldUnderline"/>
        </w:rPr>
        <w:t xml:space="preserve">to appreciate its horrors </w:t>
      </w:r>
      <w:r w:rsidRPr="00F70C81">
        <w:rPr>
          <w:rStyle w:val="StyleBoldUnderline"/>
          <w:highlight w:val="yellow"/>
        </w:rPr>
        <w:t xml:space="preserve">are </w:t>
      </w:r>
      <w:r w:rsidRPr="00F70C81">
        <w:rPr>
          <w:rStyle w:val="Emphasis"/>
          <w:highlight w:val="yellow"/>
        </w:rPr>
        <w:t>denied authority to speak .</w:t>
      </w:r>
      <w:r w:rsidRPr="004A61B0">
        <w:rPr>
          <w:rFonts w:eastAsia="Times New Roman"/>
          <w:szCs w:val="16"/>
        </w:rPr>
        <w:t xml:space="preserve">In one case, for instance, when a </w:t>
      </w:r>
      <w:r w:rsidRPr="00F70C81">
        <w:t xml:space="preserve">Columbus Dispatch </w:t>
      </w:r>
      <w:r w:rsidRPr="004A61B0">
        <w:rPr>
          <w:rFonts w:eastAsia="Times New Roman"/>
          <w:szCs w:val="16"/>
        </w:rPr>
        <w:t>reporter was interviewing a young veteran, the reporter discounted any of the young man’s remarks that seemed to him coloured by the young man’s “anger at having been sent to Iraq.”2</w:t>
      </w:r>
      <w:r w:rsidRPr="008D0C49">
        <w:t xml:space="preserve"> </w:t>
      </w:r>
      <w:r w:rsidRPr="004A61B0">
        <w:rPr>
          <w:rFonts w:eastAsia="Times New Roman"/>
          <w:szCs w:val="16"/>
        </w:rPr>
        <w:t>Similarly,</w:t>
      </w:r>
      <w:r w:rsidRPr="004A61B0">
        <w:rPr>
          <w:rFonts w:eastAsia="Times New Roman"/>
          <w:szCs w:val="24"/>
        </w:rPr>
        <w:t xml:space="preserve"> </w:t>
      </w:r>
      <w:r w:rsidRPr="00F70C81">
        <w:rPr>
          <w:rStyle w:val="StyleBoldUnderline"/>
          <w:highlight w:val="yellow"/>
        </w:rPr>
        <w:t xml:space="preserve">when veterans of Iraq and Afghanistan gathered outside D.C. </w:t>
      </w:r>
      <w:r w:rsidRPr="00F70C81">
        <w:rPr>
          <w:rStyle w:val="StyleBoldUnderline"/>
        </w:rPr>
        <w:t xml:space="preserve">to present first-hand accounts of the violence, </w:t>
      </w:r>
      <w:r w:rsidRPr="00F70C81">
        <w:rPr>
          <w:rStyle w:val="Emphasis"/>
          <w:highlight w:val="yellow"/>
        </w:rPr>
        <w:t>the veterans were</w:t>
      </w:r>
      <w:r w:rsidRPr="004A61B0">
        <w:rPr>
          <w:rStyle w:val="StyleBoldUnderline"/>
        </w:rPr>
        <w:t xml:space="preserve"> virtually </w:t>
      </w:r>
      <w:r w:rsidRPr="00F70C81">
        <w:rPr>
          <w:rStyle w:val="Emphasis"/>
          <w:highlight w:val="yellow"/>
        </w:rPr>
        <w:t>ignored</w:t>
      </w:r>
      <w:r w:rsidRPr="00F70C81">
        <w:rPr>
          <w:rStyle w:val="StyleBoldUnderline"/>
        </w:rPr>
        <w:t xml:space="preserve"> </w:t>
      </w:r>
      <w:r w:rsidRPr="00E15B26">
        <w:rPr>
          <w:rStyle w:val="StyleBoldUnderline"/>
        </w:rPr>
        <w:t>by the mainstream media</w:t>
      </w:r>
      <w:r w:rsidRPr="004A61B0">
        <w:rPr>
          <w:rFonts w:eastAsia="Times New Roman"/>
          <w:szCs w:val="24"/>
        </w:rPr>
        <w:t xml:space="preserve"> </w:t>
      </w:r>
      <w:r w:rsidRPr="004A61B0">
        <w:rPr>
          <w:rFonts w:eastAsia="Times New Roman"/>
          <w:szCs w:val="16"/>
        </w:rPr>
        <w:t xml:space="preserve">(Thompson, 2008). </w:t>
      </w:r>
      <w:r w:rsidRPr="004A61B0">
        <w:rPr>
          <w:rStyle w:val="StyleBoldUnderline"/>
        </w:rPr>
        <w:t xml:space="preserve">And in the early years of the war, when I proposed a campus forum featuring </w:t>
      </w:r>
      <w:r w:rsidRPr="00F70C81">
        <w:rPr>
          <w:rStyle w:val="StyleBoldUnderline"/>
        </w:rPr>
        <w:t>members of Veterans for Peace and Military Families Speak Out (MFSO), a colleague dismissed my proposal, commenting that such people are “not academically-oriented.”</w:t>
      </w:r>
      <w:r>
        <w:t xml:space="preserve"> </w:t>
      </w:r>
    </w:p>
    <w:p w:rsidR="00D515FE" w:rsidRPr="004C67C3" w:rsidRDefault="00D515FE" w:rsidP="00D515FE">
      <w:pPr>
        <w:pStyle w:val="Heading4"/>
        <w:rPr>
          <w:rStyle w:val="StyleStyleBold12pt"/>
        </w:rPr>
      </w:pPr>
      <w:r>
        <w:rPr>
          <w:rStyle w:val="StyleStyleBold12pt"/>
        </w:rPr>
        <w:t>S</w:t>
      </w:r>
      <w:r w:rsidRPr="004C67C3">
        <w:rPr>
          <w:rStyle w:val="StyleStyleBold12pt"/>
        </w:rPr>
        <w:t xml:space="preserve">outhern literary societies </w:t>
      </w:r>
      <w:r>
        <w:rPr>
          <w:rStyle w:val="StyleStyleBold12pt"/>
        </w:rPr>
        <w:t>prove that</w:t>
      </w:r>
      <w:r w:rsidRPr="004C67C3">
        <w:rPr>
          <w:rStyle w:val="StyleStyleBold12pt"/>
        </w:rPr>
        <w:t xml:space="preserve"> switch side debate </w:t>
      </w:r>
      <w:r>
        <w:rPr>
          <w:rStyle w:val="StyleStyleBold12pt"/>
        </w:rPr>
        <w:t>reinforces dominant power structures.</w:t>
      </w:r>
    </w:p>
    <w:p w:rsidR="00D515FE" w:rsidRPr="00DD1865" w:rsidRDefault="00D515FE" w:rsidP="00D515FE">
      <w:pPr>
        <w:rPr>
          <w:rStyle w:val="StyleStyleBold12pt"/>
        </w:rPr>
      </w:pPr>
      <w:r w:rsidRPr="00DD1865">
        <w:rPr>
          <w:rStyle w:val="Heading4Char"/>
        </w:rPr>
        <w:t>Westbrook, ‘2</w:t>
      </w:r>
      <w:r>
        <w:rPr>
          <w:rStyle w:val="StyleStyleBold12pt"/>
        </w:rPr>
        <w:t xml:space="preserve"> </w:t>
      </w:r>
      <w:r w:rsidRPr="00DD1865">
        <w:rPr>
          <w:rStyle w:val="StyleStyleBold12pt"/>
        </w:rPr>
        <w:t>[B. Evelyn Westbrook- PhD Rhetoric University of Texas Debating Both Sides: What Nineteenth-Century College Literary Societies Can Teach Us about Critical Pedagogies, Rhetoric Review, 21:4, 339-356 Taylor Francis]</w:t>
      </w:r>
    </w:p>
    <w:p w:rsidR="00D515FE" w:rsidRDefault="00D515FE" w:rsidP="00D515FE"/>
    <w:p w:rsidR="00D515FE" w:rsidRPr="007E234C" w:rsidRDefault="00D515FE" w:rsidP="00D515FE">
      <w:pPr>
        <w:rPr>
          <w:szCs w:val="16"/>
        </w:rPr>
      </w:pPr>
      <w:r w:rsidRPr="00EF1E5C">
        <w:t xml:space="preserve">If societies like the Athenian and Clariosophic did, in fact, train students for public office, how did they influence students to think about the issues they debated? Did students regard debates as contests to be won, diversions from otherwise banal studies, or sincere inquiries into issues of public consequences? Asking these questions of South Carolina College’s Clariosophic Society, which like most other antebellum societies was at its peak before the Civil War, gives us the chance to see members debate particularly passionate political issues at a critical moment in American history (Harding 179). Furthermore, these questions are worth asking of nineteenth-century </w:t>
      </w:r>
      <w:r w:rsidRPr="00A3303A">
        <w:rPr>
          <w:rStyle w:val="StyleBoldUnderline"/>
          <w:highlight w:val="yellow"/>
        </w:rPr>
        <w:t>literary societies like South Carolina’s Clariosophic Society</w:t>
      </w:r>
      <w:r w:rsidRPr="00EF1E5C">
        <w:t xml:space="preserve"> not only because they can provide us with a more complete picture of nineteenth-century rhetorical education but also because they </w:t>
      </w:r>
      <w:r w:rsidRPr="00A3303A">
        <w:rPr>
          <w:rStyle w:val="StyleBoldUnderline"/>
          <w:highlight w:val="yellow"/>
        </w:rPr>
        <w:t xml:space="preserve">allow us through historical analogy to </w:t>
      </w:r>
      <w:r w:rsidRPr="00A3303A">
        <w:rPr>
          <w:rStyle w:val="StyleBoldUnderline"/>
          <w:highlight w:val="yellow"/>
        </w:rPr>
        <w:lastRenderedPageBreak/>
        <w:t>look critically at today’s</w:t>
      </w:r>
      <w:r w:rsidRPr="00EF1E5C">
        <w:t xml:space="preserve"> writing pedagogies that similarly foreground </w:t>
      </w:r>
      <w:r w:rsidRPr="00A3303A">
        <w:rPr>
          <w:rStyle w:val="StyleBoldUnderline"/>
          <w:highlight w:val="yellow"/>
        </w:rPr>
        <w:t>agonistic debate</w:t>
      </w:r>
      <w:r w:rsidRPr="00EF1E5C">
        <w:t>. The Radical Potential of the Clariosophic Society As war clouds gathered before the Civil War, literary societies all over the United States, but especially in the stronghold of the Confederate South, grappled with serious public questions. South Carolina College’s Clariosophic Society was no exception. Like other southern societies (and like most of their northern and western counterparts</w:t>
      </w:r>
      <w:r w:rsidRPr="00595C84">
        <w:rPr>
          <w:rStyle w:val="StyleBoldUnderline"/>
        </w:rPr>
        <w:t>),</w:t>
      </w:r>
      <w:r w:rsidRPr="00A3303A">
        <w:rPr>
          <w:rStyle w:val="StyleBoldUnderline"/>
          <w:highlight w:val="yellow"/>
        </w:rPr>
        <w:t xml:space="preserve"> members of the Clariosophic Society vigorously debated contemporary social and political questions, including slavery</w:t>
      </w:r>
      <w:r w:rsidRPr="00EF1E5C">
        <w:t xml:space="preserve"> </w:t>
      </w:r>
      <w:r w:rsidRPr="003C209B">
        <w:rPr>
          <w:sz w:val="8"/>
        </w:rPr>
        <w:t xml:space="preserve">and secession (Harding 193). In fact, Clariosophics debated so many political questions that one member, Maxcy Gregg, complained in his 1835 valedictory speech of the society’s preoccupation with “politics of the day.” Indeed, of the 135 questions debated between 1842 and 1847, 53 dealt explicitly with contemporary local, national, or international politics.5 Because societies were forums wherein students debated issues of the day, it is tempting to characterize them as instruments of change in a reform era. Indeed, some scholars have (Frederick Rudolph; Richard Hofstadter). However, Rita Saslaw reminds us that college literary societies were extensions of conservatie and elite institutions of higher education and therefore assumed the role of preserving the values of society for future generations. Furthermore, except at progressive schools like Oberlin, antebellum literary societies were open only to the most privileged white males. And even at Oberlin, Saslaw argues, societies “did not fill the role of a forum for social activism” but “merely succeeded in providing a protected arena for the discussion of political, philosophical, religious, and historical topics” (200, 201). If debating divisive political and social issues in the composition classroom fosters social critique, as some contend, then we might expect members of the Clariosophic Society to occasionally challenge conventional wisdom and hegemonic ideologies. Because Clariosophics’ votes indicated “their own private feelings as to the question discussed,” society minutes, which record the decisions reached on questions debated, can serve as a barometer of student opinion (Hollis 235). Thomas Harding explains that “as most questions [for debate] were settled by popular vote and the votes recorded, the decisions furnish a first-hand account of what Southern college boys were thinking about in the years that witnessed the disruption of the Union” (193). Furthermore, Harding observes that in the decades immediately preceding the Civil War, “the decisions of the Southern college societies were generally in line with the prevailing attitude toward slavery in the South” (Harding 194).6 Clariosophics’ votes on questions debated between 1842 and 1847 suggest, indeed, that even though societies encouraged discussions of contemporary questions, members consistently reaffirmed dominant Carolinian ideologies and political sentiments rather than critiquing them.7 As historians like Robert Forbes have noted, South Carolinians were “the Americans most dedicated to preserving [slavery]” (81), and South Carolina was what historian Manisha Sinha calls “the secessionist state par excellence” (187). It’s no surprise, then, that in their debates Clariosophic members doggedly upheld Confederate positions regarding slavery and secession: • Is the spirit of liberty higher in countries where there are slaves or where there are none? (debated March 12, 1842, and decided affirmatively8) • Situated as we are should our slaves be debased the means of knowledge? (debated January 7, 1843, and decided affirmatively) • Has a state the right to secede from the Union? (argued on October 31, 1846, and decided affirmatively) • Is it likely that slavery will be eventually abolished? (argued on February 19, v1848, and decided negatively) The Clariosophics’ proslavery and secessionist positions reflect how deeply embedded racial slavery was in Carolinian ideology and politics: In their disapproval of providing slaves “the means of knowledge,” Clariosophics sided with Carolina’s planter politicians, who, fearing insurrection, were reluctant to permit Methodist ministers or missionaries to instruct or preach to their slaves (Ambrose 56). Furthermore, the society’s affirmative decision on the question, “Is the spirit of liberty higher in countries where there are slaves or where there are none?” reflects a characteristic Confederate defense of slavery: Historian Robert Forbes claims that Southern supporters of slavery often stigmatized challenges to slavery as threats to liberty, especially the right to property (81). The liberties and rights of white, propertied men were not surprisingly upheld by members of the Clariosophic Society who debated such questions as: • Is it not an infringement upon the inalienable rights of man for government to prohibit expatriation? (argued on February 7, 1846, and decided affirmatively) • Is our right to property natural or the gift of Government? (argued March 20, 1847, and decided affirmatively) • Is the right of making wills a natural right? (argued March 27, 1847, and decided affirmatively) • Is the free agency of man compatible with the necessary order of things? (argued on November 7, 1846, and decided affirmatively) Clariosophics routinely defend the white man’s “inalienable” rights to property and citizenship. Although championing freedoms and securing individuals’ rights may seem inconsistent with proslavery positions, these sentiments also acted, as Forbes explains, as “safeguards to slavery” (70): Man’s “natural right” to property implied that slavery was the white man’s natural right. Despite Clariosophics’ staunch defense of the white man’s right to property, Clariosophics paradoxically denied a father the right to will his estate to his daughter: On the question “Ought a man to have the right of entailing all his property on his daughter?” (argued on February 5, 1842), Clariosophics decided negatively. In fact, between 1842 and 1847, members upheld sexist ideologies in all four questions (including the one listed above) that considered women’s rights and liberties: • Have the sexes naturally equal minds? (debated on May 2, 1846, and decided negatively) • Do the duties of women in Society demand for her a college Education? (argued April 3, 1847, and decided negatively) • Is the female mind naturally inferior to that of man? (considered on December 4, 1847, and decided affirmatively) Time and again, society members denied women’s rights to property and education and defended a patriarchal social order. Furthermore, despite growing awareness of the masterful female orators of the day—like South Carolina’s own Grimké sisters—Clariosophics insisted on women’s intellectual inferiority. Racism and sexism in South Carolina were, Sinha posits, two sides of the same coin: “Just as belief in race and class inequality complemented each other in Carolinian proslavery discourse, the justification of racial slavery led slavery ideologues to champion gender inequality” (90). Sinha contends, in fact, that racial, gender, and class inequality formed the ideological foundation of antebellum South Carolina’s peculiarly antidemocratic political structure. Their vindication of slavery, argues Sinha, caused Carolinian planter politicians to question the democratic ideals of universal liberty and equality, a challenge to the Declaration of Independence and to natural-rights theory that Sinha calls “counterrevolutionary.” For instance, proslavery theorists like Alfred Huger, David Gavin, and Albert Taylor Bledsoe blamed democracy and “the cult of egalitarianism” for slaveholders’ troubles (Sinha 225). And some Carolina planter politicians like James Henry Hammond went so far as to describe South Carolina’s government as an aristocracy (Sinha 226). The antidemocratic, counterrevolutionary rhetoric that Sinha documents is also reflected in many of the Clariosophics’ decisions: • Had the National Convention of France the right to depose Louis XVI? (debated on January 1, 1843, and decided negatively) • Ought the terms of Judgeship to be limited to a certainage? (argued on January 8, 1843, and decided negatively) • Was Cromwell an honest politician? (argued on November 22, 1845, and decided negatively) • Was the execution of Charles I justifiable? (argued January 17, 1846, and decided negatively) • Is an elective or hereditary monarchy better calculated to advance national prosperity? (argued on March 21, 1846, and decided negatively) • Was Brutus justified in assassinating Caesar? (argued on May 15, 1846, and decided negatively) • Is the primogeniture system a beneficial one to a nation? (argued on May 23, 1846, and decided negatively) • Should the Governor of our State be elected by the Legislature or the people? (argued on May 30, 1846, and decided affirmatively) • Should our Congressmen be governed by their own sentiments or by those of their constituents? (argued on November 2, 1846, and decided affirmatively) • Are the people more easily corrupted than the Legislature? (argued on January 9, 1847, and decided negatively) • Was the administration of Cromwell beneficial to liberty? (argued on January 15, 1847, and decided negatively) Debating Both Sides 347 Downloaded by Clariosophics favored laws that would extend public figures’ terms in office. They also preferred rule by an elite rather than by the people, even though they felt that the public was less vulnerable to corruption. And although they voted against the primogeniture system, members preferred a hereditary monarchy to elected representatives. What’s more, they defended monarchs like Louis XVI and Charles I and emperors like Julius Caesar while criticizing Brutus and Cromwell. In short, then, </w:t>
      </w:r>
      <w:r w:rsidRPr="00A3303A">
        <w:rPr>
          <w:rStyle w:val="StyleBoldUnderline"/>
          <w:highlight w:val="yellow"/>
        </w:rPr>
        <w:t>even though society debates provided a forum for airing divisive political and social issues, members of the Clariosophic Society consistently voted to uphold Carolinian proslavery, antidemocratic, and separatist positions</w:t>
      </w:r>
      <w:r w:rsidRPr="00EF1E5C">
        <w:t>. Furthermore, though these debates were politically charged, they may have been regarded as purely academic exercises that were ultimately irrelevant in political spheres. Indeed, this is what Charleston planter Hugh Legare implied when he dismissed the question of whether to justify or condemn slavery on principles of natural law, calling it “a very good thesis for young casuists to discuss in the college moot-club,” but one that he and his fellow politicians would not undertake “for we have no taste for abstractions” (qtd. in Forbes 93).</w:t>
      </w:r>
      <w:r>
        <w:t xml:space="preserve"> </w:t>
      </w:r>
      <w:r w:rsidRPr="00836777">
        <w:rPr>
          <w:rStyle w:val="StyleBoldUnderline"/>
          <w:highlight w:val="yellow"/>
        </w:rPr>
        <w:t>A</w:t>
      </w:r>
      <w:r w:rsidRPr="00836777">
        <w:rPr>
          <w:szCs w:val="16"/>
        </w:rPr>
        <w:t xml:space="preserve">nother </w:t>
      </w:r>
      <w:r w:rsidRPr="00836777">
        <w:rPr>
          <w:rStyle w:val="StyleBoldUnderline"/>
          <w:highlight w:val="yellow"/>
        </w:rPr>
        <w:t>reason that</w:t>
      </w:r>
      <w:r w:rsidRPr="00836777">
        <w:rPr>
          <w:szCs w:val="16"/>
        </w:rPr>
        <w:t xml:space="preserve"> </w:t>
      </w:r>
      <w:r w:rsidRPr="00836777">
        <w:rPr>
          <w:rStyle w:val="StyleBoldUnderline"/>
          <w:highlight w:val="yellow"/>
        </w:rPr>
        <w:t>societies</w:t>
      </w:r>
      <w:r w:rsidRPr="00836777">
        <w:rPr>
          <w:szCs w:val="16"/>
        </w:rPr>
        <w:t xml:space="preserve"> may </w:t>
      </w:r>
      <w:r w:rsidRPr="00836777">
        <w:rPr>
          <w:rStyle w:val="StyleBoldUnderline"/>
          <w:highlight w:val="yellow"/>
        </w:rPr>
        <w:t xml:space="preserve">have failed to operate as forums for cultural and political critique is their emphasis on </w:t>
      </w:r>
      <w:r w:rsidRPr="00DD1865">
        <w:rPr>
          <w:rStyle w:val="Emphasis"/>
          <w:highlight w:val="yellow"/>
        </w:rPr>
        <w:t>competition over inquiry</w:t>
      </w:r>
      <w:r w:rsidRPr="00836777">
        <w:rPr>
          <w:szCs w:val="16"/>
        </w:rPr>
        <w:t xml:space="preserve">. As Clariosophic Maxcy Gregg put it, </w:t>
      </w:r>
      <w:r w:rsidRPr="00836777">
        <w:rPr>
          <w:rStyle w:val="StyleBoldUnderline"/>
          <w:highlight w:val="yellow"/>
        </w:rPr>
        <w:t>students</w:t>
      </w:r>
      <w:r w:rsidRPr="00836777">
        <w:rPr>
          <w:szCs w:val="16"/>
        </w:rPr>
        <w:t xml:space="preserve"> may </w:t>
      </w:r>
      <w:r w:rsidRPr="00836777">
        <w:rPr>
          <w:rStyle w:val="StyleBoldUnderline"/>
          <w:highlight w:val="yellow"/>
        </w:rPr>
        <w:t>have been “</w:t>
      </w:r>
      <w:r w:rsidRPr="00595C84">
        <w:rPr>
          <w:rStyle w:val="Emphasis"/>
          <w:highlight w:val="yellow"/>
        </w:rPr>
        <w:t>arguing for victory,</w:t>
      </w:r>
      <w:r w:rsidRPr="00836777">
        <w:rPr>
          <w:rStyle w:val="StyleBoldUnderline"/>
          <w:highlight w:val="yellow"/>
        </w:rPr>
        <w:t xml:space="preserve"> instead of inquiring for truth</w:t>
      </w:r>
      <w:r w:rsidRPr="00836777">
        <w:rPr>
          <w:szCs w:val="16"/>
        </w:rPr>
        <w:t xml:space="preserve">.” Without much at stake in questioning the status quo, </w:t>
      </w:r>
      <w:r w:rsidRPr="00836777">
        <w:rPr>
          <w:rStyle w:val="StyleBoldUnderline"/>
          <w:highlight w:val="yellow"/>
        </w:rPr>
        <w:t xml:space="preserve">members </w:t>
      </w:r>
      <w:r w:rsidRPr="00DD1865">
        <w:rPr>
          <w:rStyle w:val="StyleBoldUnderline"/>
        </w:rPr>
        <w:t xml:space="preserve">could </w:t>
      </w:r>
      <w:r w:rsidRPr="00836777">
        <w:rPr>
          <w:rStyle w:val="StyleBoldUnderline"/>
          <w:highlight w:val="yellow"/>
        </w:rPr>
        <w:t>dramatize radical ideas while keeping a safe distance from the subversive politics they advocated</w:t>
      </w:r>
      <w:r w:rsidRPr="00836777">
        <w:rPr>
          <w:szCs w:val="16"/>
        </w:rPr>
        <w:t xml:space="preserve">. And </w:t>
      </w:r>
      <w:r w:rsidRPr="00DD1865">
        <w:rPr>
          <w:rStyle w:val="StyleBoldUnderline"/>
        </w:rPr>
        <w:t>after it</w:t>
      </w:r>
      <w:r w:rsidRPr="00836777">
        <w:rPr>
          <w:szCs w:val="16"/>
        </w:rPr>
        <w:t xml:space="preserve"> all, </w:t>
      </w:r>
      <w:r w:rsidRPr="00836777">
        <w:rPr>
          <w:rStyle w:val="StyleBoldUnderline"/>
          <w:highlight w:val="yellow"/>
        </w:rPr>
        <w:t xml:space="preserve">they </w:t>
      </w:r>
      <w:r w:rsidRPr="00DD1865">
        <w:rPr>
          <w:rStyle w:val="StyleBoldUnderline"/>
        </w:rPr>
        <w:t xml:space="preserve">could </w:t>
      </w:r>
      <w:r w:rsidRPr="00836777">
        <w:rPr>
          <w:rStyle w:val="StyleBoldUnderline"/>
          <w:highlight w:val="yellow"/>
        </w:rPr>
        <w:t xml:space="preserve">slide back into their comfortable positions and </w:t>
      </w:r>
      <w:r w:rsidRPr="00DD1865">
        <w:rPr>
          <w:rStyle w:val="StyleBoldUnderline"/>
        </w:rPr>
        <w:t xml:space="preserve">even </w:t>
      </w:r>
      <w:r w:rsidRPr="00595C84">
        <w:rPr>
          <w:rStyle w:val="Emphasis"/>
          <w:highlight w:val="yellow"/>
        </w:rPr>
        <w:t>pat themselves on the back for having argued “the other side</w:t>
      </w:r>
      <w:r w:rsidRPr="00836777">
        <w:rPr>
          <w:szCs w:val="16"/>
        </w:rPr>
        <w:t xml:space="preserve">.” In today’s universities, where “diversity” is the watchword, few students could get away with the kind of blatant sexism and racism that the Clariosophics flaunted. Nevertheless, </w:t>
      </w:r>
      <w:r w:rsidRPr="00836777">
        <w:rPr>
          <w:rStyle w:val="StyleBoldUnderline"/>
          <w:highlight w:val="yellow"/>
        </w:rPr>
        <w:t xml:space="preserve">students </w:t>
      </w:r>
      <w:r w:rsidRPr="00DD1865">
        <w:rPr>
          <w:rStyle w:val="StyleBoldUnderline"/>
        </w:rPr>
        <w:t>today</w:t>
      </w:r>
      <w:r w:rsidRPr="00836777">
        <w:rPr>
          <w:szCs w:val="16"/>
        </w:rPr>
        <w:t xml:space="preserve"> can still </w:t>
      </w:r>
      <w:r w:rsidRPr="00836777">
        <w:rPr>
          <w:rStyle w:val="StyleBoldUnderline"/>
          <w:highlight w:val="yellow"/>
        </w:rPr>
        <w:t>assume subversive positions for the sake of a grade, earn their mark, and then retreat to their former ideologies, feeling liberalized by the process</w:t>
      </w:r>
      <w:r w:rsidRPr="00836777">
        <w:rPr>
          <w:szCs w:val="16"/>
        </w:rPr>
        <w:t>. In fact, in “Community Service and Critical Teaching,” Bruce Herzberg shares his colleague’s experience of overhearing students admit to feigning exactly this kind of enlightenment in order to earn an “easy A” in a service-learning course (309). The critical question, then, is how to convince students—especially privileged ones—that more than their grades are at stake in classroom exercises that ask them to put their ideas and ideologies on the line.</w:t>
      </w:r>
    </w:p>
    <w:p w:rsidR="00D515FE" w:rsidRPr="006A5D10" w:rsidRDefault="00D515FE" w:rsidP="00D515FE">
      <w:pPr>
        <w:pStyle w:val="Heading4"/>
        <w:rPr>
          <w:bCs w:val="0"/>
        </w:rPr>
      </w:pPr>
      <w:r>
        <w:rPr>
          <w:rStyle w:val="StyleStyleBold12pt"/>
        </w:rPr>
        <w:t>Demands for fairness celebrate institutionalized inequality.</w:t>
      </w:r>
    </w:p>
    <w:p w:rsidR="00D515FE" w:rsidRDefault="00D515FE" w:rsidP="00D515FE">
      <w:pPr>
        <w:rPr>
          <w:rStyle w:val="StyleStyleBold12pt"/>
        </w:rPr>
      </w:pPr>
      <w:r w:rsidRPr="006A5D10">
        <w:rPr>
          <w:rStyle w:val="Heading4Char"/>
        </w:rPr>
        <w:t>Fish, ’93</w:t>
      </w:r>
      <w:r w:rsidRPr="006A5D10">
        <w:rPr>
          <w:rStyle w:val="StyleStyleBold12pt"/>
        </w:rPr>
        <w:t xml:space="preserve"> (Stanley Fish, writer for the Atlantic professor of humanities and law at Florida International University, in Miami, and dean emeritus of the College of Liberal Arts and Sciences at the University of Illinois at Chicago. He has also taught at the University of California at Berkeley, Johns Hopkins and Duke University. He is the </w:t>
      </w:r>
      <w:r w:rsidRPr="006A5D10">
        <w:rPr>
          <w:rStyle w:val="StyleStyleBold12pt"/>
        </w:rPr>
        <w:lastRenderedPageBreak/>
        <w:t xml:space="preserve">author of 11 books, most recently “Save the World On Your Own Time,” on higher education. “The Fugitive in Flight,” a study of the 1960s TV drama, will be published in 2010., The Atlantic, Reverse Racism, or How the Pot Got to Call the Kettle Black, </w:t>
      </w:r>
      <w:hyperlink r:id="rId19" w:history="1">
        <w:r w:rsidRPr="006A5D10">
          <w:rPr>
            <w:rStyle w:val="StyleStyleBold12pt"/>
          </w:rPr>
          <w:t>http://www.theatlantic.com/magazine/archive/1993/11/reverse-racism-or-how-the-pot-got-to-call-the-kettle-black/4638/?single_page=true</w:t>
        </w:r>
      </w:hyperlink>
      <w:r w:rsidRPr="006A5D10">
        <w:rPr>
          <w:rStyle w:val="StyleStyleBold12pt"/>
        </w:rPr>
        <w:t xml:space="preserve">) </w:t>
      </w:r>
    </w:p>
    <w:p w:rsidR="00D515FE" w:rsidRPr="006A5D10" w:rsidRDefault="00D515FE" w:rsidP="00D515FE">
      <w:pPr>
        <w:rPr>
          <w:rStyle w:val="StyleStyleBold12pt"/>
        </w:rPr>
      </w:pPr>
    </w:p>
    <w:p w:rsidR="00D515FE" w:rsidRPr="006A5D10" w:rsidRDefault="00D515FE" w:rsidP="00D515FE">
      <w:r w:rsidRPr="006A5D10">
        <w:t>The same insincerity and hollowness of promise infect another formula that is popular with the anti-affirmative-action crowd:</w:t>
      </w:r>
      <w:r w:rsidRPr="006A5D10">
        <w:rPr>
          <w:rStyle w:val="StyleBoldUnderline"/>
        </w:rPr>
        <w:t xml:space="preserve"> the formula of the level playing field. Here the argument usually takes the form of saying "It is undemocratic to give one class of citizens advantages at the expense of other citizens; </w:t>
      </w:r>
      <w:r w:rsidRPr="006A5D10">
        <w:rPr>
          <w:rStyle w:val="StyleBoldUnderline"/>
          <w:highlight w:val="yellow"/>
        </w:rPr>
        <w:t xml:space="preserve">the truly democratic way is to have a level playing field to which everyone </w:t>
      </w:r>
      <w:r w:rsidRPr="006A5D10">
        <w:rPr>
          <w:rStyle w:val="StyleBoldUnderline"/>
        </w:rPr>
        <w:t xml:space="preserve">has access and where everyone </w:t>
      </w:r>
      <w:r w:rsidRPr="006A5D10">
        <w:rPr>
          <w:rStyle w:val="StyleBoldUnderline"/>
          <w:highlight w:val="yellow"/>
        </w:rPr>
        <w:t xml:space="preserve">has a fair </w:t>
      </w:r>
      <w:r w:rsidRPr="006A5D10">
        <w:rPr>
          <w:rStyle w:val="StyleBoldUnderline"/>
        </w:rPr>
        <w:t xml:space="preserve">and equal </w:t>
      </w:r>
      <w:r w:rsidRPr="006A5D10">
        <w:rPr>
          <w:rStyle w:val="StyleBoldUnderline"/>
          <w:highlight w:val="yellow"/>
        </w:rPr>
        <w:t xml:space="preserve">chance to succeed </w:t>
      </w:r>
      <w:r w:rsidRPr="006A5D10">
        <w:rPr>
          <w:rStyle w:val="StyleBoldUnderline"/>
        </w:rPr>
        <w:t xml:space="preserve">on the basis of his or her merit." Fine words--but </w:t>
      </w:r>
      <w:r w:rsidRPr="006A5D10">
        <w:rPr>
          <w:rStyle w:val="StyleBoldUnderline"/>
          <w:highlight w:val="yellow"/>
        </w:rPr>
        <w:t xml:space="preserve">they conceal the facts </w:t>
      </w:r>
      <w:r w:rsidRPr="006A5D10">
        <w:rPr>
          <w:rStyle w:val="StyleBoldUnderline"/>
        </w:rPr>
        <w:t xml:space="preserve">of the situation as it has been given to us by history: </w:t>
      </w:r>
      <w:r w:rsidRPr="006A5D10">
        <w:rPr>
          <w:rStyle w:val="Emphasis"/>
          <w:highlight w:val="yellow"/>
        </w:rPr>
        <w:t>the playing field is already tilted</w:t>
      </w:r>
      <w:r w:rsidRPr="006A5D10">
        <w:rPr>
          <w:rStyle w:val="StyleBoldUnderline"/>
        </w:rPr>
        <w:t xml:space="preserve"> in favor of those by whom and for whom it was constructed in the first place. If mastery of the requirements for entry depends upon immersion in the cultural experiences of the mainstream majority, </w:t>
      </w:r>
      <w:r w:rsidRPr="006A5D10">
        <w:rPr>
          <w:rStyle w:val="StyleBoldUnderline"/>
          <w:highlight w:val="yellow"/>
        </w:rPr>
        <w:t>if the skills that make for success are nurtured by institutions and cultural practices from which the disadvantaged minority has been systematically excluded</w:t>
      </w:r>
      <w:r w:rsidRPr="006A5D10">
        <w:rPr>
          <w:rStyle w:val="StyleBoldUnderline"/>
        </w:rPr>
        <w:t xml:space="preserve">, if the language and ways of comporting oneself that identify a player as "one of us" are alien to the lives minorities are forced to live, then words like </w:t>
      </w:r>
      <w:r w:rsidRPr="006A5D10">
        <w:rPr>
          <w:rStyle w:val="Emphasis"/>
          <w:highlight w:val="yellow"/>
        </w:rPr>
        <w:t>"fair" and "equal" are cruel jokes</w:t>
      </w:r>
      <w:r w:rsidRPr="006A5D10">
        <w:rPr>
          <w:rStyle w:val="StyleBoldUnderline"/>
        </w:rPr>
        <w:t xml:space="preserve">, for what </w:t>
      </w:r>
      <w:r w:rsidRPr="006A5D10">
        <w:rPr>
          <w:rStyle w:val="StyleBoldUnderline"/>
          <w:highlight w:val="yellow"/>
        </w:rPr>
        <w:t>they</w:t>
      </w:r>
      <w:r w:rsidRPr="006A5D10">
        <w:rPr>
          <w:rStyle w:val="StyleBoldUnderline"/>
        </w:rPr>
        <w:t xml:space="preserve"> promote and </w:t>
      </w:r>
      <w:r w:rsidRPr="006A5D10">
        <w:rPr>
          <w:rStyle w:val="StyleBoldUnderline"/>
          <w:highlight w:val="yellow"/>
        </w:rPr>
        <w:t>celebrate</w:t>
      </w:r>
      <w:r w:rsidRPr="006A5D10">
        <w:rPr>
          <w:rStyle w:val="StyleBoldUnderline"/>
        </w:rPr>
        <w:t xml:space="preserve"> is an </w:t>
      </w:r>
      <w:r w:rsidRPr="006A5D10">
        <w:rPr>
          <w:rStyle w:val="Emphasis"/>
          <w:highlight w:val="yellow"/>
        </w:rPr>
        <w:t>institutionalized unfairness and</w:t>
      </w:r>
      <w:r w:rsidRPr="006A5D10">
        <w:t xml:space="preserve"> a </w:t>
      </w:r>
      <w:r w:rsidRPr="006A5D10">
        <w:rPr>
          <w:rStyle w:val="Emphasis"/>
          <w:highlight w:val="yellow"/>
        </w:rPr>
        <w:t>perpetuated inequality.</w:t>
      </w:r>
      <w:r w:rsidRPr="006A5D10">
        <w:rPr>
          <w:rStyle w:val="StyleBoldUnderline"/>
        </w:rPr>
        <w:t xml:space="preserve"> The playing field is already tilted, and </w:t>
      </w:r>
      <w:r w:rsidRPr="006A5D10">
        <w:rPr>
          <w:rStyle w:val="StyleBoldUnderline"/>
          <w:highlight w:val="yellow"/>
        </w:rPr>
        <w:t xml:space="preserve">the resistance to altering it </w:t>
      </w:r>
      <w:r w:rsidRPr="006A5D10">
        <w:rPr>
          <w:rStyle w:val="StyleBoldUnderline"/>
        </w:rPr>
        <w:t xml:space="preserve">by the mechanisms of affirmative action </w:t>
      </w:r>
      <w:r w:rsidRPr="006A5D10">
        <w:rPr>
          <w:rStyle w:val="StyleBoldUnderline"/>
          <w:highlight w:val="yellow"/>
        </w:rPr>
        <w:t>is</w:t>
      </w:r>
      <w:r w:rsidRPr="006A5D10">
        <w:rPr>
          <w:rStyle w:val="StyleBoldUnderline"/>
        </w:rPr>
        <w:t xml:space="preserve"> in fact </w:t>
      </w:r>
      <w:r w:rsidRPr="006A5D10">
        <w:rPr>
          <w:rStyle w:val="StyleBoldUnderline"/>
          <w:highlight w:val="yellow"/>
        </w:rPr>
        <w:t xml:space="preserve">a determination to make </w:t>
      </w:r>
      <w:r w:rsidRPr="006A5D10">
        <w:rPr>
          <w:rStyle w:val="StyleBoldUnderline"/>
        </w:rPr>
        <w:t xml:space="preserve">sure that the </w:t>
      </w:r>
      <w:r w:rsidRPr="006A5D10">
        <w:rPr>
          <w:rStyle w:val="StyleBoldUnderline"/>
          <w:highlight w:val="yellow"/>
        </w:rPr>
        <w:t xml:space="preserve">present imbalances persist </w:t>
      </w:r>
      <w:r w:rsidRPr="006A5D10">
        <w:rPr>
          <w:rStyle w:val="StyleBoldUnderline"/>
        </w:rPr>
        <w:t>as long as possible</w:t>
      </w:r>
      <w:r w:rsidRPr="006A5D10">
        <w:t>.</w:t>
      </w:r>
    </w:p>
    <w:p w:rsidR="00D515FE" w:rsidRDefault="00D515FE" w:rsidP="00D515FE"/>
    <w:p w:rsidR="00D515FE" w:rsidRDefault="00D515FE" w:rsidP="00D515FE">
      <w:pPr>
        <w:pStyle w:val="Heading2"/>
      </w:pPr>
      <w:r>
        <w:lastRenderedPageBreak/>
        <w:t>1AR</w:t>
      </w:r>
    </w:p>
    <w:p w:rsidR="00D515FE" w:rsidRDefault="00D515FE" w:rsidP="00D515FE"/>
    <w:p w:rsidR="00D515FE" w:rsidRDefault="00D515FE" w:rsidP="00D515FE">
      <w:pPr>
        <w:pStyle w:val="Heading3"/>
      </w:pPr>
      <w:r>
        <w:lastRenderedPageBreak/>
        <w:t>Case</w:t>
      </w:r>
    </w:p>
    <w:p w:rsidR="00D515FE" w:rsidRDefault="00D515FE" w:rsidP="00D515FE"/>
    <w:p w:rsidR="00D515FE" w:rsidRDefault="00D515FE" w:rsidP="00D515FE">
      <w:pPr>
        <w:pStyle w:val="Heading4"/>
        <w:rPr>
          <w:rStyle w:val="StyleStyleBold12pt"/>
        </w:rPr>
      </w:pPr>
      <w:r w:rsidRPr="00E20DE6">
        <w:rPr>
          <w:rStyle w:val="StyleStyleBold12pt"/>
        </w:rPr>
        <w:t>Racism must be rejected in E</w:t>
      </w:r>
      <w:r>
        <w:rPr>
          <w:rStyle w:val="StyleStyleBold12pt"/>
        </w:rPr>
        <w:t>VERY INSTANCE without surcease – prerequisite to morality.</w:t>
      </w:r>
    </w:p>
    <w:p w:rsidR="00D515FE" w:rsidRPr="00E20DE6" w:rsidRDefault="00D515FE" w:rsidP="00D515FE">
      <w:pPr>
        <w:rPr>
          <w:rStyle w:val="StyleStyleBold12pt"/>
        </w:rPr>
      </w:pPr>
      <w:r w:rsidRPr="007E124F">
        <w:rPr>
          <w:rStyle w:val="Heading4Char"/>
        </w:rPr>
        <w:t>Memmi ’00</w:t>
      </w:r>
      <w:r w:rsidRPr="004A61B0">
        <w:rPr>
          <w:rStyle w:val="StyleStyleBold12pt"/>
        </w:rPr>
        <w:t xml:space="preserve"> </w:t>
      </w:r>
      <w:r w:rsidRPr="004A61B0">
        <w:t>[2000, Albert is a Professor Emeritus of Sociology @ Unv. Of Paris, Albert-; RACISM, translated by Steve Martinot, pp.163-165]</w:t>
      </w:r>
    </w:p>
    <w:p w:rsidR="00D515FE" w:rsidRDefault="00D515FE" w:rsidP="00D515FE">
      <w:pPr>
        <w:ind w:right="288"/>
        <w:rPr>
          <w:rStyle w:val="TagChar"/>
          <w:rFonts w:eastAsiaTheme="minorHAnsi"/>
          <w:u w:val="single"/>
        </w:rPr>
      </w:pPr>
    </w:p>
    <w:p w:rsidR="00D515FE" w:rsidRDefault="00D515FE" w:rsidP="00D515FE">
      <w:pPr>
        <w:ind w:right="288"/>
      </w:pPr>
      <w:r w:rsidRPr="00DC4F88">
        <w:rPr>
          <w:rStyle w:val="TagChar"/>
          <w:rFonts w:eastAsiaTheme="minorHAnsi"/>
          <w:u w:val="single"/>
        </w:rPr>
        <w:t xml:space="preserve">The </w:t>
      </w:r>
      <w:r w:rsidRPr="000F2640">
        <w:rPr>
          <w:rStyle w:val="StyleBoldUnderline"/>
          <w:highlight w:val="green"/>
        </w:rPr>
        <w:t>struggle against racism will be long</w:t>
      </w:r>
      <w:r w:rsidRPr="00A83922">
        <w:rPr>
          <w:rStyle w:val="StyleBoldUnderline"/>
          <w:highlight w:val="yellow"/>
        </w:rPr>
        <w:t xml:space="preserve">, difficult, without intermission, without remission, </w:t>
      </w:r>
      <w:r w:rsidRPr="000F2640">
        <w:rPr>
          <w:rStyle w:val="StyleBoldUnderline"/>
          <w:highlight w:val="green"/>
        </w:rPr>
        <w:t xml:space="preserve">probably never achieved, yet for this very reason, it is a struggle to be undertaken without surcease </w:t>
      </w:r>
      <w:r w:rsidRPr="00A83922">
        <w:rPr>
          <w:rStyle w:val="StyleBoldUnderline"/>
          <w:highlight w:val="yellow"/>
        </w:rPr>
        <w:t>and without concessions.</w:t>
      </w:r>
      <w:r w:rsidRPr="00DC4F88">
        <w:rPr>
          <w:rStyle w:val="StyleBoldUnderline"/>
        </w:rPr>
        <w:t xml:space="preserve">  One cannot be indulgent toward racism. One cannot even let the monster in the house, especially not in a mask. To give it merely</w:t>
      </w:r>
      <w:r w:rsidRPr="004A61B0">
        <w:rPr>
          <w:rStyle w:val="StyleBoldUnderline"/>
        </w:rPr>
        <w:t xml:space="preserve"> a foothold means to augment the bestial part in us and in other people which is to diminish what is human. </w:t>
      </w:r>
      <w:r w:rsidRPr="000F2640">
        <w:rPr>
          <w:rStyle w:val="StyleBoldUnderline"/>
          <w:highlight w:val="green"/>
        </w:rPr>
        <w:t>To accept the racist universe to the slightest degree is to endorse fear, injustice, and violence.</w:t>
      </w:r>
      <w:r w:rsidRPr="004A61B0">
        <w:rPr>
          <w:rStyle w:val="StyleBoldUnderline"/>
        </w:rPr>
        <w:t xml:space="preserve"> It is to accept the persistence of the dark history in which we still largel</w:t>
      </w:r>
      <w:r w:rsidRPr="00886E2B">
        <w:rPr>
          <w:rStyle w:val="StyleBoldUnderline"/>
        </w:rPr>
        <w:t xml:space="preserve">y live. </w:t>
      </w:r>
      <w:r w:rsidRPr="00886E2B">
        <w:rPr>
          <w:rStyle w:val="StyleBoldUnderline"/>
          <w:highlight w:val="yellow"/>
        </w:rPr>
        <w:t>It is to agree that the outsider will always be a possible victim</w:t>
      </w:r>
      <w:r w:rsidRPr="004A61B0">
        <w:rPr>
          <w:rFonts w:eastAsia="Times New Roman"/>
          <w:b/>
          <w:sz w:val="16"/>
          <w:szCs w:val="24"/>
        </w:rPr>
        <w:t xml:space="preserve"> </w:t>
      </w:r>
      <w:r w:rsidRPr="004A61B0">
        <w:rPr>
          <w:rFonts w:eastAsia="Times New Roman"/>
          <w:sz w:val="16"/>
          <w:szCs w:val="16"/>
        </w:rPr>
        <w:t>(and which [person] man is not [themself] himself an outsider relative to someone else?).</w:t>
      </w:r>
      <w:r w:rsidRPr="004A61B0">
        <w:rPr>
          <w:rFonts w:eastAsia="Times New Roman"/>
          <w:sz w:val="16"/>
          <w:szCs w:val="24"/>
        </w:rPr>
        <w:t xml:space="preserve"> </w:t>
      </w:r>
      <w:r w:rsidRPr="004A61B0">
        <w:rPr>
          <w:rStyle w:val="StyleBoldUnderline"/>
        </w:rPr>
        <w:t>Racism illustrates in sum, the inevitable negativity of the condition of the dominated</w:t>
      </w:r>
      <w:r w:rsidRPr="004A61B0">
        <w:rPr>
          <w:rFonts w:eastAsia="Times New Roman"/>
          <w:b/>
          <w:sz w:val="16"/>
          <w:szCs w:val="24"/>
        </w:rPr>
        <w:t>;</w:t>
      </w:r>
      <w:r w:rsidRPr="004A61B0">
        <w:rPr>
          <w:rFonts w:eastAsia="Times New Roman"/>
          <w:sz w:val="16"/>
          <w:szCs w:val="16"/>
        </w:rPr>
        <w:t xml:space="preserve"> that is it illuminates in a certain sense the entire human condition. </w:t>
      </w:r>
      <w:r w:rsidRPr="004A61B0">
        <w:rPr>
          <w:rStyle w:val="StyleBoldUnderline"/>
        </w:rPr>
        <w:t>The anti-racist struggle, difficult though it is, and always in question, is nevertheless one of the prologues to the ultimate passage from animality to humanity. In that sense, we cannot fail to rise to the racist challenge. However, it remains true that one’s moral conduct only emerges from a choice: one has to want it. It is a choice among other choices, and always debatable in its foundations and its consequences.</w:t>
      </w:r>
      <w:r w:rsidRPr="004A61B0">
        <w:rPr>
          <w:rFonts w:eastAsia="Times New Roman"/>
          <w:sz w:val="16"/>
          <w:szCs w:val="16"/>
        </w:rPr>
        <w:t xml:space="preserve"> Let us say, broadly speaking, that the choice to conduct oneself morally is the condition for the establishment of a human order for which racism is the very negation. This is almost a redundancy. </w:t>
      </w:r>
      <w:r w:rsidRPr="000F2640">
        <w:rPr>
          <w:rStyle w:val="StyleBoldUnderline"/>
          <w:highlight w:val="green"/>
        </w:rPr>
        <w:t>One cannot found a moral order, let alone a legislative order, on racism because racism signifies the exclusion of the other and his or her subjection to violence and domination. From an ethical point of view</w:t>
      </w:r>
      <w:r w:rsidRPr="000F2640">
        <w:rPr>
          <w:rFonts w:eastAsia="Times New Roman"/>
          <w:b/>
          <w:sz w:val="16"/>
          <w:szCs w:val="24"/>
          <w:highlight w:val="green"/>
        </w:rPr>
        <w:t>,</w:t>
      </w:r>
      <w:r w:rsidRPr="000F2640">
        <w:rPr>
          <w:rFonts w:eastAsia="Times New Roman"/>
          <w:sz w:val="16"/>
          <w:szCs w:val="16"/>
          <w:highlight w:val="green"/>
        </w:rPr>
        <w:t xml:space="preserve"> </w:t>
      </w:r>
      <w:r w:rsidRPr="000F2640">
        <w:rPr>
          <w:rFonts w:eastAsia="Times New Roman"/>
          <w:sz w:val="16"/>
          <w:szCs w:val="16"/>
        </w:rPr>
        <w:t>if one can deploy a litt</w:t>
      </w:r>
      <w:r w:rsidRPr="004A61B0">
        <w:rPr>
          <w:rFonts w:eastAsia="Times New Roman"/>
          <w:sz w:val="16"/>
          <w:szCs w:val="16"/>
        </w:rPr>
        <w:t xml:space="preserve">le religious language, </w:t>
      </w:r>
      <w:r w:rsidRPr="000F2640">
        <w:rPr>
          <w:rStyle w:val="StyleBoldUnderline"/>
          <w:highlight w:val="green"/>
        </w:rPr>
        <w:t>racism is “the truly capital sin</w:t>
      </w:r>
      <w:r w:rsidRPr="000F2640">
        <w:rPr>
          <w:rStyle w:val="StyleBoldUnderline"/>
        </w:rPr>
        <w:t>.</w:t>
      </w:r>
      <w:r w:rsidRPr="000F2640">
        <w:rPr>
          <w:rFonts w:eastAsia="Times New Roman"/>
          <w:b/>
          <w:sz w:val="16"/>
          <w:szCs w:val="24"/>
        </w:rPr>
        <w:t>”</w:t>
      </w:r>
      <w:r w:rsidRPr="000F2640">
        <w:rPr>
          <w:rFonts w:eastAsia="Times New Roman"/>
          <w:sz w:val="16"/>
          <w:szCs w:val="16"/>
          <w:vertAlign w:val="superscript"/>
        </w:rPr>
        <w:t>fn22</w:t>
      </w:r>
      <w:r w:rsidRPr="000F2640">
        <w:rPr>
          <w:rFonts w:eastAsia="Times New Roman"/>
          <w:sz w:val="16"/>
          <w:szCs w:val="16"/>
        </w:rPr>
        <w:t xml:space="preserve"> I</w:t>
      </w:r>
      <w:r w:rsidRPr="00886E2B">
        <w:rPr>
          <w:rFonts w:eastAsia="Times New Roman"/>
          <w:sz w:val="16"/>
          <w:szCs w:val="16"/>
        </w:rPr>
        <w:t>t is not an ac</w:t>
      </w:r>
      <w:r w:rsidRPr="004A61B0">
        <w:rPr>
          <w:rFonts w:eastAsia="Times New Roman"/>
          <w:sz w:val="16"/>
          <w:szCs w:val="16"/>
        </w:rPr>
        <w:t>cident that almost all of humanity’s spiritual traditions counsel respect for the weak, for orphans, widows, or strangers. It is not just a question of theoretical counsel respect for the weak, for orphans, widows or strangers. It is not just a question of theoretical morality and disint</w:t>
      </w:r>
      <w:r w:rsidRPr="00ED0727">
        <w:rPr>
          <w:rFonts w:eastAsia="Times New Roman"/>
          <w:sz w:val="16"/>
          <w:szCs w:val="16"/>
        </w:rPr>
        <w:t xml:space="preserve">erested commandments. Such unanimity in the safeguarding of the other suggests the real utility of such sentiments. </w:t>
      </w:r>
      <w:r w:rsidRPr="00ED0727">
        <w:rPr>
          <w:rStyle w:val="StyleBoldUnderline"/>
        </w:rPr>
        <w:t>All things considered, we have an interest in banishing injustice, because injustice engenders violence and death. Of course, this is debatable. There are those who think that if one is strong enough, the assault on and oppression of othe</w:t>
      </w:r>
      <w:r w:rsidRPr="004A61B0">
        <w:rPr>
          <w:rStyle w:val="StyleBoldUnderline"/>
        </w:rPr>
        <w:t xml:space="preserve">rs is permissible. But no one is ever sure of remaining the strongest. One day, perhaps, the roles will be reversed. </w:t>
      </w:r>
      <w:r w:rsidRPr="006023A0">
        <w:rPr>
          <w:rStyle w:val="StyleBoldUnderline"/>
          <w:highlight w:val="yellow"/>
        </w:rPr>
        <w:t>All unjust society contains within itself the seeds of its own death</w:t>
      </w:r>
      <w:r w:rsidRPr="006023A0">
        <w:rPr>
          <w:rFonts w:eastAsia="Times New Roman"/>
          <w:b/>
          <w:sz w:val="16"/>
          <w:szCs w:val="24"/>
          <w:highlight w:val="yellow"/>
        </w:rPr>
        <w:t>.</w:t>
      </w:r>
      <w:r w:rsidRPr="004A61B0">
        <w:rPr>
          <w:rFonts w:eastAsia="Times New Roman"/>
          <w:sz w:val="16"/>
          <w:szCs w:val="16"/>
        </w:rPr>
        <w:t xml:space="preserve"> It is probably smarter to treat others with respect so that they treat you with respect. “Recall,” says the bible, “that you were once a stranger in Egypt,” which means both that you ought to respect the stranger because you were a stranger yourself and that you risk becoming once again someday. </w:t>
      </w:r>
      <w:r w:rsidRPr="006023A0">
        <w:rPr>
          <w:rStyle w:val="StyleBoldUnderline"/>
        </w:rPr>
        <w:t>It</w:t>
      </w:r>
      <w:r w:rsidRPr="006023A0">
        <w:rPr>
          <w:rFonts w:eastAsia="Times New Roman"/>
          <w:b/>
          <w:sz w:val="16"/>
          <w:szCs w:val="24"/>
        </w:rPr>
        <w:t xml:space="preserve"> </w:t>
      </w:r>
      <w:r w:rsidRPr="006023A0">
        <w:rPr>
          <w:rStyle w:val="StyleBoldUnderline"/>
        </w:rPr>
        <w:t>is an ethical and a practical appeal – indeed, it is a contract, however implicit it might be</w:t>
      </w:r>
      <w:r>
        <w:rPr>
          <w:rStyle w:val="StyleBoldUnderline"/>
        </w:rPr>
        <w:tab/>
      </w:r>
      <w:r w:rsidRPr="006023A0">
        <w:rPr>
          <w:rStyle w:val="StyleBoldUnderline"/>
        </w:rPr>
        <w:t>.</w:t>
      </w:r>
      <w:r w:rsidRPr="004A61B0">
        <w:rPr>
          <w:rStyle w:val="StyleBoldUnderline"/>
        </w:rPr>
        <w:t xml:space="preserve"> In short, </w:t>
      </w:r>
      <w:r w:rsidRPr="006023A0">
        <w:rPr>
          <w:rStyle w:val="StyleBoldUnderline"/>
        </w:rPr>
        <w:t xml:space="preserve">the </w:t>
      </w:r>
      <w:r w:rsidRPr="000F2640">
        <w:rPr>
          <w:rStyle w:val="StyleBoldUnderline"/>
          <w:highlight w:val="green"/>
        </w:rPr>
        <w:t>refusal of racism is the condition for all theoretical and practical morality.</w:t>
      </w:r>
      <w:r w:rsidRPr="004A61B0">
        <w:rPr>
          <w:rStyle w:val="StyleBoldUnderline"/>
        </w:rPr>
        <w:t xml:space="preserve">  Because</w:t>
      </w:r>
      <w:r w:rsidRPr="00DC4F88">
        <w:rPr>
          <w:rStyle w:val="StyleBoldUnderline"/>
        </w:rPr>
        <w:t xml:space="preserve">, in the end, </w:t>
      </w:r>
      <w:r w:rsidRPr="000F2640">
        <w:rPr>
          <w:rStyle w:val="StyleBoldUnderline"/>
          <w:highlight w:val="green"/>
        </w:rPr>
        <w:t>the ethical choice commands the political choice.</w:t>
      </w:r>
      <w:r w:rsidRPr="004A61B0">
        <w:rPr>
          <w:rStyle w:val="StyleBoldUnderline"/>
        </w:rPr>
        <w:t xml:space="preserve">  A just society must be a society accepted by all.  </w:t>
      </w:r>
      <w:r w:rsidRPr="000F2640">
        <w:rPr>
          <w:rStyle w:val="StyleBoldUnderline"/>
          <w:highlight w:val="green"/>
        </w:rPr>
        <w:t>If this contractual principle is not accepted, then only conflict, violence, and destruction will be our lot.</w:t>
      </w:r>
      <w:r w:rsidRPr="00DC4F88">
        <w:rPr>
          <w:rStyle w:val="StyleBoldUnderline"/>
        </w:rPr>
        <w:t xml:space="preserve"> If it is accepted, we can hope someday to live in peace.  </w:t>
      </w:r>
      <w:r w:rsidRPr="006023A0">
        <w:rPr>
          <w:rStyle w:val="StyleBoldUnderline"/>
          <w:highlight w:val="yellow"/>
        </w:rPr>
        <w:t>True, it is a wager, but the stakes are irresistible.</w:t>
      </w:r>
      <w:r w:rsidRPr="00E20DE6">
        <w:t xml:space="preserve"> </w:t>
      </w:r>
    </w:p>
    <w:p w:rsidR="00D515FE" w:rsidRPr="00D515FE" w:rsidRDefault="00D515FE" w:rsidP="00D515FE">
      <w:bookmarkStart w:id="1" w:name="_GoBack"/>
      <w:bookmarkEnd w:id="1"/>
    </w:p>
    <w:sectPr w:rsidR="00D515FE" w:rsidRPr="00D515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1A25" w:rsidRDefault="00D21A25" w:rsidP="005F5576">
      <w:r>
        <w:separator/>
      </w:r>
    </w:p>
  </w:endnote>
  <w:endnote w:type="continuationSeparator" w:id="0">
    <w:p w:rsidR="00D21A25" w:rsidRDefault="00D21A2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1A25" w:rsidRDefault="00D21A25" w:rsidP="005F5576">
      <w:r>
        <w:separator/>
      </w:r>
    </w:p>
  </w:footnote>
  <w:footnote w:type="continuationSeparator" w:id="0">
    <w:p w:rsidR="00D21A25" w:rsidRDefault="00D21A2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5F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B794B"/>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1A25"/>
    <w:rsid w:val="00D22BE1"/>
    <w:rsid w:val="00D2765B"/>
    <w:rsid w:val="00D31DF7"/>
    <w:rsid w:val="00D33B91"/>
    <w:rsid w:val="00D415C6"/>
    <w:rsid w:val="00D420EA"/>
    <w:rsid w:val="00D4639E"/>
    <w:rsid w:val="00D515F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D84AA47A-3BD9-4010-81B1-9A59D95FA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Ch,no read,No Spacing2111,No Spacing5,No Spacing11,small space,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Bold Underline,small,Underline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2,HHeading 3 + 12 pt,Cards + Underline,Bold,Intense Emphasis1111,Intense Emphasis3,Intense Emphasis31,Style,c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Ch Char,Heading 2 Char1 Char Char Char,small text Char,No Spacing211 Char,No Spacing12 Char,no read Char,No Spacing2111 Char,No Spacing4 Char,No Spacing11111 Char, Ch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aliases w:val="No Spacing21,No Spacing211,No Spacing51,No Spacing111111,No Spacing8,Medium Grid 21,No Spacing22,Dont u,No Spacing112,No Spacing12,Tags,No Spacing1111111,tag,No Spacing111,tags,No Spacing2,No Spacing1111,No Spacing11111,No Spacing3,No Spacing4"/>
    <w:basedOn w:val="Normal"/>
    <w:link w:val="CardChar"/>
    <w:qFormat/>
    <w:rsid w:val="00D515FE"/>
    <w:pPr>
      <w:ind w:left="288" w:right="288"/>
    </w:pPr>
    <w:rPr>
      <w:rFonts w:ascii="Times New Roman" w:hAnsi="Times New Roman" w:cs="Times New Roman"/>
      <w:sz w:val="24"/>
    </w:rPr>
  </w:style>
  <w:style w:type="character" w:customStyle="1" w:styleId="CardChar">
    <w:name w:val="Card Char"/>
    <w:aliases w:val="No Spacing Char,CD - Cite Char,Dont use Char,Tag and Cite Char,Debate Text Char,No Spacing1 Char,DDI Tag Char,Underlined Char,Read stuff Char,No Spacing1 Char1,No Spacing Char1,No Spacing11 Char,tags Char,Heading 2 Char Char Char1 Char,Heading"/>
    <w:basedOn w:val="DefaultParagraphFont"/>
    <w:link w:val="Card"/>
    <w:rsid w:val="00D515FE"/>
    <w:rPr>
      <w:rFonts w:ascii="Times New Roman" w:hAnsi="Times New Roman" w:cs="Times New Roman"/>
      <w:sz w:val="24"/>
    </w:rPr>
  </w:style>
  <w:style w:type="paragraph" w:customStyle="1" w:styleId="Tag">
    <w:name w:val="Tag!!"/>
    <w:basedOn w:val="Normal"/>
    <w:link w:val="TagChar"/>
    <w:qFormat/>
    <w:rsid w:val="00D515FE"/>
    <w:pPr>
      <w:ind w:right="288"/>
    </w:pPr>
    <w:rPr>
      <w:rFonts w:eastAsia="Times New Roman"/>
      <w:b/>
      <w:szCs w:val="20"/>
    </w:rPr>
  </w:style>
  <w:style w:type="character" w:customStyle="1" w:styleId="TagChar">
    <w:name w:val="Tag!! Char"/>
    <w:basedOn w:val="DefaultParagraphFont"/>
    <w:link w:val="Tag"/>
    <w:rsid w:val="00D515FE"/>
    <w:rPr>
      <w:rFonts w:ascii="Calibri" w:eastAsia="Times New Roman" w:hAnsi="Calibri" w:cs="Calibri"/>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exisnexis.com/lnacui2api/frame.do?tokenKey=rsh-20.95807.68109584082&amp;target=results_DocumentContent&amp;returnToKey=20_T17977489345&amp;parent=docview&amp;rand=1376732019131&amp;reloadEntirePage=true" TargetMode="External"/><Relationship Id="rId18" Type="http://schemas.openxmlformats.org/officeDocument/2006/relationships/hyperlink" Target="http://phaenex.uwindsor.ca/ojs/leddy/index.php/SSJ/article/view/2851/2371/"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lexisnexis.com/lnacui2api/frame.do?tokenKey=rsh-20.95807.68109584082&amp;target=results_DocumentContent&amp;returnToKey=20_T17977489345&amp;parent=docview&amp;rand=1376732019131&amp;reloadEntirePage=true" TargetMode="External"/><Relationship Id="rId17" Type="http://schemas.openxmlformats.org/officeDocument/2006/relationships/hyperlink" Target="http://www.uottawa.ca/academic/arts/writcent/hypergrammar/colon.html" TargetMode="External"/><Relationship Id="rId2" Type="http://schemas.openxmlformats.org/officeDocument/2006/relationships/customXml" Target="../customXml/item2.xml"/><Relationship Id="rId16" Type="http://schemas.openxmlformats.org/officeDocument/2006/relationships/hyperlink" Target="http://dictionary.reference.com/browse/resolve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exisnexis.com/lnacui2api/frame.do?tokenKey=rsh-20.95807.68109584082&amp;target=results_DocumentContent&amp;returnToKey=20_T17977489345&amp;parent=docview&amp;rand=1376732019131&amp;reloadEntirePage=true" TargetMode="External"/><Relationship Id="rId5" Type="http://schemas.openxmlformats.org/officeDocument/2006/relationships/settings" Target="settings.xml"/><Relationship Id="rId15" Type="http://schemas.openxmlformats.org/officeDocument/2006/relationships/hyperlink" Target="http://www.lexisnexis.com/lnacui2api/frame.do?tokenKey=rsh-20.95807.68109584082&amp;target=results_DocumentContent&amp;returnToKey=20_T17977489345&amp;parent=docview&amp;rand=1376732019131&amp;reloadEntirePage=true" TargetMode="External"/><Relationship Id="rId10" Type="http://schemas.openxmlformats.org/officeDocument/2006/relationships/hyperlink" Target="http://www.lexisnexis.com/lnacui2api/frame.do?tokenKey=rsh-20.95807.68109584082&amp;target=results_DocumentContent&amp;returnToKey=20_T17977489345&amp;parent=docview&amp;rand=1376732019131&amp;reloadEntirePage=true" TargetMode="External"/><Relationship Id="rId19" Type="http://schemas.openxmlformats.org/officeDocument/2006/relationships/hyperlink" Target="http://www.theatlantic.com/magazine/archive/1993/11/reverse-racism-or-how-the-pot-got-to-call-the-kettle-black/4638/?single_page=true" TargetMode="External"/><Relationship Id="rId4" Type="http://schemas.openxmlformats.org/officeDocument/2006/relationships/styles" Target="styles.xml"/><Relationship Id="rId9" Type="http://schemas.openxmlformats.org/officeDocument/2006/relationships/hyperlink" Target="http://www.lexisnexis.com/lnacui2api/frame.do?tokenKey=rsh-20.95807.68109584082&amp;target=results_DocumentContent&amp;returnToKey=20_T17977489345&amp;parent=docview&amp;rand=1376732019131&amp;reloadEntirePage=true" TargetMode="External"/><Relationship Id="rId14" Type="http://schemas.openxmlformats.org/officeDocument/2006/relationships/hyperlink" Target="http://www.lexisnexis.com/lnacui2api/frame.do?tokenKey=rsh-20.95807.68109584082&amp;target=results_DocumentContent&amp;returnToKey=20_T17977489345&amp;parent=docview&amp;rand=1376732019131&amp;reloadEntirePage=tr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ccacn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10</Pages>
  <Words>5337</Words>
  <Characters>30427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35693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McCabe, Connor</cp:lastModifiedBy>
  <cp:revision>1</cp:revision>
  <dcterms:created xsi:type="dcterms:W3CDTF">2013-09-16T02:58:00Z</dcterms:created>
  <dcterms:modified xsi:type="dcterms:W3CDTF">2013-09-16T03:03:00Z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