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B6" w:rsidRDefault="00E87AB6" w:rsidP="00E87AB6">
      <w:pPr>
        <w:pStyle w:val="Heading3"/>
      </w:pPr>
      <w:r>
        <w:t>Contention 1 – Homonationalism</w:t>
      </w:r>
    </w:p>
    <w:p w:rsidR="00211496" w:rsidRPr="00C972CF" w:rsidRDefault="00E87AB6" w:rsidP="00C972CF">
      <w:pPr>
        <w:pStyle w:val="Heading4"/>
      </w:pPr>
      <w:r w:rsidRPr="00C972CF">
        <w:t>Since Lawrence</w:t>
      </w:r>
      <w:r w:rsidR="00211496" w:rsidRPr="00C972CF">
        <w:t>-Garner</w:t>
      </w:r>
      <w:r w:rsidRPr="00C972CF">
        <w:t xml:space="preserve"> v. Texas – </w:t>
      </w:r>
      <w:r w:rsidR="00211496" w:rsidRPr="00C972CF">
        <w:t>the state uses visual markings of difference to organize and manage different populations. This creates a bio-political control society</w:t>
      </w:r>
      <w:r w:rsidR="00211496">
        <w:t xml:space="preserve"> despite the liberating promise of the law.</w:t>
      </w:r>
    </w:p>
    <w:p w:rsidR="00E87AB6" w:rsidRDefault="00E87AB6" w:rsidP="00E87AB6">
      <w:r>
        <w:rPr>
          <w:rStyle w:val="StyleStyleBold12pt"/>
        </w:rPr>
        <w:t>Puar 2007</w:t>
      </w:r>
      <w:r w:rsidRPr="00052BE3">
        <w:t xml:space="preserve"> [</w:t>
      </w:r>
      <w:proofErr w:type="spellStart"/>
      <w:r w:rsidRPr="00052BE3">
        <w:t>Jasbir</w:t>
      </w:r>
      <w:proofErr w:type="spellEnd"/>
      <w:r>
        <w:t xml:space="preserve">, Professor of women's and gender studies at Rutgers University, Terrorist Assemblages: Homonationalism in Queer Times] </w:t>
      </w:r>
      <w:proofErr w:type="spellStart"/>
      <w:r>
        <w:t>Awirth</w:t>
      </w:r>
      <w:proofErr w:type="spellEnd"/>
    </w:p>
    <w:p w:rsidR="00E87AB6" w:rsidRDefault="00E87AB6" w:rsidP="00E87AB6">
      <w:pPr>
        <w:rPr>
          <w:sz w:val="16"/>
        </w:rPr>
      </w:pPr>
      <w:r w:rsidRPr="00834624">
        <w:rPr>
          <w:sz w:val="16"/>
        </w:rPr>
        <w:t xml:space="preserve">On June 26, </w:t>
      </w:r>
      <w:proofErr w:type="gramStart"/>
      <w:r w:rsidRPr="00834624">
        <w:rPr>
          <w:sz w:val="16"/>
        </w:rPr>
        <w:t xml:space="preserve">2003, </w:t>
      </w:r>
      <w:r w:rsidR="002A0C46">
        <w:rPr>
          <w:sz w:val="16"/>
        </w:rPr>
        <w:t>…</w:t>
      </w:r>
      <w:r w:rsidRPr="00CA179C">
        <w:rPr>
          <w:rStyle w:val="StyleBoldUnderline"/>
        </w:rPr>
        <w:t>currently</w:t>
      </w:r>
      <w:proofErr w:type="gramEnd"/>
      <w:r w:rsidRPr="00CA179C">
        <w:rPr>
          <w:rStyle w:val="StyleBoldUnderline"/>
        </w:rPr>
        <w:t xml:space="preserve"> in use</w:t>
      </w:r>
      <w:r w:rsidRPr="00834624">
        <w:rPr>
          <w:sz w:val="16"/>
        </w:rPr>
        <w:t>. 10</w:t>
      </w:r>
    </w:p>
    <w:p w:rsidR="003358D0" w:rsidRDefault="003358D0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D8589C" w:rsidRPr="00C972CF" w:rsidRDefault="00D8589C" w:rsidP="00C972CF">
      <w:pPr>
        <w:pStyle w:val="Heading4"/>
        <w:rPr>
          <w:highlight w:val="green"/>
        </w:rPr>
      </w:pPr>
      <w:r w:rsidRPr="00C972CF">
        <w:lastRenderedPageBreak/>
        <w:t xml:space="preserve">These limited forms of inclusion have saturated democratic cultural with a logic of homonationalism, the patriotic inclusion of homosexual bodies as citizens to justify the exclusion of the terrorist </w:t>
      </w:r>
      <w:proofErr w:type="gramStart"/>
      <w:r w:rsidRPr="00C972CF">
        <w:t>Other</w:t>
      </w:r>
      <w:proofErr w:type="gramEnd"/>
      <w:r w:rsidRPr="00C972CF">
        <w:t xml:space="preserve"> as the unpatriotic and dangerous “Queer”. This scapegoats</w:t>
      </w:r>
      <w:r>
        <w:t xml:space="preserve"> racial and sexual </w:t>
      </w:r>
      <w:proofErr w:type="gramStart"/>
      <w:r>
        <w:t>Others</w:t>
      </w:r>
      <w:proofErr w:type="gramEnd"/>
      <w:r>
        <w:t xml:space="preserve"> to be destroyed in the defense of civilized society.</w:t>
      </w:r>
    </w:p>
    <w:p w:rsidR="00D8589C" w:rsidRDefault="00D8589C" w:rsidP="00D8589C">
      <w:r>
        <w:rPr>
          <w:rStyle w:val="StyleStyleBold12pt"/>
        </w:rPr>
        <w:t>Puar 2007</w:t>
      </w:r>
      <w:r w:rsidRPr="00052BE3">
        <w:t xml:space="preserve"> [</w:t>
      </w:r>
      <w:proofErr w:type="spellStart"/>
      <w:r w:rsidRPr="00052BE3">
        <w:t>Jasbir</w:t>
      </w:r>
      <w:proofErr w:type="spellEnd"/>
      <w:r>
        <w:t xml:space="preserve">, Professor of women's and gender studies at Rutgers University, Terrorist Assemblages: Homonationalism in Queer Times] </w:t>
      </w:r>
      <w:proofErr w:type="spellStart"/>
      <w:r>
        <w:t>Awirth</w:t>
      </w:r>
      <w:proofErr w:type="spellEnd"/>
    </w:p>
    <w:p w:rsidR="00D8589C" w:rsidRDefault="00D8589C" w:rsidP="00D8589C">
      <w:pPr>
        <w:rPr>
          <w:rStyle w:val="StyleBoldUnderline"/>
        </w:rPr>
      </w:pPr>
      <w:r w:rsidRPr="009B720D">
        <w:rPr>
          <w:rStyle w:val="StyleBoldUnderline"/>
        </w:rPr>
        <w:t xml:space="preserve">Hate crimes against </w:t>
      </w:r>
      <w:r w:rsidR="002A0C46">
        <w:rPr>
          <w:rStyle w:val="StyleBoldUnderline"/>
        </w:rPr>
        <w:t>…</w:t>
      </w:r>
      <w:r w:rsidRPr="001F7432">
        <w:rPr>
          <w:rStyle w:val="StyleBoldUnderline"/>
        </w:rPr>
        <w:t xml:space="preserve"> with one another.</w:t>
      </w:r>
    </w:p>
    <w:p w:rsidR="00D8589C" w:rsidRDefault="00D8589C" w:rsidP="00D8589C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E87AB6" w:rsidRPr="00834624" w:rsidRDefault="00A3778F" w:rsidP="00E87AB6">
      <w:pPr>
        <w:pStyle w:val="Heading4"/>
      </w:pPr>
      <w:r w:rsidRPr="002C4DA8">
        <w:lastRenderedPageBreak/>
        <w:t>T</w:t>
      </w:r>
      <w:r w:rsidR="00E87AB6" w:rsidRPr="002C4DA8">
        <w:t>he ability to ev</w:t>
      </w:r>
      <w:r w:rsidR="00B03441" w:rsidRPr="002C4DA8">
        <w:t>a</w:t>
      </w:r>
      <w:r w:rsidR="00E87AB6" w:rsidRPr="002C4DA8">
        <w:t>l</w:t>
      </w:r>
      <w:r w:rsidR="00B03441" w:rsidRPr="002C4DA8">
        <w:t>ua</w:t>
      </w:r>
      <w:r w:rsidR="00E87AB6" w:rsidRPr="002C4DA8">
        <w:t>te a states sover</w:t>
      </w:r>
      <w:r w:rsidR="00B03441" w:rsidRPr="002C4DA8">
        <w:t>eign</w:t>
      </w:r>
      <w:r w:rsidR="00E87AB6" w:rsidRPr="002C4DA8">
        <w:t xml:space="preserve">ty based on its treatment of </w:t>
      </w:r>
      <w:r w:rsidRPr="002C4DA8">
        <w:t>gay and lesbians</w:t>
      </w:r>
      <w:r w:rsidR="00211496" w:rsidRPr="002C4DA8">
        <w:t xml:space="preserve"> individuals and women</w:t>
      </w:r>
      <w:r w:rsidRPr="002C4DA8">
        <w:t xml:space="preserve"> is what justifies foreign intervention – rallying LGBTQ individuals to frame the state as pro-gay justifies these interventions.</w:t>
      </w:r>
      <w:r>
        <w:t xml:space="preserve"> </w:t>
      </w:r>
    </w:p>
    <w:p w:rsidR="00E87AB6" w:rsidRPr="008E7FD0" w:rsidRDefault="00E87AB6" w:rsidP="00E87AB6">
      <w:pPr>
        <w:rPr>
          <w:rStyle w:val="StyleStyleBold12pt"/>
        </w:rPr>
      </w:pPr>
      <w:r>
        <w:rPr>
          <w:rStyle w:val="StyleStyleBold12pt"/>
        </w:rPr>
        <w:t xml:space="preserve">Puar 13 </w:t>
      </w:r>
      <w:r w:rsidRPr="00C7685F">
        <w:t>[</w:t>
      </w:r>
      <w:proofErr w:type="spellStart"/>
      <w:r w:rsidRPr="00C7685F">
        <w:t>Jasbir</w:t>
      </w:r>
      <w:proofErr w:type="spellEnd"/>
      <w:r w:rsidRPr="00C7685F">
        <w:t xml:space="preserve">, Professor of women's and gender studies at Rutgers University, Rethinking Homonationalism, Int. J. Middle East Stud. 45 (2013)] </w:t>
      </w:r>
      <w:proofErr w:type="spellStart"/>
      <w:r w:rsidRPr="00C7685F">
        <w:t>Awirth</w:t>
      </w:r>
      <w:proofErr w:type="spellEnd"/>
    </w:p>
    <w:p w:rsidR="007E18A3" w:rsidRDefault="00E87AB6" w:rsidP="007E18A3">
      <w:pPr>
        <w:rPr>
          <w:rStyle w:val="StyleBoldUnderline"/>
        </w:rPr>
      </w:pPr>
      <w:proofErr w:type="gramStart"/>
      <w:r w:rsidRPr="001D3E76">
        <w:rPr>
          <w:sz w:val="16"/>
        </w:rPr>
        <w:t xml:space="preserve">In my 2007 </w:t>
      </w:r>
      <w:r w:rsidR="002A0C46">
        <w:rPr>
          <w:sz w:val="16"/>
        </w:rPr>
        <w:t>…</w:t>
      </w:r>
      <w:r w:rsidRPr="001D3E76">
        <w:rPr>
          <w:rStyle w:val="StyleBoldUnderline"/>
        </w:rPr>
        <w:t xml:space="preserve"> solitary temporal moment.</w:t>
      </w:r>
      <w:proofErr w:type="gramEnd"/>
    </w:p>
    <w:p w:rsidR="003358D0" w:rsidRPr="007E18A3" w:rsidRDefault="003358D0" w:rsidP="007E18A3">
      <w:pPr>
        <w:rPr>
          <w:b/>
          <w:bCs/>
          <w:u w:val="single"/>
        </w:rPr>
      </w:pPr>
      <w:r>
        <w:br w:type="page"/>
      </w:r>
    </w:p>
    <w:p w:rsidR="00E87AB6" w:rsidRDefault="00E87AB6" w:rsidP="00E87AB6">
      <w:pPr>
        <w:pStyle w:val="Heading4"/>
      </w:pPr>
      <w:r w:rsidRPr="002C4DA8">
        <w:lastRenderedPageBreak/>
        <w:t xml:space="preserve">More specifically, this is </w:t>
      </w:r>
      <w:r w:rsidR="00BF0ED7" w:rsidRPr="002C4DA8">
        <w:t>constructed</w:t>
      </w:r>
      <w:r w:rsidRPr="002C4DA8">
        <w:t xml:space="preserve"> through a taxonomy of knowing – management of difference allows for the exclusion of the terrorist </w:t>
      </w:r>
      <w:proofErr w:type="gramStart"/>
      <w:r w:rsidRPr="002C4DA8">
        <w:t>Other</w:t>
      </w:r>
      <w:proofErr w:type="gramEnd"/>
      <w:r w:rsidRPr="002C4DA8">
        <w:t xml:space="preserve"> and </w:t>
      </w:r>
      <w:r w:rsidR="00BF0ED7" w:rsidRPr="002C4DA8">
        <w:t xml:space="preserve">justifies </w:t>
      </w:r>
      <w:r w:rsidRPr="002C4DA8">
        <w:t>the assimil</w:t>
      </w:r>
      <w:r w:rsidR="00D8589C" w:rsidRPr="002C4DA8">
        <w:t>ation of brown and queer bodies</w:t>
      </w:r>
      <w:r w:rsidR="00D8589C">
        <w:t xml:space="preserve"> </w:t>
      </w:r>
    </w:p>
    <w:p w:rsidR="007E18A3" w:rsidRDefault="00E87AB6" w:rsidP="00E87AB6">
      <w:r>
        <w:rPr>
          <w:rStyle w:val="StyleStyleBold12pt"/>
        </w:rPr>
        <w:t>Puar 2007</w:t>
      </w:r>
      <w:r w:rsidRPr="00052BE3">
        <w:t xml:space="preserve"> [</w:t>
      </w:r>
      <w:proofErr w:type="spellStart"/>
      <w:r w:rsidRPr="00052BE3">
        <w:t>Jasbir</w:t>
      </w:r>
      <w:proofErr w:type="spellEnd"/>
      <w:r>
        <w:t xml:space="preserve">, Professor of women's and gender studies at Rutgers University, Terrorist Assemblages: Homonationalism in Queer Times] </w:t>
      </w:r>
      <w:proofErr w:type="spellStart"/>
      <w:r>
        <w:t>Awirth</w:t>
      </w:r>
      <w:proofErr w:type="spellEnd"/>
    </w:p>
    <w:p w:rsidR="00E87AB6" w:rsidRDefault="00E87AB6" w:rsidP="00E87AB6">
      <w:pPr>
        <w:rPr>
          <w:sz w:val="16"/>
        </w:rPr>
      </w:pPr>
      <w:proofErr w:type="gramStart"/>
      <w:r w:rsidRPr="004716F7">
        <w:rPr>
          <w:sz w:val="16"/>
        </w:rPr>
        <w:t xml:space="preserve">Rey Chow, drawing </w:t>
      </w:r>
      <w:r w:rsidR="002A0C46">
        <w:rPr>
          <w:sz w:val="16"/>
        </w:rPr>
        <w:t>…</w:t>
      </w:r>
      <w:r w:rsidRPr="00A526A5">
        <w:rPr>
          <w:rStyle w:val="TitleChar"/>
          <w:highlight w:val="cyan"/>
        </w:rPr>
        <w:t xml:space="preserve"> populations for control.</w:t>
      </w:r>
      <w:proofErr w:type="gramEnd"/>
      <w:r w:rsidRPr="004716F7">
        <w:rPr>
          <w:sz w:val="16"/>
        </w:rPr>
        <w:t xml:space="preserve"> 61</w:t>
      </w:r>
    </w:p>
    <w:p w:rsidR="00C972CF" w:rsidRDefault="00C972CF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E87AB6" w:rsidRDefault="00A3778F" w:rsidP="00E87AB6">
      <w:pPr>
        <w:pStyle w:val="Heading4"/>
      </w:pPr>
      <w:r>
        <w:lastRenderedPageBreak/>
        <w:t xml:space="preserve">Indefinite detention is crucial to queering the brown body – Indefinite Detention allows for the state regulate and prevents the brown body from accessing the nuclear family by detaining the fathers. </w:t>
      </w:r>
    </w:p>
    <w:p w:rsidR="00E87AB6" w:rsidRDefault="00E87AB6" w:rsidP="00E87AB6">
      <w:r>
        <w:rPr>
          <w:rStyle w:val="StyleStyleBold12pt"/>
        </w:rPr>
        <w:t>Puar 2007</w:t>
      </w:r>
      <w:r w:rsidRPr="00052BE3">
        <w:t xml:space="preserve"> [</w:t>
      </w:r>
      <w:proofErr w:type="spellStart"/>
      <w:r w:rsidRPr="00052BE3">
        <w:t>Jasbir</w:t>
      </w:r>
      <w:proofErr w:type="spellEnd"/>
      <w:r>
        <w:t xml:space="preserve">, Professor of women's and gender studies at Rutgers University, Terrorist Assemblages: Homonationalism in Queer Times] </w:t>
      </w:r>
      <w:proofErr w:type="spellStart"/>
      <w:r>
        <w:t>Awirth</w:t>
      </w:r>
      <w:proofErr w:type="spellEnd"/>
    </w:p>
    <w:p w:rsidR="00E87AB6" w:rsidRPr="00791CD2" w:rsidRDefault="00E87AB6" w:rsidP="00E87AB6">
      <w:pPr>
        <w:rPr>
          <w:b/>
          <w:bCs/>
          <w:u w:val="single"/>
        </w:rPr>
      </w:pPr>
      <w:r w:rsidRPr="00F7667E">
        <w:rPr>
          <w:sz w:val="16"/>
        </w:rPr>
        <w:t xml:space="preserve">Second, the </w:t>
      </w:r>
      <w:proofErr w:type="spellStart"/>
      <w:proofErr w:type="gramStart"/>
      <w:r w:rsidRPr="00F7667E">
        <w:rPr>
          <w:sz w:val="16"/>
        </w:rPr>
        <w:t>Aclu</w:t>
      </w:r>
      <w:proofErr w:type="spellEnd"/>
      <w:proofErr w:type="gramEnd"/>
      <w:r w:rsidRPr="00F7667E">
        <w:rPr>
          <w:sz w:val="16"/>
        </w:rPr>
        <w:t xml:space="preserve"> </w:t>
      </w:r>
      <w:r w:rsidR="002A0C46">
        <w:rPr>
          <w:sz w:val="16"/>
        </w:rPr>
        <w:t>…</w:t>
      </w:r>
      <w:r w:rsidRPr="00CB7ADE">
        <w:rPr>
          <w:rStyle w:val="Emphasis"/>
          <w:highlight w:val="cyan"/>
        </w:rPr>
        <w:t xml:space="preserve"> are biopolitical comrades</w:t>
      </w:r>
      <w:r w:rsidRPr="00CB7ADE">
        <w:rPr>
          <w:rStyle w:val="Emphasis"/>
        </w:rPr>
        <w:t>.</w:t>
      </w:r>
    </w:p>
    <w:p w:rsidR="003358D0" w:rsidRDefault="003358D0" w:rsidP="00211496">
      <w:pPr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E87AB6" w:rsidRDefault="00477082" w:rsidP="00E87AB6">
      <w:pPr>
        <w:pStyle w:val="Heading4"/>
      </w:pPr>
      <w:r>
        <w:lastRenderedPageBreak/>
        <w:t xml:space="preserve">Radical Refusal is </w:t>
      </w:r>
      <w:proofErr w:type="gramStart"/>
      <w:r>
        <w:t>key</w:t>
      </w:r>
      <w:proofErr w:type="gramEnd"/>
      <w:r>
        <w:t xml:space="preserve"> – complacency justifies homonationalism. </w:t>
      </w:r>
    </w:p>
    <w:p w:rsidR="00E87AB6" w:rsidRDefault="00E87AB6" w:rsidP="00E87AB6">
      <w:r w:rsidRPr="00836433">
        <w:rPr>
          <w:rStyle w:val="StyleStyleBold12pt"/>
        </w:rPr>
        <w:t>Butler 10</w:t>
      </w:r>
      <w:r>
        <w:t xml:space="preserve"> [Judith, Judith Butler – I Must Distance Myself </w:t>
      </w:r>
      <w:proofErr w:type="gramStart"/>
      <w:r>
        <w:t>From This Complicity With</w:t>
      </w:r>
      <w:proofErr w:type="gramEnd"/>
      <w:r>
        <w:t xml:space="preserve"> Racism, </w:t>
      </w:r>
      <w:hyperlink r:id="rId9" w:history="1">
        <w:r w:rsidRPr="000221B4">
          <w:rPr>
            <w:rStyle w:val="Hyperlink"/>
          </w:rPr>
          <w:t>http://www.egs.edu/faculty/judith-butler/articles/i-must-distance-myself/</w:t>
        </w:r>
      </w:hyperlink>
      <w:r>
        <w:t xml:space="preserve">] </w:t>
      </w:r>
      <w:proofErr w:type="spellStart"/>
      <w:r>
        <w:t>Awirth</w:t>
      </w:r>
      <w:proofErr w:type="spellEnd"/>
      <w:r>
        <w:t xml:space="preserve"> </w:t>
      </w:r>
    </w:p>
    <w:p w:rsidR="00E87AB6" w:rsidRDefault="00E87AB6" w:rsidP="00E87AB6">
      <w:pPr>
        <w:rPr>
          <w:rStyle w:val="StyleBoldUnderline"/>
        </w:rPr>
      </w:pPr>
      <w:r w:rsidRPr="00836433">
        <w:rPr>
          <w:rStyle w:val="StyleBoldUnderline"/>
        </w:rPr>
        <w:t xml:space="preserve">When I consider </w:t>
      </w:r>
      <w:r w:rsidR="002A0C46">
        <w:rPr>
          <w:rStyle w:val="StyleBoldUnderline"/>
        </w:rPr>
        <w:t>…</w:t>
      </w:r>
      <w:r w:rsidRPr="00A526A5">
        <w:rPr>
          <w:rStyle w:val="StyleBoldUnderline"/>
          <w:highlight w:val="cyan"/>
        </w:rPr>
        <w:t xml:space="preserve"> against such politics?</w:t>
      </w:r>
    </w:p>
    <w:p w:rsidR="003358D0" w:rsidRDefault="003358D0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79171F" w:rsidRPr="0079171F" w:rsidRDefault="00DB4E77" w:rsidP="00C972CF">
      <w:pPr>
        <w:pStyle w:val="Heading4"/>
      </w:pPr>
      <w:r>
        <w:lastRenderedPageBreak/>
        <w:t xml:space="preserve">The violence of indefinite detention goes beyond the walls of institutions – we must address the social order that constructs the justifications for homopolitical violence. </w:t>
      </w:r>
    </w:p>
    <w:p w:rsidR="00E87AB6" w:rsidRPr="00D628C0" w:rsidRDefault="00E87AB6" w:rsidP="00E87AB6">
      <w:proofErr w:type="spellStart"/>
      <w:r w:rsidRPr="00D628C0">
        <w:rPr>
          <w:rStyle w:val="StyleStyleBold12pt"/>
        </w:rPr>
        <w:t>Shomura</w:t>
      </w:r>
      <w:proofErr w:type="spellEnd"/>
      <w:r w:rsidRPr="00D628C0">
        <w:rPr>
          <w:rStyle w:val="StyleStyleBold12pt"/>
        </w:rPr>
        <w:t xml:space="preserve"> 10</w:t>
      </w:r>
      <w:r>
        <w:t xml:space="preserve"> [Chad, Ph.D. Candidate, Johns Hopkins University, These Are Bad People"-Enemy Combatants and the Homopolitics of the" War on Terror, Theory &amp; Event, Vol. 13. Issue 1] </w:t>
      </w:r>
      <w:proofErr w:type="spellStart"/>
      <w:r>
        <w:t>Awirth</w:t>
      </w:r>
      <w:proofErr w:type="spellEnd"/>
    </w:p>
    <w:p w:rsidR="00E87AB6" w:rsidRDefault="00E87AB6" w:rsidP="00E87AB6">
      <w:pPr>
        <w:rPr>
          <w:rStyle w:val="Emphasis"/>
        </w:rPr>
      </w:pPr>
      <w:proofErr w:type="gramStart"/>
      <w:r w:rsidRPr="00B32F6E">
        <w:rPr>
          <w:sz w:val="16"/>
        </w:rPr>
        <w:t xml:space="preserve">While </w:t>
      </w:r>
      <w:r w:rsidRPr="00970676">
        <w:rPr>
          <w:sz w:val="16"/>
        </w:rPr>
        <w:t>certainly</w:t>
      </w:r>
      <w:r w:rsidRPr="00B32F6E">
        <w:rPr>
          <w:sz w:val="16"/>
        </w:rPr>
        <w:t xml:space="preserve"> important </w:t>
      </w:r>
      <w:r w:rsidR="002A0C46">
        <w:rPr>
          <w:sz w:val="16"/>
        </w:rPr>
        <w:t>…</w:t>
      </w:r>
      <w:r w:rsidRPr="00067EAD">
        <w:rPr>
          <w:rStyle w:val="Emphasis"/>
          <w:highlight w:val="cyan"/>
        </w:rPr>
        <w:t xml:space="preserve"> of the social.</w:t>
      </w:r>
      <w:proofErr w:type="gramEnd"/>
    </w:p>
    <w:p w:rsidR="00C972CF" w:rsidRDefault="00C972CF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D8589C" w:rsidRDefault="002C4DA8" w:rsidP="002C4DA8">
      <w:pPr>
        <w:pStyle w:val="Heading4"/>
      </w:pPr>
      <w:r>
        <w:lastRenderedPageBreak/>
        <w:t xml:space="preserve">Indefinite detention has now become infinite detention – understanding how detention is constructed through affect is </w:t>
      </w:r>
      <w:proofErr w:type="gramStart"/>
      <w:r>
        <w:t>key</w:t>
      </w:r>
      <w:proofErr w:type="gramEnd"/>
      <w:r>
        <w:t xml:space="preserve">. </w:t>
      </w:r>
      <w:bookmarkStart w:id="0" w:name="_GoBack"/>
      <w:bookmarkEnd w:id="0"/>
    </w:p>
    <w:p w:rsidR="002C4DA8" w:rsidRPr="00A66642" w:rsidRDefault="002C4DA8" w:rsidP="002C4DA8">
      <w:pPr>
        <w:rPr>
          <w:rStyle w:val="StyleStyleBold12pt"/>
        </w:rPr>
      </w:pPr>
      <w:r>
        <w:rPr>
          <w:rStyle w:val="StyleStyleBold12pt"/>
        </w:rPr>
        <w:t>Puar 07</w:t>
      </w:r>
      <w:r w:rsidRPr="00A66642">
        <w:t xml:space="preserve"> [</w:t>
      </w:r>
      <w:proofErr w:type="spellStart"/>
      <w:r w:rsidRPr="00A66642">
        <w:t>Jasbir</w:t>
      </w:r>
      <w:proofErr w:type="spellEnd"/>
      <w:r w:rsidRPr="00A66642">
        <w:t xml:space="preserve">, </w:t>
      </w:r>
      <w:r>
        <w:t xml:space="preserve">professor of women's and gender studies at </w:t>
      </w:r>
      <w:proofErr w:type="spellStart"/>
      <w:r>
        <w:t>Rutger's</w:t>
      </w:r>
      <w:proofErr w:type="spellEnd"/>
      <w:r>
        <w:t xml:space="preserve"> university, Terrorist Assemblages: Homonationalism in Queer Times] </w:t>
      </w:r>
      <w:proofErr w:type="spellStart"/>
      <w:r>
        <w:t>Awirth</w:t>
      </w:r>
      <w:proofErr w:type="spellEnd"/>
    </w:p>
    <w:p w:rsidR="002C4DA8" w:rsidRPr="00C420EB" w:rsidRDefault="002C4DA8" w:rsidP="002C4DA8">
      <w:pPr>
        <w:rPr>
          <w:sz w:val="16"/>
        </w:rPr>
      </w:pPr>
      <w:proofErr w:type="spellStart"/>
      <w:r w:rsidRPr="00C420EB">
        <w:rPr>
          <w:sz w:val="16"/>
        </w:rPr>
        <w:t>Sunaina</w:t>
      </w:r>
      <w:proofErr w:type="spellEnd"/>
      <w:r w:rsidRPr="00C420EB">
        <w:rPr>
          <w:sz w:val="16"/>
        </w:rPr>
        <w:t xml:space="preserve"> </w:t>
      </w:r>
      <w:proofErr w:type="spellStart"/>
      <w:r w:rsidRPr="00C420EB">
        <w:rPr>
          <w:sz w:val="16"/>
        </w:rPr>
        <w:t>Maira</w:t>
      </w:r>
      <w:proofErr w:type="spellEnd"/>
      <w:r w:rsidRPr="00C420EB">
        <w:rPr>
          <w:sz w:val="16"/>
        </w:rPr>
        <w:t xml:space="preserve"> writes </w:t>
      </w:r>
      <w:r w:rsidR="002A0C46">
        <w:rPr>
          <w:sz w:val="16"/>
        </w:rPr>
        <w:t>…</w:t>
      </w:r>
      <w:r w:rsidRPr="00C420EB">
        <w:rPr>
          <w:sz w:val="16"/>
        </w:rPr>
        <w:t>outside these parameters.</w:t>
      </w:r>
    </w:p>
    <w:p w:rsidR="00C972CF" w:rsidRDefault="00C972CF">
      <w:pPr>
        <w:spacing w:after="200" w:line="276" w:lineRule="auto"/>
        <w:rPr>
          <w:rFonts w:eastAsiaTheme="majorEastAsia" w:cstheme="majorBidi"/>
          <w:b/>
          <w:bCs/>
          <w:sz w:val="32"/>
          <w:u w:val="single"/>
        </w:rPr>
      </w:pPr>
      <w:r>
        <w:br w:type="page"/>
      </w:r>
    </w:p>
    <w:p w:rsidR="002F03C4" w:rsidRDefault="002F03C4" w:rsidP="002F03C4">
      <w:pPr>
        <w:pStyle w:val="Heading3"/>
      </w:pPr>
      <w:r>
        <w:lastRenderedPageBreak/>
        <w:t>Advocacy Statement</w:t>
      </w:r>
    </w:p>
    <w:p w:rsidR="00B03441" w:rsidRPr="00E60700" w:rsidRDefault="008C665E" w:rsidP="00E60700">
      <w:pPr>
        <w:pStyle w:val="Heading4"/>
        <w:rPr>
          <w:shd w:val="clear" w:color="auto" w:fill="FFFFFF"/>
        </w:rPr>
      </w:pPr>
      <w:r>
        <w:t>Thus we affirm</w:t>
      </w:r>
      <w:r w:rsidR="002F03C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affect and assemblages as a line of flight to examine how identity </w:t>
      </w:r>
      <w:r w:rsidR="00CD058E">
        <w:rPr>
          <w:shd w:val="clear" w:color="auto" w:fill="FFFFFF"/>
        </w:rPr>
        <w:t xml:space="preserve">indefinitely </w:t>
      </w:r>
      <w:r>
        <w:rPr>
          <w:shd w:val="clear" w:color="auto" w:fill="FFFFFF"/>
        </w:rPr>
        <w:t xml:space="preserve">detains the terrorist. </w:t>
      </w:r>
    </w:p>
    <w:p w:rsidR="00C972CF" w:rsidRDefault="00C972CF">
      <w:pPr>
        <w:spacing w:after="200" w:line="276" w:lineRule="auto"/>
        <w:rPr>
          <w:rFonts w:eastAsiaTheme="majorEastAsia" w:cstheme="majorBidi"/>
          <w:b/>
          <w:bCs/>
          <w:sz w:val="32"/>
          <w:u w:val="single"/>
        </w:rPr>
      </w:pPr>
      <w:r>
        <w:br w:type="page"/>
      </w:r>
    </w:p>
    <w:p w:rsidR="00E87AB6" w:rsidRDefault="00E87AB6" w:rsidP="00E87AB6">
      <w:pPr>
        <w:pStyle w:val="Heading3"/>
      </w:pPr>
      <w:r>
        <w:lastRenderedPageBreak/>
        <w:t>Contention 2 – Assemblages</w:t>
      </w:r>
    </w:p>
    <w:p w:rsidR="0079171F" w:rsidRPr="0079171F" w:rsidRDefault="008C665E" w:rsidP="00C972CF">
      <w:pPr>
        <w:pStyle w:val="Heading4"/>
      </w:pPr>
      <w:r>
        <w:t>O</w:t>
      </w:r>
      <w:r w:rsidR="00E87AB6" w:rsidRPr="008C665E">
        <w:t>ur metho</w:t>
      </w:r>
      <w:r w:rsidR="00B03441" w:rsidRPr="008C665E">
        <w:t>do</w:t>
      </w:r>
      <w:r w:rsidR="00E87AB6" w:rsidRPr="008C665E">
        <w:t xml:space="preserve">logy of assemblage theory and affect – Current </w:t>
      </w:r>
      <w:r w:rsidR="0079171F" w:rsidRPr="008C665E">
        <w:t xml:space="preserve">critical </w:t>
      </w:r>
      <w:r w:rsidR="00E87AB6" w:rsidRPr="008C665E">
        <w:t xml:space="preserve">analysis privileges naming and knowing identity, </w:t>
      </w:r>
      <w:r w:rsidR="0079171F" w:rsidRPr="008C665E">
        <w:t xml:space="preserve">whereas </w:t>
      </w:r>
      <w:r w:rsidR="00E87AB6" w:rsidRPr="008C665E">
        <w:t xml:space="preserve">assemblages unhooks current identity to allow for a politics of </w:t>
      </w:r>
      <w:r w:rsidRPr="008C665E">
        <w:t>radical becoming.</w:t>
      </w:r>
      <w:r w:rsidR="00E87AB6" w:rsidRPr="008C665E">
        <w:t>– this is the only way to challenge the taxonomy of difference that creates “us v them” in the war on terror.</w:t>
      </w:r>
      <w:r w:rsidR="0079171F" w:rsidRPr="008C665E">
        <w:t xml:space="preserve"> Instead</w:t>
      </w:r>
      <w:r w:rsidR="0079171F">
        <w:t>, we create a politics of infinit</w:t>
      </w:r>
      <w:r>
        <w:t>e lines of flight.</w:t>
      </w:r>
    </w:p>
    <w:p w:rsidR="008C665E" w:rsidRDefault="008C665E" w:rsidP="008C665E">
      <w:r>
        <w:rPr>
          <w:rStyle w:val="StyleStyleBold12pt"/>
        </w:rPr>
        <w:t>Puar 2007</w:t>
      </w:r>
      <w:r w:rsidRPr="00052BE3">
        <w:t xml:space="preserve"> [</w:t>
      </w:r>
      <w:proofErr w:type="spellStart"/>
      <w:r w:rsidRPr="00052BE3">
        <w:t>Jasbir</w:t>
      </w:r>
      <w:proofErr w:type="spellEnd"/>
      <w:r>
        <w:t xml:space="preserve">, Professor of women's and gender studies at Rutgers University, Terrorist Assemblages: Homonationalism in Queer Times] </w:t>
      </w:r>
      <w:proofErr w:type="spellStart"/>
      <w:r>
        <w:t>Awirth</w:t>
      </w:r>
      <w:proofErr w:type="spellEnd"/>
    </w:p>
    <w:p w:rsidR="006302E8" w:rsidRPr="00C35A7C" w:rsidRDefault="006302E8" w:rsidP="006302E8">
      <w:pPr>
        <w:rPr>
          <w:sz w:val="16"/>
        </w:rPr>
      </w:pPr>
      <w:r w:rsidRPr="00F40F52">
        <w:rPr>
          <w:rStyle w:val="StyleBoldUnderline"/>
        </w:rPr>
        <w:t>Identity is one</w:t>
      </w:r>
      <w:r w:rsidRPr="00C16176">
        <w:rPr>
          <w:rStyle w:val="StyleBoldUnderline"/>
        </w:rPr>
        <w:t xml:space="preserve"> </w:t>
      </w:r>
      <w:r w:rsidR="002A0C46">
        <w:rPr>
          <w:rStyle w:val="StyleBoldUnderline"/>
        </w:rPr>
        <w:t>…</w:t>
      </w:r>
      <w:r w:rsidRPr="00C16176">
        <w:rPr>
          <w:rStyle w:val="StyleBoldUnderline"/>
        </w:rPr>
        <w:t xml:space="preserve"> or </w:t>
      </w:r>
      <w:r w:rsidRPr="002E628D">
        <w:rPr>
          <w:rStyle w:val="StyleBoldUnderline"/>
          <w:highlight w:val="cyan"/>
        </w:rPr>
        <w:t>without being</w:t>
      </w:r>
      <w:r w:rsidRPr="00C16176">
        <w:rPr>
          <w:rStyle w:val="StyleBoldUnderline"/>
        </w:rPr>
        <w:t xml:space="preserve">. </w:t>
      </w:r>
      <w:r w:rsidRPr="00C35A7C">
        <w:rPr>
          <w:sz w:val="16"/>
        </w:rPr>
        <w:t>32</w:t>
      </w:r>
    </w:p>
    <w:p w:rsidR="003358D0" w:rsidRDefault="003358D0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E87AB6" w:rsidRPr="00C02800" w:rsidRDefault="008C665E" w:rsidP="00E87AB6">
      <w:pPr>
        <w:pStyle w:val="Heading4"/>
      </w:pPr>
      <w:r>
        <w:lastRenderedPageBreak/>
        <w:t>It</w:t>
      </w:r>
      <w:r w:rsidR="00C972CF">
        <w:t>’</w:t>
      </w:r>
      <w:r>
        <w:t>s not a question of what assemblages are, but rather what assemblages do – rather than focusing on the identity that cons</w:t>
      </w:r>
      <w:r w:rsidR="00C972CF">
        <w:t>tructs social formations – we focus on affect</w:t>
      </w:r>
    </w:p>
    <w:p w:rsidR="00E87AB6" w:rsidRDefault="00E87AB6" w:rsidP="00E87AB6">
      <w:r w:rsidRPr="00484EAD">
        <w:rPr>
          <w:rStyle w:val="StyleStyleBold12pt"/>
        </w:rPr>
        <w:t>Puar 12</w:t>
      </w:r>
      <w:r>
        <w:t xml:space="preserve"> [</w:t>
      </w:r>
      <w:proofErr w:type="spellStart"/>
      <w:r>
        <w:t>Jasbir</w:t>
      </w:r>
      <w:proofErr w:type="spellEnd"/>
      <w:r>
        <w:t xml:space="preserve">, Professor of women's and gender studies at Rutgers University, “I would rather be a cyborg than a goddess”: Becoming-Intersectional in Assemblage Theory, </w:t>
      </w:r>
      <w:proofErr w:type="spellStart"/>
      <w:r>
        <w:t>philoSOPHIA</w:t>
      </w:r>
      <w:proofErr w:type="spellEnd"/>
      <w:r>
        <w:t>, 2(1), 49-66.</w:t>
      </w:r>
    </w:p>
    <w:p w:rsidR="00E87AB6" w:rsidRDefault="00E87AB6" w:rsidP="00E87AB6">
      <w:r>
        <w:t xml:space="preserve">Chicago, Project Muse] </w:t>
      </w:r>
      <w:proofErr w:type="spellStart"/>
      <w:r>
        <w:t>Awirth</w:t>
      </w:r>
      <w:proofErr w:type="spellEnd"/>
    </w:p>
    <w:p w:rsidR="003358D0" w:rsidRDefault="00E60700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 w:rsidRPr="00F80A6C">
        <w:rPr>
          <w:rStyle w:val="TitleChar"/>
        </w:rPr>
        <w:t>“</w:t>
      </w:r>
      <w:r w:rsidRPr="00C35A7C">
        <w:rPr>
          <w:rStyle w:val="TitleChar"/>
          <w:highlight w:val="cyan"/>
        </w:rPr>
        <w:t>Assemblage</w:t>
      </w:r>
      <w:r w:rsidRPr="00F80A6C">
        <w:rPr>
          <w:rStyle w:val="TitleChar"/>
        </w:rPr>
        <w:t xml:space="preserve">” is actually </w:t>
      </w:r>
      <w:r w:rsidR="002A0C46">
        <w:rPr>
          <w:rStyle w:val="TitleChar"/>
        </w:rPr>
        <w:t>…</w:t>
      </w:r>
      <w:r w:rsidRPr="00B0455A">
        <w:rPr>
          <w:rStyle w:val="StyleBoldUnderline"/>
        </w:rPr>
        <w:t xml:space="preserve"> concerning class struggle</w:t>
      </w:r>
      <w:r w:rsidRPr="00B0455A">
        <w:rPr>
          <w:sz w:val="16"/>
        </w:rPr>
        <w:t>. (Guattari</w:t>
      </w:r>
      <w:r w:rsidRPr="004716F7">
        <w:rPr>
          <w:sz w:val="16"/>
        </w:rPr>
        <w:t xml:space="preserve"> 2009, 26)</w:t>
      </w:r>
    </w:p>
    <w:p w:rsidR="00C972CF" w:rsidRDefault="00C972CF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E87AB6" w:rsidRDefault="00E87AB6" w:rsidP="00E87AB6">
      <w:pPr>
        <w:pStyle w:val="Heading4"/>
      </w:pPr>
      <w:r w:rsidRPr="00070538">
        <w:lastRenderedPageBreak/>
        <w:t xml:space="preserve">Vote </w:t>
      </w:r>
      <w:proofErr w:type="spellStart"/>
      <w:r w:rsidRPr="00070538">
        <w:t>aff</w:t>
      </w:r>
      <w:proofErr w:type="spellEnd"/>
      <w:r w:rsidRPr="00070538">
        <w:t xml:space="preserve"> even if assemblages aren’t</w:t>
      </w:r>
      <w:r>
        <w:t xml:space="preserve"> p</w:t>
      </w:r>
      <w:r w:rsidRPr="00070538">
        <w:t>erfec</w:t>
      </w:r>
      <w:r>
        <w:t>t – they allow for new lines of flight and their self-destruction can lead to new forms of politics – current movements are failing now, there</w:t>
      </w:r>
      <w:r w:rsidR="00C24034">
        <w:t>’</w:t>
      </w:r>
      <w:r>
        <w:t>s only a risk we can do something.</w:t>
      </w:r>
    </w:p>
    <w:p w:rsidR="00E87AB6" w:rsidRPr="00151404" w:rsidRDefault="00E87AB6" w:rsidP="00E87AB6">
      <w:proofErr w:type="spellStart"/>
      <w:r w:rsidRPr="00151404">
        <w:rPr>
          <w:rStyle w:val="StyleStyleBold12pt"/>
        </w:rPr>
        <w:t>Denike</w:t>
      </w:r>
      <w:proofErr w:type="spellEnd"/>
      <w:r w:rsidRPr="00151404">
        <w:rPr>
          <w:rStyle w:val="StyleStyleBold12pt"/>
        </w:rPr>
        <w:t xml:space="preserve"> 10</w:t>
      </w:r>
      <w:r>
        <w:t xml:space="preserve"> [Margaret, Associate Professor of political theory in the Department of Political Science, and the Coordinator of the Law and Society Program @ Dalhousie University, </w:t>
      </w:r>
      <w:proofErr w:type="spellStart"/>
      <w:r>
        <w:t>Homonormative</w:t>
      </w:r>
      <w:proofErr w:type="spellEnd"/>
      <w:r>
        <w:t xml:space="preserve"> Collusions and the Subject of Rights: Reading Terrorist Assemblages] </w:t>
      </w:r>
      <w:proofErr w:type="spellStart"/>
      <w:r>
        <w:t>Awirth</w:t>
      </w:r>
      <w:proofErr w:type="spellEnd"/>
    </w:p>
    <w:p w:rsidR="00E87AB6" w:rsidRPr="006302E8" w:rsidRDefault="00E87AB6" w:rsidP="00E87AB6">
      <w:pPr>
        <w:rPr>
          <w:rStyle w:val="StyleBoldUnderline"/>
        </w:rPr>
      </w:pPr>
      <w:proofErr w:type="gramStart"/>
      <w:r w:rsidRPr="00D920A5">
        <w:rPr>
          <w:sz w:val="16"/>
        </w:rPr>
        <w:t xml:space="preserve">In any event, </w:t>
      </w:r>
      <w:r w:rsidRPr="00151404">
        <w:rPr>
          <w:rStyle w:val="StyleBoldUnderline"/>
        </w:rPr>
        <w:t xml:space="preserve">these </w:t>
      </w:r>
      <w:r w:rsidRPr="00A526A5">
        <w:rPr>
          <w:rStyle w:val="StyleBoldUnderline"/>
          <w:highlight w:val="cyan"/>
        </w:rPr>
        <w:t xml:space="preserve">new </w:t>
      </w:r>
      <w:r w:rsidR="002A0C46">
        <w:rPr>
          <w:rStyle w:val="StyleBoldUnderline"/>
        </w:rPr>
        <w:t>…</w:t>
      </w:r>
      <w:r w:rsidRPr="006302E8">
        <w:rPr>
          <w:rStyle w:val="StyleBoldUnderline"/>
        </w:rPr>
        <w:t xml:space="preserve"> indeed an illusion.</w:t>
      </w:r>
      <w:proofErr w:type="gramEnd"/>
    </w:p>
    <w:p w:rsidR="003358D0" w:rsidRPr="006302E8" w:rsidRDefault="003358D0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 w:rsidRPr="006302E8">
        <w:br w:type="page"/>
      </w:r>
    </w:p>
    <w:p w:rsidR="00DF2F20" w:rsidRPr="00151404" w:rsidRDefault="00DF2F20" w:rsidP="00DF2F20">
      <w:pPr>
        <w:pStyle w:val="Heading4"/>
      </w:pPr>
      <w:r w:rsidRPr="006302E8">
        <w:lastRenderedPageBreak/>
        <w:t>Other modes of action fails because of current identity politics – control societies tweak their forms of discipline based on subject positions – we must destabilize identity to better understand the states mechanisms of control and discipline.</w:t>
      </w:r>
    </w:p>
    <w:p w:rsidR="00DF2F20" w:rsidRDefault="00DF2F20" w:rsidP="00DF2F20">
      <w:r w:rsidRPr="003225C0">
        <w:rPr>
          <w:rStyle w:val="StyleStyleBold12pt"/>
        </w:rPr>
        <w:t>Puar 12</w:t>
      </w:r>
      <w:r>
        <w:t xml:space="preserve"> [</w:t>
      </w:r>
      <w:proofErr w:type="spellStart"/>
      <w:r>
        <w:t>Jasbir</w:t>
      </w:r>
      <w:proofErr w:type="spellEnd"/>
      <w:r>
        <w:t xml:space="preserve">, Professor of women's and gender studies at Rutgers University, “I would rather be a cyborg than a goddess”: Becoming-Intersectional in Assemblage Theory, </w:t>
      </w:r>
      <w:proofErr w:type="spellStart"/>
      <w:r>
        <w:t>philoSOPHIA</w:t>
      </w:r>
      <w:proofErr w:type="spellEnd"/>
      <w:r>
        <w:t>, 2(1), 49-66.</w:t>
      </w:r>
    </w:p>
    <w:p w:rsidR="00DF2F20" w:rsidRDefault="00DF2F20" w:rsidP="00DF2F20">
      <w:r>
        <w:t xml:space="preserve">Chicago, Project Muse] </w:t>
      </w:r>
      <w:proofErr w:type="spellStart"/>
      <w:r>
        <w:t>Awirth</w:t>
      </w:r>
      <w:proofErr w:type="spellEnd"/>
    </w:p>
    <w:p w:rsidR="00DF2F20" w:rsidRDefault="00DF2F20" w:rsidP="00DF2F20">
      <w:pPr>
        <w:rPr>
          <w:rStyle w:val="StyleBoldUnderline"/>
        </w:rPr>
      </w:pPr>
      <w:r w:rsidRPr="004716F7">
        <w:rPr>
          <w:sz w:val="16"/>
        </w:rPr>
        <w:t xml:space="preserve">There’s obviously much </w:t>
      </w:r>
      <w:r w:rsidR="002A0C46">
        <w:rPr>
          <w:sz w:val="16"/>
        </w:rPr>
        <w:t>…</w:t>
      </w:r>
      <w:r w:rsidRPr="00A526A5">
        <w:rPr>
          <w:rStyle w:val="StyleBoldUnderline"/>
          <w:highlight w:val="cyan"/>
        </w:rPr>
        <w:t xml:space="preserve"> discipline and control.</w:t>
      </w:r>
    </w:p>
    <w:p w:rsidR="003358D0" w:rsidRDefault="003358D0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DF2F20" w:rsidRDefault="00DF2F20" w:rsidP="00DF2F20">
      <w:pPr>
        <w:pStyle w:val="Heading4"/>
      </w:pPr>
      <w:r>
        <w:lastRenderedPageBreak/>
        <w:t xml:space="preserve">Assemblages aren’t impossible – our method allows current formations to theorize connections. </w:t>
      </w:r>
    </w:p>
    <w:p w:rsidR="00DF2F20" w:rsidRDefault="00DF2F20" w:rsidP="00DF2F20">
      <w:r w:rsidRPr="00CA76BC">
        <w:rPr>
          <w:rStyle w:val="StyleStyleBold12pt"/>
        </w:rPr>
        <w:t>Puar 08</w:t>
      </w:r>
      <w:r>
        <w:t xml:space="preserve"> [</w:t>
      </w:r>
      <w:proofErr w:type="spellStart"/>
      <w:r>
        <w:t>Jasbir</w:t>
      </w:r>
      <w:proofErr w:type="spellEnd"/>
      <w:r>
        <w:t xml:space="preserve">, Q&amp;A with </w:t>
      </w:r>
      <w:proofErr w:type="spellStart"/>
      <w:r>
        <w:t>Jasbir</w:t>
      </w:r>
      <w:proofErr w:type="spellEnd"/>
      <w:r>
        <w:t xml:space="preserve"> Puar [Interview], http://www.darkmatter101.org/site/2008/05/02/qa-with-jasbir-puar/]</w:t>
      </w:r>
    </w:p>
    <w:p w:rsidR="00DF2F20" w:rsidRPr="00DF2F20" w:rsidRDefault="00DF2F20" w:rsidP="00DF2F20">
      <w:pPr>
        <w:rPr>
          <w:sz w:val="16"/>
        </w:rPr>
      </w:pPr>
      <w:r w:rsidRPr="005F5CE5">
        <w:rPr>
          <w:rStyle w:val="StyleBoldUnderline"/>
          <w:highlight w:val="cyan"/>
        </w:rPr>
        <w:t>The</w:t>
      </w:r>
      <w:r w:rsidRPr="00E87AB6">
        <w:rPr>
          <w:rStyle w:val="StyleBoldUnderline"/>
        </w:rPr>
        <w:t xml:space="preserve"> critical </w:t>
      </w:r>
      <w:r w:rsidRPr="005F5CE5">
        <w:rPr>
          <w:rStyle w:val="StyleBoldUnderline"/>
          <w:highlight w:val="cyan"/>
        </w:rPr>
        <w:t xml:space="preserve">practice </w:t>
      </w:r>
      <w:r w:rsidR="002A0C46">
        <w:rPr>
          <w:rStyle w:val="StyleBoldUnderline"/>
        </w:rPr>
        <w:t>…</w:t>
      </w:r>
      <w:r w:rsidRPr="00DF2F20">
        <w:rPr>
          <w:sz w:val="16"/>
        </w:rPr>
        <w:t xml:space="preserve"> lines of flight.</w:t>
      </w:r>
    </w:p>
    <w:p w:rsidR="00C972CF" w:rsidRDefault="00C972CF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8C383D" w:rsidRPr="008C383D" w:rsidRDefault="005F5CE5" w:rsidP="00C972CF">
      <w:pPr>
        <w:pStyle w:val="Heading4"/>
      </w:pPr>
      <w:r>
        <w:lastRenderedPageBreak/>
        <w:t xml:space="preserve">Understanding the complexity of homonationalism provides new perspectives and alignments for activists. </w:t>
      </w:r>
      <w:r w:rsidR="008C383D">
        <w:t xml:space="preserve">Our approach shatters the traditional theory vs. praxis divide. </w:t>
      </w:r>
    </w:p>
    <w:p w:rsidR="007B17A7" w:rsidRPr="00E83457" w:rsidRDefault="007B17A7" w:rsidP="007B17A7">
      <w:pPr>
        <w:rPr>
          <w:rStyle w:val="StyleStyleBold12pt"/>
        </w:rPr>
      </w:pPr>
      <w:r>
        <w:rPr>
          <w:rStyle w:val="StyleStyleBold12pt"/>
        </w:rPr>
        <w:t>Puar 12</w:t>
      </w:r>
      <w:r w:rsidRPr="00E83457">
        <w:t xml:space="preserve"> [</w:t>
      </w:r>
      <w:proofErr w:type="spellStart"/>
      <w:r>
        <w:t>Jasbir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New Queer Queen Bee, Interview, Academic and Activist Assemblages: An Interview with </w:t>
      </w:r>
      <w:proofErr w:type="spellStart"/>
      <w:r>
        <w:t>Jasbir</w:t>
      </w:r>
      <w:proofErr w:type="spellEnd"/>
      <w:r>
        <w:t xml:space="preserve"> Puar] </w:t>
      </w:r>
      <w:proofErr w:type="spellStart"/>
      <w:r>
        <w:t>Awirth</w:t>
      </w:r>
      <w:proofErr w:type="spellEnd"/>
    </w:p>
    <w:p w:rsidR="007B17A7" w:rsidRPr="00A14735" w:rsidRDefault="007B17A7" w:rsidP="00D17C4E">
      <w:pPr>
        <w:rPr>
          <w:b/>
          <w:bCs/>
          <w:u w:val="single"/>
        </w:rPr>
      </w:pPr>
      <w:proofErr w:type="spellStart"/>
      <w:r>
        <w:t>Jasbir</w:t>
      </w:r>
      <w:proofErr w:type="spellEnd"/>
      <w:r>
        <w:t xml:space="preserve">: </w:t>
      </w:r>
      <w:r w:rsidRPr="007B17A7">
        <w:rPr>
          <w:rStyle w:val="StyleBoldUnderline"/>
          <w:highlight w:val="cyan"/>
        </w:rPr>
        <w:t>Obviously, T</w:t>
      </w:r>
      <w:r w:rsidRPr="00C94E19">
        <w:rPr>
          <w:rStyle w:val="StyleBoldUnderline"/>
        </w:rPr>
        <w:t xml:space="preserve">errorist </w:t>
      </w:r>
      <w:r w:rsidR="002A0C46">
        <w:rPr>
          <w:rStyle w:val="StyleBoldUnderline"/>
        </w:rPr>
        <w:t>…</w:t>
      </w:r>
      <w:r w:rsidRPr="00C94E19">
        <w:rPr>
          <w:rStyle w:val="StyleBoldUnderline"/>
        </w:rPr>
        <w:t xml:space="preserve"> or of authority.</w:t>
      </w:r>
    </w:p>
    <w:p w:rsidR="00C972CF" w:rsidRDefault="00C972CF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6302E8" w:rsidRDefault="006302E8" w:rsidP="006302E8">
      <w:pPr>
        <w:pStyle w:val="Heading4"/>
      </w:pPr>
      <w:r>
        <w:lastRenderedPageBreak/>
        <w:t xml:space="preserve">Infinite detention proves that we must focus on the affect – attempts to alter the current system </w:t>
      </w:r>
      <w:r w:rsidR="00C972CF">
        <w:t>fail to understand how the Lawre</w:t>
      </w:r>
      <w:r>
        <w:t>nce-Gard</w:t>
      </w:r>
      <w:r w:rsidR="00C972CF">
        <w:t>n</w:t>
      </w:r>
      <w:r>
        <w:t xml:space="preserve">er constructed the liberal fantasy of private intimacy, which thus becomes the justification for surveillance regulation of intimacy between other bodies. </w:t>
      </w:r>
    </w:p>
    <w:p w:rsidR="006302E8" w:rsidRDefault="006302E8" w:rsidP="006302E8">
      <w:r>
        <w:rPr>
          <w:rStyle w:val="StyleStyleBold12pt"/>
        </w:rPr>
        <w:t>Puar 2007</w:t>
      </w:r>
      <w:r w:rsidRPr="00052BE3">
        <w:t xml:space="preserve"> [</w:t>
      </w:r>
      <w:proofErr w:type="spellStart"/>
      <w:r w:rsidRPr="00052BE3">
        <w:t>Jasbir</w:t>
      </w:r>
      <w:proofErr w:type="spellEnd"/>
      <w:r>
        <w:t xml:space="preserve">, Professor of women's and gender studies at Rutgers University, Terrorist Assemblages: Homonationalism in Queer Times] </w:t>
      </w:r>
      <w:proofErr w:type="spellStart"/>
      <w:r>
        <w:t>Awirth</w:t>
      </w:r>
      <w:proofErr w:type="spellEnd"/>
    </w:p>
    <w:p w:rsidR="006302E8" w:rsidRPr="00C972CF" w:rsidRDefault="006302E8" w:rsidP="006302E8">
      <w:pPr>
        <w:rPr>
          <w:sz w:val="16"/>
        </w:rPr>
      </w:pPr>
      <w:proofErr w:type="gramStart"/>
      <w:r w:rsidRPr="008A5D2A">
        <w:rPr>
          <w:rStyle w:val="StyleBoldUnderline"/>
        </w:rPr>
        <w:t>In re</w:t>
      </w:r>
      <w:r w:rsidRPr="008A5D2A">
        <w:rPr>
          <w:rStyle w:val="StyleBoldUnderline"/>
          <w:highlight w:val="cyan"/>
        </w:rPr>
        <w:t xml:space="preserve">orienting our </w:t>
      </w:r>
      <w:r w:rsidR="002A0C46">
        <w:rPr>
          <w:rStyle w:val="StyleBoldUnderline"/>
          <w:highlight w:val="cyan"/>
        </w:rPr>
        <w:t>…</w:t>
      </w:r>
      <w:r w:rsidRPr="008A5D2A">
        <w:rPr>
          <w:rStyle w:val="StyleBoldUnderline"/>
          <w:highlight w:val="cyan"/>
        </w:rPr>
        <w:t xml:space="preserve"> attributes and histories.</w:t>
      </w:r>
      <w:proofErr w:type="gramEnd"/>
    </w:p>
    <w:p w:rsidR="00C972CF" w:rsidRDefault="00C972CF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6302E8" w:rsidRDefault="006302E8" w:rsidP="00C972CF">
      <w:pPr>
        <w:pStyle w:val="Heading4"/>
      </w:pPr>
      <w:r>
        <w:lastRenderedPageBreak/>
        <w:t xml:space="preserve">Homonationalism has gone viral and </w:t>
      </w:r>
      <w:r w:rsidR="00C972CF">
        <w:t xml:space="preserve">has </w:t>
      </w:r>
      <w:r>
        <w:t>multiple dimension</w:t>
      </w:r>
      <w:r w:rsidR="00C972CF">
        <w:t>s</w:t>
      </w:r>
      <w:r>
        <w:t xml:space="preserve"> – no single solution within the status quo will solve because traditional notions of “root cause” no longer matter in a </w:t>
      </w:r>
      <w:proofErr w:type="spellStart"/>
      <w:r>
        <w:t>virality</w:t>
      </w:r>
      <w:proofErr w:type="spellEnd"/>
      <w:r>
        <w:t xml:space="preserve"> state. Instead, we can only confront homonationalism as an assemblage of effects produced from a number of chains of effect. </w:t>
      </w:r>
    </w:p>
    <w:p w:rsidR="006302E8" w:rsidRDefault="006302E8" w:rsidP="006302E8">
      <w:r>
        <w:rPr>
          <w:rStyle w:val="StyleStyleBold12pt"/>
        </w:rPr>
        <w:t>Puar 13</w:t>
      </w:r>
      <w:r w:rsidRPr="00862AC9">
        <w:t xml:space="preserve"> [</w:t>
      </w:r>
      <w:proofErr w:type="spellStart"/>
      <w:r>
        <w:t>Jasbir</w:t>
      </w:r>
      <w:proofErr w:type="spellEnd"/>
      <w:r>
        <w:t xml:space="preserve">, professor of women's and gender studies at </w:t>
      </w:r>
      <w:proofErr w:type="spellStart"/>
      <w:r>
        <w:t>Rutger's</w:t>
      </w:r>
      <w:proofErr w:type="spellEnd"/>
      <w:r>
        <w:t xml:space="preserve"> university, Homonationalism As Assemblage: Viral Travels, Affective Sexualities, </w:t>
      </w:r>
      <w:proofErr w:type="spellStart"/>
      <w:r>
        <w:t>Jindal</w:t>
      </w:r>
      <w:proofErr w:type="spellEnd"/>
      <w:r>
        <w:t xml:space="preserve"> Global Law Review volume 4, Issue 2, </w:t>
      </w:r>
      <w:proofErr w:type="spellStart"/>
      <w:r>
        <w:t>november</w:t>
      </w:r>
      <w:proofErr w:type="spellEnd"/>
      <w:r>
        <w:t xml:space="preserve"> 2013] </w:t>
      </w:r>
      <w:proofErr w:type="spellStart"/>
      <w:r>
        <w:t>Awirth</w:t>
      </w:r>
      <w:proofErr w:type="spellEnd"/>
    </w:p>
    <w:p w:rsidR="006302E8" w:rsidRPr="00C972CF" w:rsidRDefault="006302E8" w:rsidP="002A0C46">
      <w:pPr>
        <w:rPr>
          <w:b/>
          <w:bCs/>
          <w:u w:val="single"/>
        </w:rPr>
      </w:pPr>
      <w:r w:rsidRPr="00862AC9">
        <w:rPr>
          <w:rStyle w:val="StyleBoldUnderline"/>
        </w:rPr>
        <w:t xml:space="preserve">One reason for </w:t>
      </w:r>
      <w:r w:rsidR="002A0C46">
        <w:rPr>
          <w:rStyle w:val="StyleBoldUnderline"/>
        </w:rPr>
        <w:t>…</w:t>
      </w:r>
      <w:r w:rsidRPr="00AA2E46">
        <w:rPr>
          <w:rStyle w:val="StyleBoldUnderline"/>
        </w:rPr>
        <w:t xml:space="preserve"> the rest’ paradigm.</w:t>
      </w:r>
    </w:p>
    <w:sectPr w:rsidR="006302E8" w:rsidRPr="00C972CF" w:rsidSect="003A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E09" w:rsidRDefault="006E2E09" w:rsidP="005F5576">
      <w:r>
        <w:separator/>
      </w:r>
    </w:p>
  </w:endnote>
  <w:endnote w:type="continuationSeparator" w:id="0">
    <w:p w:rsidR="006E2E09" w:rsidRDefault="006E2E09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E09" w:rsidRDefault="006E2E09" w:rsidP="005F5576">
      <w:r>
        <w:separator/>
      </w:r>
    </w:p>
  </w:footnote>
  <w:footnote w:type="continuationSeparator" w:id="0">
    <w:p w:rsidR="006E2E09" w:rsidRDefault="006E2E09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7AB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67EAD"/>
    <w:rsid w:val="00070538"/>
    <w:rsid w:val="0007162E"/>
    <w:rsid w:val="00073B9A"/>
    <w:rsid w:val="000825CA"/>
    <w:rsid w:val="00090287"/>
    <w:rsid w:val="00090BA2"/>
    <w:rsid w:val="000978A3"/>
    <w:rsid w:val="00097D7E"/>
    <w:rsid w:val="000A1D39"/>
    <w:rsid w:val="000A4FA5"/>
    <w:rsid w:val="000A77AE"/>
    <w:rsid w:val="000B61C8"/>
    <w:rsid w:val="000B6DE0"/>
    <w:rsid w:val="000C767D"/>
    <w:rsid w:val="000D0B76"/>
    <w:rsid w:val="000D2AE5"/>
    <w:rsid w:val="000D3A26"/>
    <w:rsid w:val="000D3D8D"/>
    <w:rsid w:val="000E41A3"/>
    <w:rsid w:val="000F37E7"/>
    <w:rsid w:val="0010104B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1496"/>
    <w:rsid w:val="00217499"/>
    <w:rsid w:val="00220C1B"/>
    <w:rsid w:val="0024023F"/>
    <w:rsid w:val="00240C4E"/>
    <w:rsid w:val="00243DC0"/>
    <w:rsid w:val="0025031D"/>
    <w:rsid w:val="00250E16"/>
    <w:rsid w:val="00257696"/>
    <w:rsid w:val="0026382E"/>
    <w:rsid w:val="00272786"/>
    <w:rsid w:val="00287AB7"/>
    <w:rsid w:val="00294D00"/>
    <w:rsid w:val="002A0C46"/>
    <w:rsid w:val="002A213E"/>
    <w:rsid w:val="002A612B"/>
    <w:rsid w:val="002B68A4"/>
    <w:rsid w:val="002C4DA8"/>
    <w:rsid w:val="002C571D"/>
    <w:rsid w:val="002C5772"/>
    <w:rsid w:val="002D0374"/>
    <w:rsid w:val="002D2946"/>
    <w:rsid w:val="002D529E"/>
    <w:rsid w:val="002D6BD6"/>
    <w:rsid w:val="002E1071"/>
    <w:rsid w:val="002E4DD9"/>
    <w:rsid w:val="002F0314"/>
    <w:rsid w:val="002F03C4"/>
    <w:rsid w:val="0031182D"/>
    <w:rsid w:val="00314B9D"/>
    <w:rsid w:val="0031514A"/>
    <w:rsid w:val="00315CA2"/>
    <w:rsid w:val="00316FEB"/>
    <w:rsid w:val="00326EEB"/>
    <w:rsid w:val="0033078A"/>
    <w:rsid w:val="00331559"/>
    <w:rsid w:val="003358D0"/>
    <w:rsid w:val="003401DD"/>
    <w:rsid w:val="00341D6C"/>
    <w:rsid w:val="00344E91"/>
    <w:rsid w:val="00347123"/>
    <w:rsid w:val="0034756E"/>
    <w:rsid w:val="00347E74"/>
    <w:rsid w:val="00351D97"/>
    <w:rsid w:val="00354B5B"/>
    <w:rsid w:val="003641ED"/>
    <w:rsid w:val="00383E0A"/>
    <w:rsid w:val="003847C7"/>
    <w:rsid w:val="00385298"/>
    <w:rsid w:val="003852CE"/>
    <w:rsid w:val="00392E92"/>
    <w:rsid w:val="00395C83"/>
    <w:rsid w:val="003A135F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D6D1B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4791D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082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D4A73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2338D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1D0A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139"/>
    <w:rsid w:val="005E3B08"/>
    <w:rsid w:val="005E3FE4"/>
    <w:rsid w:val="005E572E"/>
    <w:rsid w:val="005F355D"/>
    <w:rsid w:val="005F5576"/>
    <w:rsid w:val="005F5CE5"/>
    <w:rsid w:val="006014AB"/>
    <w:rsid w:val="00605F20"/>
    <w:rsid w:val="0061680A"/>
    <w:rsid w:val="00623B70"/>
    <w:rsid w:val="006302E8"/>
    <w:rsid w:val="0063578B"/>
    <w:rsid w:val="00636B3D"/>
    <w:rsid w:val="00641025"/>
    <w:rsid w:val="00650E98"/>
    <w:rsid w:val="00656C61"/>
    <w:rsid w:val="00657ADE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D35A9"/>
    <w:rsid w:val="006E2E09"/>
    <w:rsid w:val="006E53F0"/>
    <w:rsid w:val="006F46C3"/>
    <w:rsid w:val="006F504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33DF2"/>
    <w:rsid w:val="00743059"/>
    <w:rsid w:val="00744F58"/>
    <w:rsid w:val="00750CED"/>
    <w:rsid w:val="00760A29"/>
    <w:rsid w:val="00771E18"/>
    <w:rsid w:val="007739F1"/>
    <w:rsid w:val="007745C6"/>
    <w:rsid w:val="007755F6"/>
    <w:rsid w:val="00775B11"/>
    <w:rsid w:val="007761AD"/>
    <w:rsid w:val="00777387"/>
    <w:rsid w:val="007815E5"/>
    <w:rsid w:val="00787343"/>
    <w:rsid w:val="00790BFA"/>
    <w:rsid w:val="00791121"/>
    <w:rsid w:val="0079171F"/>
    <w:rsid w:val="00791C88"/>
    <w:rsid w:val="00797B76"/>
    <w:rsid w:val="007A3D06"/>
    <w:rsid w:val="007B17A7"/>
    <w:rsid w:val="007B383B"/>
    <w:rsid w:val="007C350D"/>
    <w:rsid w:val="007C3689"/>
    <w:rsid w:val="007C3C9B"/>
    <w:rsid w:val="007D3012"/>
    <w:rsid w:val="007D65A7"/>
    <w:rsid w:val="007E18A3"/>
    <w:rsid w:val="007E3F59"/>
    <w:rsid w:val="007E5043"/>
    <w:rsid w:val="007E5183"/>
    <w:rsid w:val="007F04A6"/>
    <w:rsid w:val="008133F9"/>
    <w:rsid w:val="00823AAC"/>
    <w:rsid w:val="00854C66"/>
    <w:rsid w:val="008553E1"/>
    <w:rsid w:val="00864C90"/>
    <w:rsid w:val="0087643B"/>
    <w:rsid w:val="00877669"/>
    <w:rsid w:val="00897F92"/>
    <w:rsid w:val="008A64C9"/>
    <w:rsid w:val="008B180A"/>
    <w:rsid w:val="008B24B7"/>
    <w:rsid w:val="008C2CD8"/>
    <w:rsid w:val="008C383D"/>
    <w:rsid w:val="008C5743"/>
    <w:rsid w:val="008C665E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945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0663"/>
    <w:rsid w:val="00984B38"/>
    <w:rsid w:val="009A0636"/>
    <w:rsid w:val="009A390D"/>
    <w:rsid w:val="009A6FF5"/>
    <w:rsid w:val="009B2B47"/>
    <w:rsid w:val="009B35DB"/>
    <w:rsid w:val="009C4298"/>
    <w:rsid w:val="009D318C"/>
    <w:rsid w:val="00A10B8B"/>
    <w:rsid w:val="00A14735"/>
    <w:rsid w:val="00A20D78"/>
    <w:rsid w:val="00A2174A"/>
    <w:rsid w:val="00A26733"/>
    <w:rsid w:val="00A3595E"/>
    <w:rsid w:val="00A3778F"/>
    <w:rsid w:val="00A4062F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2AC2"/>
    <w:rsid w:val="00B03441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4962"/>
    <w:rsid w:val="00BB58BD"/>
    <w:rsid w:val="00BB6A26"/>
    <w:rsid w:val="00BC1034"/>
    <w:rsid w:val="00BE2408"/>
    <w:rsid w:val="00BE3EC6"/>
    <w:rsid w:val="00BE5BEB"/>
    <w:rsid w:val="00BE6528"/>
    <w:rsid w:val="00BF0ED7"/>
    <w:rsid w:val="00C0087A"/>
    <w:rsid w:val="00C05F9D"/>
    <w:rsid w:val="00C24034"/>
    <w:rsid w:val="00C27212"/>
    <w:rsid w:val="00C34185"/>
    <w:rsid w:val="00C366E6"/>
    <w:rsid w:val="00C42DD6"/>
    <w:rsid w:val="00C545E7"/>
    <w:rsid w:val="00C55C46"/>
    <w:rsid w:val="00C66858"/>
    <w:rsid w:val="00C72E69"/>
    <w:rsid w:val="00C7411E"/>
    <w:rsid w:val="00C84988"/>
    <w:rsid w:val="00C93FFF"/>
    <w:rsid w:val="00C972CF"/>
    <w:rsid w:val="00CA4AF6"/>
    <w:rsid w:val="00CA59CA"/>
    <w:rsid w:val="00CA76BC"/>
    <w:rsid w:val="00CB2356"/>
    <w:rsid w:val="00CB4075"/>
    <w:rsid w:val="00CB4E6D"/>
    <w:rsid w:val="00CC23DE"/>
    <w:rsid w:val="00CD058E"/>
    <w:rsid w:val="00CD3E3A"/>
    <w:rsid w:val="00CD7459"/>
    <w:rsid w:val="00CE1B2F"/>
    <w:rsid w:val="00CE55A6"/>
    <w:rsid w:val="00CF13FC"/>
    <w:rsid w:val="00CF4AAF"/>
    <w:rsid w:val="00CF561A"/>
    <w:rsid w:val="00CF6857"/>
    <w:rsid w:val="00CF6C18"/>
    <w:rsid w:val="00CF7EA8"/>
    <w:rsid w:val="00D004DA"/>
    <w:rsid w:val="00D01673"/>
    <w:rsid w:val="00D0309A"/>
    <w:rsid w:val="00D07BA4"/>
    <w:rsid w:val="00D109BA"/>
    <w:rsid w:val="00D15FAD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2B4E"/>
    <w:rsid w:val="00D8589C"/>
    <w:rsid w:val="00D86024"/>
    <w:rsid w:val="00D94CA3"/>
    <w:rsid w:val="00D96595"/>
    <w:rsid w:val="00DA018C"/>
    <w:rsid w:val="00DA104F"/>
    <w:rsid w:val="00DA3C9D"/>
    <w:rsid w:val="00DB0F7E"/>
    <w:rsid w:val="00DB4E77"/>
    <w:rsid w:val="00DB5489"/>
    <w:rsid w:val="00DB6C98"/>
    <w:rsid w:val="00DC701C"/>
    <w:rsid w:val="00DD7F91"/>
    <w:rsid w:val="00DF2F20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0700"/>
    <w:rsid w:val="00E61D76"/>
    <w:rsid w:val="00E671B0"/>
    <w:rsid w:val="00E674DB"/>
    <w:rsid w:val="00E70912"/>
    <w:rsid w:val="00E75F28"/>
    <w:rsid w:val="00E87AB6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3660C"/>
    <w:rsid w:val="00F40837"/>
    <w:rsid w:val="00F42F79"/>
    <w:rsid w:val="00F447C6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2338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2338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2338D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52338D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52338D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2338D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2338D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,Shrunk,qualifications in card,qualifications"/>
    <w:basedOn w:val="DefaultParagraphFont"/>
    <w:uiPriority w:val="7"/>
    <w:qFormat/>
    <w:rsid w:val="0052338D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52338D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52338D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Intense Emphasis11,Intense Emphasis111,apple-style-span + 6 pt,Bold,Kern at 16 pt,Intense Emphasis2,HHeading 3 + 12 pt,Cards + Font: 12 pt Char,Style,Bold Cite Char,Citation Char Char Char,ci"/>
    <w:basedOn w:val="DefaultParagraphFont"/>
    <w:uiPriority w:val="6"/>
    <w:qFormat/>
    <w:rsid w:val="0052338D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52338D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523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3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523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38D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52338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52338D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52338D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6"/>
    <w:qFormat/>
    <w:rsid w:val="00E87AB6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E87AB6"/>
    <w:pPr>
      <w:ind w:left="720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87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rsid w:val="003358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2338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2338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2338D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52338D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52338D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52338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338D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2338D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2338D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,Shrunk,qualifications in card,qualifications"/>
    <w:basedOn w:val="DefaultParagraphFont"/>
    <w:uiPriority w:val="7"/>
    <w:qFormat/>
    <w:rsid w:val="0052338D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52338D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52338D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Intense Emphasis11,Intense Emphasis111,apple-style-span + 6 pt,Bold,Kern at 16 pt,Intense Emphasis2,HHeading 3 + 12 pt,Cards + Font: 12 pt Char,Style,Bold Cite Char,Citation Char Char Char,ci,Underline Char"/>
    <w:basedOn w:val="DefaultParagraphFont"/>
    <w:uiPriority w:val="6"/>
    <w:qFormat/>
    <w:rsid w:val="0052338D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52338D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523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3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523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38D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52338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52338D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52338D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6"/>
    <w:qFormat/>
    <w:rsid w:val="00E87AB6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E87AB6"/>
    <w:pPr>
      <w:ind w:left="720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87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rsid w:val="003358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egs.edu/faculty/judith-butler/articles/i-must-distance-myself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17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Wirth</dc:creator>
  <cp:lastModifiedBy>Jeff</cp:lastModifiedBy>
  <cp:revision>2</cp:revision>
  <dcterms:created xsi:type="dcterms:W3CDTF">2014-03-21T22:11:00Z</dcterms:created>
  <dcterms:modified xsi:type="dcterms:W3CDTF">2014-03-21T22:11:00Z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