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C6" w:rsidRDefault="009C26C6" w:rsidP="009C26C6">
      <w:pPr>
        <w:pStyle w:val="Heading3"/>
      </w:pPr>
      <w:r>
        <w:t>Contention 1 – Indefinite Detention</w:t>
      </w:r>
    </w:p>
    <w:p w:rsidR="009C26C6" w:rsidRPr="00686A77" w:rsidRDefault="009C26C6" w:rsidP="009C26C6">
      <w:pPr>
        <w:pStyle w:val="Heading4"/>
      </w:pPr>
      <w:r>
        <w:t>The legal justifications behind indefinite detention go beyond 9/11 Bush politics – they began with Lincoln during the Civil War</w:t>
      </w:r>
    </w:p>
    <w:p w:rsidR="009C26C6" w:rsidRPr="00686A77" w:rsidRDefault="009C26C6" w:rsidP="009C26C6">
      <w:r w:rsidRPr="00686A77">
        <w:rPr>
          <w:rStyle w:val="StyleStyleBold12pt"/>
        </w:rPr>
        <w:t>Greenberg 01</w:t>
      </w:r>
      <w:r w:rsidRPr="00686A77">
        <w:t xml:space="preserve"> [David</w:t>
      </w:r>
      <w:r>
        <w:t>, associate professor of History and of Journalism &amp; Media Studies at Rutgers University, Lincoln's Crackdown: Suspects jailed. No charges filed. Sound familiar</w:t>
      </w:r>
      <w:proofErr w:type="gramStart"/>
      <w:r>
        <w:t>?,</w:t>
      </w:r>
      <w:proofErr w:type="gramEnd"/>
      <w:r>
        <w:t xml:space="preserve"> </w:t>
      </w:r>
      <w:hyperlink r:id="rId9" w:history="1">
        <w:r w:rsidRPr="00BE7681">
          <w:rPr>
            <w:rStyle w:val="Hyperlink"/>
          </w:rPr>
          <w:t>http://www.slate.com/articles/news_and_politics/history_lesson/2001/11/lincolns_crackdown.2.html</w:t>
        </w:r>
      </w:hyperlink>
      <w:r>
        <w:t xml:space="preserve">] </w:t>
      </w:r>
      <w:proofErr w:type="spellStart"/>
      <w:r>
        <w:t>Awirth</w:t>
      </w:r>
      <w:proofErr w:type="spellEnd"/>
    </w:p>
    <w:p w:rsidR="009C26C6" w:rsidRDefault="009C26C6" w:rsidP="009C26C6">
      <w:pPr>
        <w:rPr>
          <w:sz w:val="16"/>
        </w:rPr>
      </w:pPr>
      <w:proofErr w:type="gramStart"/>
      <w:r w:rsidRPr="000D1962">
        <w:rPr>
          <w:rStyle w:val="StyleBoldUnderline"/>
          <w:highlight w:val="cyan"/>
        </w:rPr>
        <w:t xml:space="preserve">Civil libertarians </w:t>
      </w:r>
      <w:r w:rsidR="009B15B5">
        <w:rPr>
          <w:rStyle w:val="StyleBoldUnderline"/>
        </w:rPr>
        <w:t>…</w:t>
      </w:r>
      <w:r w:rsidRPr="00686A77">
        <w:rPr>
          <w:sz w:val="16"/>
        </w:rPr>
        <w:t xml:space="preserve"> his sad mistakes.</w:t>
      </w:r>
      <w:proofErr w:type="gramEnd"/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rPr>
          <w:rFonts w:eastAsiaTheme="majorEastAsia" w:cstheme="majorBidi"/>
          <w:b/>
          <w:bCs/>
          <w:iCs/>
          <w:sz w:val="26"/>
        </w:rPr>
        <w:br w:type="page"/>
      </w:r>
    </w:p>
    <w:p w:rsidR="009C26C6" w:rsidRDefault="009C26C6" w:rsidP="009C26C6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>
        <w:rPr>
          <w:rFonts w:eastAsiaTheme="majorEastAsia" w:cstheme="majorBidi"/>
          <w:b/>
          <w:bCs/>
          <w:iCs/>
          <w:sz w:val="26"/>
        </w:rPr>
        <w:lastRenderedPageBreak/>
        <w:t xml:space="preserve">Lincoln use of War Powers during the Civil War allowed for him to become framed as the original American hero and has influenced the presidency.  </w:t>
      </w:r>
    </w:p>
    <w:p w:rsidR="009C26C6" w:rsidRPr="0061539E" w:rsidRDefault="009C26C6" w:rsidP="009C26C6">
      <w:proofErr w:type="spellStart"/>
      <w:proofErr w:type="gramStart"/>
      <w:r>
        <w:rPr>
          <w:b/>
          <w:bCs/>
          <w:sz w:val="26"/>
        </w:rPr>
        <w:t>Riccards</w:t>
      </w:r>
      <w:proofErr w:type="spellEnd"/>
      <w:r>
        <w:rPr>
          <w:b/>
          <w:bCs/>
          <w:sz w:val="26"/>
        </w:rPr>
        <w:t xml:space="preserve"> </w:t>
      </w:r>
      <w:r w:rsidRPr="0061539E">
        <w:rPr>
          <w:b/>
          <w:bCs/>
          <w:sz w:val="26"/>
        </w:rPr>
        <w:t>2010</w:t>
      </w:r>
      <w:r w:rsidRPr="001668FC">
        <w:rPr>
          <w:sz w:val="16"/>
          <w:szCs w:val="16"/>
        </w:rPr>
        <w:t xml:space="preserve"> (Dr. Michael P., Executive Director of the Hall Institute of Public Policy – New Jersey.</w:t>
      </w:r>
      <w:proofErr w:type="gramEnd"/>
      <w:r w:rsidRPr="001668FC">
        <w:rPr>
          <w:sz w:val="16"/>
          <w:szCs w:val="16"/>
        </w:rPr>
        <w:t xml:space="preserve"> </w:t>
      </w:r>
      <w:proofErr w:type="spellStart"/>
      <w:r w:rsidRPr="001668FC">
        <w:rPr>
          <w:sz w:val="16"/>
          <w:szCs w:val="16"/>
        </w:rPr>
        <w:t>Riccards</w:t>
      </w:r>
      <w:proofErr w:type="spellEnd"/>
      <w:r w:rsidRPr="001668FC">
        <w:rPr>
          <w:sz w:val="16"/>
          <w:szCs w:val="16"/>
        </w:rPr>
        <w:t xml:space="preserve"> is a former college president and a presidential scholar who has authored 15 books, “Lincoln, Bush, and the War Powers,” Hall Institute of Public Policy, June, </w:t>
      </w:r>
      <w:hyperlink r:id="rId10" w:history="1">
        <w:r w:rsidRPr="001668FC">
          <w:rPr>
            <w:sz w:val="16"/>
            <w:szCs w:val="16"/>
          </w:rPr>
          <w:t>http://hallnj.org/images/riccards-war-power.pdf</w:t>
        </w:r>
      </w:hyperlink>
      <w:r w:rsidRPr="001668FC">
        <w:rPr>
          <w:sz w:val="16"/>
          <w:szCs w:val="16"/>
        </w:rPr>
        <w:t>, KEL)</w:t>
      </w:r>
    </w:p>
    <w:p w:rsidR="009C26C6" w:rsidRDefault="009C26C6" w:rsidP="009C26C6">
      <w:pPr>
        <w:rPr>
          <w:sz w:val="16"/>
        </w:rPr>
      </w:pPr>
      <w:r w:rsidRPr="000F0C50">
        <w:rPr>
          <w:b/>
          <w:bCs/>
          <w:highlight w:val="cyan"/>
          <w:u w:val="single"/>
        </w:rPr>
        <w:t xml:space="preserve">No American is </w:t>
      </w:r>
      <w:r w:rsidR="009B15B5">
        <w:rPr>
          <w:b/>
          <w:bCs/>
          <w:u w:val="single"/>
        </w:rPr>
        <w:t>…</w:t>
      </w:r>
      <w:r w:rsidRPr="0061539E">
        <w:rPr>
          <w:sz w:val="16"/>
        </w:rPr>
        <w:t xml:space="preserve"> course it was. </w:t>
      </w:r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9C26C6" w:rsidRDefault="009C26C6" w:rsidP="009C26C6">
      <w:pPr>
        <w:pStyle w:val="Heading4"/>
      </w:pPr>
      <w:r>
        <w:lastRenderedPageBreak/>
        <w:t xml:space="preserve">Indefinite detention is rooted in rooted in heteronormativity – it queers brown bodies through access to citizenship. </w:t>
      </w:r>
    </w:p>
    <w:p w:rsidR="009C26C6" w:rsidRDefault="009C26C6" w:rsidP="009C26C6">
      <w:r>
        <w:rPr>
          <w:rStyle w:val="StyleStyleBold12pt"/>
        </w:rPr>
        <w:t>Puar 2007</w:t>
      </w:r>
      <w:r w:rsidRPr="00052BE3">
        <w:t xml:space="preserve"> [</w:t>
      </w:r>
      <w:proofErr w:type="spellStart"/>
      <w:r w:rsidRPr="00052BE3">
        <w:t>Jasbir</w:t>
      </w:r>
      <w:proofErr w:type="spellEnd"/>
      <w:r>
        <w:t xml:space="preserve">, Professor of women's and gender studies at Rutgers University, Terrorist Assemblages: Homonationalism in Queer Times] </w:t>
      </w:r>
      <w:proofErr w:type="spellStart"/>
      <w:r>
        <w:t>Awirth</w:t>
      </w:r>
      <w:proofErr w:type="spellEnd"/>
    </w:p>
    <w:p w:rsidR="009C26C6" w:rsidRPr="003E5C47" w:rsidRDefault="009C26C6" w:rsidP="009C26C6">
      <w:pPr>
        <w:rPr>
          <w:b/>
          <w:bCs/>
          <w:u w:val="single"/>
        </w:rPr>
      </w:pPr>
      <w:r w:rsidRPr="00F7667E">
        <w:rPr>
          <w:sz w:val="16"/>
        </w:rPr>
        <w:t xml:space="preserve">Second, the </w:t>
      </w:r>
      <w:proofErr w:type="spellStart"/>
      <w:proofErr w:type="gramStart"/>
      <w:r w:rsidRPr="00F7667E">
        <w:rPr>
          <w:sz w:val="16"/>
        </w:rPr>
        <w:t>Aclu</w:t>
      </w:r>
      <w:proofErr w:type="spellEnd"/>
      <w:proofErr w:type="gramEnd"/>
      <w:r w:rsidRPr="00F7667E">
        <w:rPr>
          <w:sz w:val="16"/>
        </w:rPr>
        <w:t xml:space="preserve"> </w:t>
      </w:r>
      <w:r w:rsidR="009B15B5">
        <w:rPr>
          <w:sz w:val="16"/>
        </w:rPr>
        <w:t>…</w:t>
      </w:r>
      <w:r w:rsidRPr="003E5C47">
        <w:rPr>
          <w:rStyle w:val="StyleBoldUnderline"/>
        </w:rPr>
        <w:t xml:space="preserve"> are biopolitical comrades.</w:t>
      </w:r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sz w:val="32"/>
          <w:u w:val="single"/>
        </w:rPr>
      </w:pPr>
      <w:r>
        <w:br w:type="page"/>
      </w:r>
    </w:p>
    <w:p w:rsidR="009C26C6" w:rsidRPr="00353351" w:rsidRDefault="009C26C6" w:rsidP="009C26C6">
      <w:pPr>
        <w:pStyle w:val="Heading4"/>
      </w:pPr>
      <w:r>
        <w:lastRenderedPageBreak/>
        <w:t>This violence has gone beyond the walls of indefinite detention and has permeated the social order</w:t>
      </w:r>
    </w:p>
    <w:p w:rsidR="009C26C6" w:rsidRPr="00D628C0" w:rsidRDefault="009C26C6" w:rsidP="009C26C6">
      <w:proofErr w:type="spellStart"/>
      <w:r w:rsidRPr="00D628C0">
        <w:rPr>
          <w:rStyle w:val="StyleStyleBold12pt"/>
        </w:rPr>
        <w:t>Shomura</w:t>
      </w:r>
      <w:proofErr w:type="spellEnd"/>
      <w:r w:rsidRPr="00D628C0">
        <w:rPr>
          <w:rStyle w:val="StyleStyleBold12pt"/>
        </w:rPr>
        <w:t xml:space="preserve"> 10</w:t>
      </w:r>
      <w:r>
        <w:t xml:space="preserve"> [Chad, Ph.D. Candidate, Johns Hopkins University, These Are Bad People"-Enemy Combatants and the Homopolitics of the" War on Terror, Theory &amp; Event, Vol. 13. Issue 1] </w:t>
      </w:r>
      <w:proofErr w:type="spellStart"/>
      <w:r>
        <w:t>Awirth</w:t>
      </w:r>
      <w:proofErr w:type="spellEnd"/>
    </w:p>
    <w:p w:rsidR="009C26C6" w:rsidRPr="006A26AB" w:rsidRDefault="009C26C6" w:rsidP="009C26C6">
      <w:pPr>
        <w:rPr>
          <w:b/>
          <w:bCs/>
          <w:u w:val="single"/>
        </w:rPr>
      </w:pPr>
      <w:proofErr w:type="gramStart"/>
      <w:r w:rsidRPr="00B32F6E">
        <w:rPr>
          <w:rStyle w:val="StyleBoldUnderline"/>
        </w:rPr>
        <w:t xml:space="preserve">Playing a crucial </w:t>
      </w:r>
      <w:r w:rsidR="009B15B5">
        <w:rPr>
          <w:rStyle w:val="StyleBoldUnderline"/>
        </w:rPr>
        <w:t>…</w:t>
      </w:r>
      <w:r w:rsidRPr="00197D6F">
        <w:rPr>
          <w:rStyle w:val="Emphasis"/>
        </w:rPr>
        <w:t xml:space="preserve"> of the social.</w:t>
      </w:r>
      <w:proofErr w:type="gramEnd"/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9C26C6" w:rsidRDefault="009C26C6" w:rsidP="009C26C6">
      <w:pPr>
        <w:pStyle w:val="Heading3"/>
      </w:pPr>
      <w:r>
        <w:lastRenderedPageBreak/>
        <w:t xml:space="preserve">Contention </w:t>
      </w:r>
      <w:proofErr w:type="gramStart"/>
      <w:r>
        <w:t>2  -</w:t>
      </w:r>
      <w:proofErr w:type="gramEnd"/>
      <w:r>
        <w:t xml:space="preserve"> Public Memory</w:t>
      </w:r>
    </w:p>
    <w:p w:rsidR="009C26C6" w:rsidRPr="0025356C" w:rsidRDefault="009C26C6" w:rsidP="009C26C6">
      <w:pPr>
        <w:pStyle w:val="Heading4"/>
      </w:pPr>
      <w:r>
        <w:t>The presidency is constructed through a form of collective memory to establish a material unifying identity.</w:t>
      </w:r>
    </w:p>
    <w:p w:rsidR="009C26C6" w:rsidRPr="0025356C" w:rsidRDefault="009C26C6" w:rsidP="009C26C6">
      <w:pPr>
        <w:rPr>
          <w:rStyle w:val="StyleStyleBold12pt"/>
          <w:b w:val="0"/>
          <w:bCs w:val="0"/>
          <w:sz w:val="22"/>
        </w:rPr>
      </w:pPr>
      <w:r>
        <w:rPr>
          <w:rStyle w:val="StyleStyleBold12pt"/>
        </w:rPr>
        <w:t>Parry‐Giles &amp; Parry‐Giles 2000</w:t>
      </w:r>
      <w:r w:rsidRPr="0025356C">
        <w:t xml:space="preserve"> [</w:t>
      </w:r>
      <w:r>
        <w:t xml:space="preserve">Shawn J. Parry‐Giles, Assistant professor in the Department of Communication @ University of Maryland, Visiting assistant professor in the Department of Communication @ University of Maryland, Collective memory, political nostalgia, and the rhetorical presidency: Bill Clinton's commemoration of the March on Washington, August 28, 1998, Quarterly Journal of Speech, 86:4, 417-437] </w:t>
      </w:r>
      <w:proofErr w:type="spellStart"/>
      <w:r>
        <w:t>Awirth</w:t>
      </w:r>
      <w:proofErr w:type="spellEnd"/>
    </w:p>
    <w:p w:rsidR="009C26C6" w:rsidRPr="008D1916" w:rsidRDefault="009C26C6" w:rsidP="009B15B5">
      <w:proofErr w:type="gramStart"/>
      <w:r>
        <w:t>Museums and monuments</w:t>
      </w:r>
      <w:r w:rsidR="009B15B5">
        <w:t>…</w:t>
      </w:r>
      <w:r w:rsidRPr="001814FE">
        <w:rPr>
          <w:rStyle w:val="StyleBoldUnderline"/>
          <w:highlight w:val="cyan"/>
        </w:rPr>
        <w:t xml:space="preserve"> images and legacies</w:t>
      </w:r>
      <w:r>
        <w:t>.</w:t>
      </w:r>
      <w:proofErr w:type="gramEnd"/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9C26C6" w:rsidRPr="008D1916" w:rsidRDefault="009C26C6" w:rsidP="009C26C6">
      <w:pPr>
        <w:pStyle w:val="Heading4"/>
      </w:pPr>
      <w:r>
        <w:lastRenderedPageBreak/>
        <w:t xml:space="preserve">Current LGBTQ movements have attempted to capture Lincoln as a part of his public memory </w:t>
      </w:r>
    </w:p>
    <w:p w:rsidR="009C26C6" w:rsidRDefault="009C26C6" w:rsidP="009C26C6">
      <w:r w:rsidRPr="00733591">
        <w:rPr>
          <w:b/>
          <w:bCs/>
          <w:sz w:val="26"/>
        </w:rPr>
        <w:t>Morris 13</w:t>
      </w:r>
      <w:r w:rsidRPr="00733591">
        <w:t xml:space="preserve"> [Charles E. Morris III, Professor Communication and Rhetorical Studies, Sunder the Children: Abraham Lincoln's Queer Rhetorical Pedagogy, Quarterly Journal of Speech, Vol. 99, No. 4, November 2013] </w:t>
      </w:r>
      <w:proofErr w:type="spellStart"/>
      <w:r w:rsidRPr="00733591">
        <w:t>Awirth</w:t>
      </w:r>
      <w:proofErr w:type="spellEnd"/>
    </w:p>
    <w:p w:rsidR="009C26C6" w:rsidRPr="003C634E" w:rsidRDefault="009C26C6" w:rsidP="009C26C6">
      <w:pPr>
        <w:rPr>
          <w:sz w:val="16"/>
        </w:rPr>
      </w:pPr>
      <w:r w:rsidRPr="001814FE">
        <w:rPr>
          <w:rStyle w:val="StyleBoldUnderline"/>
        </w:rPr>
        <w:t xml:space="preserve">Abraham </w:t>
      </w:r>
      <w:r w:rsidRPr="001814FE">
        <w:rPr>
          <w:rStyle w:val="StyleBoldUnderline"/>
          <w:highlight w:val="cyan"/>
        </w:rPr>
        <w:t xml:space="preserve">Lincoln’s collective </w:t>
      </w:r>
      <w:r w:rsidR="009B15B5">
        <w:rPr>
          <w:rStyle w:val="StyleBoldUnderline"/>
        </w:rPr>
        <w:t>…</w:t>
      </w:r>
      <w:r w:rsidRPr="00AA0448">
        <w:rPr>
          <w:rStyle w:val="StyleBoldUnderline"/>
        </w:rPr>
        <w:t xml:space="preserve"> constraining subsequent discourse</w:t>
      </w:r>
      <w:r w:rsidRPr="003C634E">
        <w:rPr>
          <w:sz w:val="16"/>
        </w:rPr>
        <w:t>.’’14</w:t>
      </w:r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9C26C6" w:rsidRDefault="009C26C6" w:rsidP="009C26C6">
      <w:pPr>
        <w:pStyle w:val="Heading4"/>
      </w:pPr>
      <w:r>
        <w:lastRenderedPageBreak/>
        <w:t>However, labeling Lincoln as “gay” has allowed for educators to co-opt the transformative value within the public memory</w:t>
      </w:r>
    </w:p>
    <w:p w:rsidR="009C26C6" w:rsidRDefault="009C26C6" w:rsidP="009C26C6">
      <w:r w:rsidRPr="00733591">
        <w:rPr>
          <w:b/>
          <w:bCs/>
          <w:sz w:val="26"/>
        </w:rPr>
        <w:t>Morris 13</w:t>
      </w:r>
      <w:r w:rsidRPr="00733591">
        <w:t xml:space="preserve"> [Charles E. Morris III, Professor Communication and Rhetorical Studies, Sunder the Children: Abraham Lincoln's Queer Rhetorical Pedagogy, Quarterly Journal of Speech, Vol. 99, No. 4, November 2013] </w:t>
      </w:r>
      <w:proofErr w:type="spellStart"/>
      <w:r w:rsidRPr="00733591">
        <w:t>Awirth</w:t>
      </w:r>
      <w:proofErr w:type="spellEnd"/>
    </w:p>
    <w:p w:rsidR="009C26C6" w:rsidRPr="00AE2BC0" w:rsidRDefault="009C26C6" w:rsidP="009C26C6">
      <w:r>
        <w:t>*This evidence has been slightly gendered modified</w:t>
      </w:r>
    </w:p>
    <w:p w:rsidR="009C26C6" w:rsidRPr="003C634E" w:rsidRDefault="009C26C6" w:rsidP="009C26C6">
      <w:pPr>
        <w:rPr>
          <w:sz w:val="16"/>
        </w:rPr>
      </w:pPr>
      <w:r w:rsidRPr="003C634E">
        <w:rPr>
          <w:sz w:val="16"/>
        </w:rPr>
        <w:t xml:space="preserve">In an 1832 </w:t>
      </w:r>
      <w:proofErr w:type="gramStart"/>
      <w:r w:rsidRPr="003C634E">
        <w:rPr>
          <w:sz w:val="16"/>
        </w:rPr>
        <w:t xml:space="preserve">handbill, </w:t>
      </w:r>
      <w:r w:rsidR="009B15B5">
        <w:rPr>
          <w:sz w:val="16"/>
        </w:rPr>
        <w:t>…</w:t>
      </w:r>
      <w:proofErr w:type="gramEnd"/>
      <w:r w:rsidRPr="000D6604">
        <w:rPr>
          <w:rStyle w:val="StyleBoldUnderline"/>
          <w:highlight w:val="cyan"/>
        </w:rPr>
        <w:t xml:space="preserve"> is still strong.’</w:t>
      </w:r>
      <w:r w:rsidRPr="00AE2BC0">
        <w:rPr>
          <w:rStyle w:val="StyleBoldUnderline"/>
        </w:rPr>
        <w:t>’32</w:t>
      </w:r>
      <w:r w:rsidRPr="003C634E">
        <w:rPr>
          <w:sz w:val="16"/>
        </w:rPr>
        <w:t xml:space="preserve"> </w:t>
      </w:r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9C26C6" w:rsidRPr="003C634E" w:rsidRDefault="009C26C6" w:rsidP="009C26C6">
      <w:pPr>
        <w:pStyle w:val="Heading4"/>
      </w:pPr>
      <w:r>
        <w:lastRenderedPageBreak/>
        <w:t xml:space="preserve">This co-option is Lincoln memory is part of the hidden curriculum that is rooted within heteronormativity and creates environments for violence onto the queer body. </w:t>
      </w:r>
    </w:p>
    <w:p w:rsidR="009C26C6" w:rsidRPr="00733591" w:rsidRDefault="009C26C6" w:rsidP="009C26C6">
      <w:r w:rsidRPr="00733591">
        <w:rPr>
          <w:b/>
          <w:bCs/>
          <w:sz w:val="26"/>
        </w:rPr>
        <w:t>Morris 13</w:t>
      </w:r>
      <w:r w:rsidRPr="00733591">
        <w:t xml:space="preserve"> [Charles E. Morris III, Professor Communication and Rhetorical Studies, Sunder the Children: Abraham Lincoln's Queer Rhetorical Pedagogy, Quarterly Journal of Speech, Vol. 99, No. 4, November 2013] </w:t>
      </w:r>
      <w:proofErr w:type="spellStart"/>
      <w:r w:rsidRPr="00733591">
        <w:t>Awirth</w:t>
      </w:r>
      <w:proofErr w:type="spellEnd"/>
    </w:p>
    <w:p w:rsidR="009C26C6" w:rsidRPr="00733591" w:rsidRDefault="009C26C6" w:rsidP="009B15B5">
      <w:pPr>
        <w:rPr>
          <w:sz w:val="16"/>
        </w:rPr>
      </w:pPr>
      <w:r w:rsidRPr="00733591">
        <w:rPr>
          <w:b/>
          <w:bCs/>
          <w:u w:val="single"/>
        </w:rPr>
        <w:t xml:space="preserve">Such legislation must </w:t>
      </w:r>
      <w:r w:rsidR="009B15B5">
        <w:rPr>
          <w:b/>
          <w:bCs/>
          <w:u w:val="single"/>
        </w:rPr>
        <w:t>…</w:t>
      </w:r>
      <w:r w:rsidRPr="005C2F77">
        <w:rPr>
          <w:b/>
          <w:bCs/>
          <w:u w:val="single"/>
        </w:rPr>
        <w:t xml:space="preserve">, and </w:t>
      </w:r>
      <w:r w:rsidRPr="00624621">
        <w:rPr>
          <w:b/>
          <w:bCs/>
          <w:highlight w:val="cyan"/>
          <w:u w:val="single"/>
        </w:rPr>
        <w:t>disseminating discourse</w:t>
      </w:r>
      <w:r w:rsidRPr="005C2F77">
        <w:rPr>
          <w:sz w:val="16"/>
        </w:rPr>
        <w:t>.’’57</w:t>
      </w:r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iCs/>
          <w:sz w:val="26"/>
          <w:highlight w:val="green"/>
        </w:rPr>
      </w:pPr>
      <w:r>
        <w:rPr>
          <w:highlight w:val="green"/>
        </w:rPr>
        <w:br w:type="page"/>
      </w:r>
    </w:p>
    <w:p w:rsidR="009C26C6" w:rsidRPr="00744D74" w:rsidRDefault="009C26C6" w:rsidP="009C26C6">
      <w:pPr>
        <w:pStyle w:val="Heading4"/>
      </w:pPr>
      <w:r w:rsidRPr="00262C3F">
        <w:lastRenderedPageBreak/>
        <w:t>The classroom and academia foster heteronormativity through construction of Queer bodies as deviant – failure to create queer role models in the classroom perpetuates “soul murder”</w:t>
      </w:r>
    </w:p>
    <w:p w:rsidR="009C26C6" w:rsidRPr="00136AF7" w:rsidRDefault="009C26C6" w:rsidP="009C26C6">
      <w:r w:rsidRPr="002B509B">
        <w:rPr>
          <w:rStyle w:val="StyleStyleBold12pt"/>
        </w:rPr>
        <w:t>Fox 13</w:t>
      </w:r>
      <w:r>
        <w:t xml:space="preserve"> [Ragan, Associate Professor of Communication at California State University (Long Beach), “Homo”-work: Queering Academic Communication and Communicating Queer in Academia, Text and Performance Quarterly, 33:1, 58-76, DOI: 10.1080/10462937.2012.744462] </w:t>
      </w:r>
      <w:proofErr w:type="spellStart"/>
      <w:r>
        <w:t>Awirth</w:t>
      </w:r>
      <w:proofErr w:type="spellEnd"/>
    </w:p>
    <w:p w:rsidR="009C26C6" w:rsidRDefault="009C26C6" w:rsidP="009C26C6">
      <w:pPr>
        <w:rPr>
          <w:sz w:val="16"/>
        </w:rPr>
      </w:pPr>
      <w:proofErr w:type="gramStart"/>
      <w:r w:rsidRPr="00744D74">
        <w:rPr>
          <w:sz w:val="16"/>
        </w:rPr>
        <w:t xml:space="preserve">The trouble with </w:t>
      </w:r>
      <w:r w:rsidR="009B15B5">
        <w:rPr>
          <w:sz w:val="16"/>
        </w:rPr>
        <w:t>…</w:t>
      </w:r>
      <w:r w:rsidRPr="00136AF7">
        <w:rPr>
          <w:rStyle w:val="StyleBoldUnderline"/>
        </w:rPr>
        <w:t xml:space="preserve"> </w:t>
      </w:r>
      <w:r w:rsidRPr="000F0C50">
        <w:rPr>
          <w:rStyle w:val="StyleBoldUnderline"/>
          <w:highlight w:val="cyan"/>
        </w:rPr>
        <w:t>abnormality</w:t>
      </w:r>
      <w:r w:rsidRPr="00136AF7">
        <w:rPr>
          <w:rStyle w:val="StyleBoldUnderline"/>
        </w:rPr>
        <w:t xml:space="preserve"> and illness</w:t>
      </w:r>
      <w:r w:rsidRPr="00744D74">
        <w:rPr>
          <w:sz w:val="16"/>
        </w:rPr>
        <w:t xml:space="preserve"> (Fox ‘‘Tales’’).</w:t>
      </w:r>
      <w:proofErr w:type="gramEnd"/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iCs/>
          <w:sz w:val="26"/>
          <w:highlight w:val="green"/>
        </w:rPr>
      </w:pPr>
      <w:r>
        <w:rPr>
          <w:rFonts w:eastAsiaTheme="majorEastAsia" w:cstheme="majorBidi"/>
          <w:b/>
          <w:bCs/>
          <w:iCs/>
          <w:sz w:val="26"/>
          <w:highlight w:val="green"/>
        </w:rPr>
        <w:br w:type="page"/>
      </w:r>
    </w:p>
    <w:p w:rsidR="009C26C6" w:rsidRPr="0061539E" w:rsidRDefault="009C26C6" w:rsidP="009C26C6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262C3F">
        <w:rPr>
          <w:rFonts w:eastAsiaTheme="majorEastAsia" w:cstheme="majorBidi"/>
          <w:b/>
          <w:bCs/>
          <w:iCs/>
          <w:sz w:val="26"/>
        </w:rPr>
        <w:lastRenderedPageBreak/>
        <w:t xml:space="preserve">The combination of the universal suspicion of Queerness and the genocidal impulse to eradicate it motivates </w:t>
      </w:r>
      <w:r>
        <w:rPr>
          <w:rFonts w:eastAsiaTheme="majorEastAsia" w:cstheme="majorBidi"/>
          <w:b/>
          <w:bCs/>
          <w:iCs/>
          <w:sz w:val="26"/>
        </w:rPr>
        <w:t>spiraling genocidal violence.</w:t>
      </w:r>
      <w:r w:rsidRPr="0061539E">
        <w:rPr>
          <w:rFonts w:eastAsiaTheme="majorEastAsia" w:cstheme="majorBidi"/>
          <w:b/>
          <w:bCs/>
          <w:iCs/>
          <w:sz w:val="26"/>
        </w:rPr>
        <w:t xml:space="preserve">  </w:t>
      </w:r>
    </w:p>
    <w:p w:rsidR="009C26C6" w:rsidRPr="00A40342" w:rsidRDefault="009C26C6" w:rsidP="009C26C6">
      <w:r w:rsidRPr="0061539E">
        <w:rPr>
          <w:b/>
          <w:bCs/>
          <w:sz w:val="26"/>
        </w:rPr>
        <w:t>Sedgwick 8</w:t>
      </w:r>
      <w:r w:rsidRPr="0061539E">
        <w:t xml:space="preserve"> (Eve, Professor of English at Duke University, Epistemology of the Closet, second revised edition, California at Berkeley Press, p. 127-130)</w:t>
      </w:r>
      <w:r>
        <w:t xml:space="preserve"> [nagel]</w:t>
      </w:r>
    </w:p>
    <w:p w:rsidR="009C26C6" w:rsidRPr="002373E3" w:rsidRDefault="009C26C6" w:rsidP="009C26C6">
      <w:pPr>
        <w:rPr>
          <w:sz w:val="16"/>
        </w:rPr>
      </w:pPr>
      <w:r w:rsidRPr="002373E3">
        <w:rPr>
          <w:sz w:val="16"/>
        </w:rPr>
        <w:t xml:space="preserve">From at least </w:t>
      </w:r>
      <w:r w:rsidR="009B15B5">
        <w:rPr>
          <w:sz w:val="16"/>
        </w:rPr>
        <w:t>…</w:t>
      </w:r>
      <w:r w:rsidRPr="0061539E">
        <w:rPr>
          <w:b/>
          <w:bCs/>
          <w:u w:val="single"/>
        </w:rPr>
        <w:t xml:space="preserve"> opened and opened?</w:t>
      </w:r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sz w:val="32"/>
          <w:u w:val="single"/>
        </w:rPr>
      </w:pPr>
      <w:r>
        <w:br w:type="page"/>
      </w:r>
    </w:p>
    <w:p w:rsidR="009C26C6" w:rsidRDefault="009C26C6" w:rsidP="009C26C6">
      <w:pPr>
        <w:pStyle w:val="Heading3"/>
      </w:pPr>
      <w:r>
        <w:lastRenderedPageBreak/>
        <w:t>Advocacy Statement</w:t>
      </w:r>
    </w:p>
    <w:p w:rsidR="009C26C6" w:rsidRDefault="009C26C6" w:rsidP="009C26C6">
      <w:pPr>
        <w:pStyle w:val="Heading4"/>
      </w:pPr>
      <w:r>
        <w:t>In response to the resolution – Andrew and I ask was Lincoln queer, and examine how asking that question opens up possibilities to understand how indefinite detention operates to queer the terrorist body?</w:t>
      </w:r>
    </w:p>
    <w:p w:rsidR="009C26C6" w:rsidRPr="00BE65F3" w:rsidRDefault="009C26C6" w:rsidP="009C26C6">
      <w:pPr>
        <w:pStyle w:val="Heading4"/>
      </w:pPr>
      <w:r>
        <w:t>Thus Andrew and I affirm a queer pedagogical rhetorical interruption of the resolution.</w:t>
      </w:r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sz w:val="32"/>
          <w:u w:val="single"/>
        </w:rPr>
      </w:pPr>
      <w:r>
        <w:br w:type="page"/>
      </w:r>
    </w:p>
    <w:p w:rsidR="009C26C6" w:rsidRDefault="009C26C6" w:rsidP="009C26C6">
      <w:pPr>
        <w:pStyle w:val="Heading3"/>
      </w:pPr>
      <w:r>
        <w:lastRenderedPageBreak/>
        <w:t>Contention 3 – Method</w:t>
      </w:r>
    </w:p>
    <w:p w:rsidR="009C26C6" w:rsidRDefault="009C26C6" w:rsidP="009C26C6">
      <w:pPr>
        <w:pStyle w:val="Heading4"/>
      </w:pPr>
      <w:r>
        <w:t xml:space="preserve">Thus, the 1AC endorses a queer rhetorical pedagogy that uses Lincolns sexuality as an interruption of possibility – this is a proper starting point for discussions of public policy </w:t>
      </w:r>
    </w:p>
    <w:p w:rsidR="009C26C6" w:rsidRPr="00733591" w:rsidRDefault="009C26C6" w:rsidP="009C26C6">
      <w:r w:rsidRPr="00733591">
        <w:rPr>
          <w:b/>
          <w:bCs/>
          <w:sz w:val="26"/>
        </w:rPr>
        <w:t>Morris 13</w:t>
      </w:r>
      <w:r w:rsidRPr="00733591">
        <w:t xml:space="preserve"> [Charles E. Morris III, Professor Communication and Rhetorical Studies, Sunder the Children: Abraham Lincoln's Queer Rhetorical Pedagogy, Quarterly Journal of Speech, Vol. 99, No. 4, November 2013] </w:t>
      </w:r>
      <w:proofErr w:type="spellStart"/>
      <w:r w:rsidRPr="00733591">
        <w:t>Awirth</w:t>
      </w:r>
      <w:proofErr w:type="spellEnd"/>
    </w:p>
    <w:p w:rsidR="009C26C6" w:rsidRPr="00733591" w:rsidRDefault="009C26C6" w:rsidP="009B15B5">
      <w:pPr>
        <w:rPr>
          <w:sz w:val="16"/>
        </w:rPr>
      </w:pPr>
      <w:r w:rsidRPr="00733591">
        <w:rPr>
          <w:sz w:val="16"/>
        </w:rPr>
        <w:t xml:space="preserve">The queer </w:t>
      </w:r>
      <w:proofErr w:type="gramStart"/>
      <w:r w:rsidRPr="00733591">
        <w:rPr>
          <w:sz w:val="16"/>
        </w:rPr>
        <w:t xml:space="preserve">framings, </w:t>
      </w:r>
      <w:r w:rsidR="009B15B5">
        <w:rPr>
          <w:sz w:val="16"/>
        </w:rPr>
        <w:t>…</w:t>
      </w:r>
      <w:proofErr w:type="gramEnd"/>
      <w:r w:rsidRPr="00733591">
        <w:rPr>
          <w:b/>
          <w:bCs/>
          <w:u w:val="single"/>
        </w:rPr>
        <w:t xml:space="preserve"> wellspring of </w:t>
      </w:r>
      <w:proofErr w:type="spellStart"/>
      <w:r w:rsidRPr="00414DE4">
        <w:rPr>
          <w:b/>
          <w:bCs/>
          <w:highlight w:val="cyan"/>
          <w:u w:val="single"/>
        </w:rPr>
        <w:t>imitatio</w:t>
      </w:r>
      <w:proofErr w:type="spellEnd"/>
      <w:r w:rsidRPr="00733591">
        <w:rPr>
          <w:sz w:val="16"/>
        </w:rPr>
        <w:t>.</w:t>
      </w:r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9C26C6" w:rsidRDefault="009C26C6" w:rsidP="009C26C6">
      <w:pPr>
        <w:pStyle w:val="Heading4"/>
      </w:pPr>
      <w:r>
        <w:lastRenderedPageBreak/>
        <w:t xml:space="preserve">The 1AC is an embodiment of this performance – our question of Lincoln’s sexuality in relationship to indefinite detention results in a rhetorical interruption that allows for </w:t>
      </w:r>
      <w:r w:rsidRPr="00844CFE">
        <w:rPr>
          <w:i/>
          <w:u w:val="single"/>
        </w:rPr>
        <w:t>queer world making</w:t>
      </w:r>
      <w:r>
        <w:t>.</w:t>
      </w:r>
    </w:p>
    <w:p w:rsidR="009C26C6" w:rsidRDefault="009C26C6" w:rsidP="009C26C6">
      <w:r w:rsidRPr="00733591">
        <w:rPr>
          <w:b/>
          <w:bCs/>
          <w:sz w:val="26"/>
        </w:rPr>
        <w:t>Morris 13</w:t>
      </w:r>
      <w:r w:rsidRPr="00733591">
        <w:t xml:space="preserve"> [Charles E. Morris III, Professor Communication and Rhetorical Studies, Sunder the Children: Abraham Lincoln's Queer Rhetorical Pedagogy, Quarterly Journal of Speech, Vol. 99, No. 4, November 2013] </w:t>
      </w:r>
      <w:proofErr w:type="spellStart"/>
      <w:r w:rsidRPr="00733591">
        <w:t>Awirth</w:t>
      </w:r>
      <w:proofErr w:type="spellEnd"/>
      <w:r>
        <w:t xml:space="preserve"> </w:t>
      </w:r>
    </w:p>
    <w:p w:rsidR="009C26C6" w:rsidRPr="00733591" w:rsidRDefault="009C26C6" w:rsidP="009B15B5">
      <w:r w:rsidRPr="004C4127">
        <w:rPr>
          <w:b/>
          <w:bCs/>
          <w:highlight w:val="cyan"/>
          <w:u w:val="single"/>
        </w:rPr>
        <w:t xml:space="preserve">Lincoln’s queer </w:t>
      </w:r>
      <w:r w:rsidR="009B15B5">
        <w:rPr>
          <w:b/>
          <w:bCs/>
          <w:u w:val="single"/>
        </w:rPr>
        <w:t>…</w:t>
      </w:r>
      <w:r w:rsidRPr="00733591">
        <w:rPr>
          <w:b/>
          <w:bCs/>
          <w:u w:val="single"/>
        </w:rPr>
        <w:t>toward the future</w:t>
      </w:r>
      <w:r w:rsidRPr="00733591">
        <w:t>.86</w:t>
      </w:r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9C26C6" w:rsidRPr="008D1916" w:rsidRDefault="009C26C6" w:rsidP="009C26C6">
      <w:pPr>
        <w:pStyle w:val="Heading4"/>
      </w:pPr>
      <w:r>
        <w:lastRenderedPageBreak/>
        <w:t>This rhetorical interruption, which opens up the possibility of queer world making, reveals the politics necessary to mobilize</w:t>
      </w:r>
    </w:p>
    <w:p w:rsidR="009C26C6" w:rsidRDefault="009C26C6" w:rsidP="009C26C6">
      <w:r w:rsidRPr="00733591">
        <w:rPr>
          <w:b/>
          <w:bCs/>
          <w:sz w:val="26"/>
        </w:rPr>
        <w:t>Morris 13</w:t>
      </w:r>
      <w:r w:rsidRPr="00733591">
        <w:t xml:space="preserve"> [Charles E. Morris III, Professor Communication and Rhetorical Studies, Sunder the Children: Abraham Lincoln's Queer Rhetorical Pedagogy, Quarterly Journal of Speech, Vol. 99, No. 4, November 2013] </w:t>
      </w:r>
      <w:proofErr w:type="spellStart"/>
      <w:r w:rsidRPr="00733591">
        <w:t>Awirth</w:t>
      </w:r>
      <w:proofErr w:type="spellEnd"/>
    </w:p>
    <w:p w:rsidR="009C26C6" w:rsidRDefault="009C26C6" w:rsidP="009B15B5">
      <w:r w:rsidRPr="001814FE">
        <w:rPr>
          <w:rStyle w:val="StyleBoldUnderline"/>
        </w:rPr>
        <w:t xml:space="preserve">Abraham </w:t>
      </w:r>
      <w:r w:rsidRPr="001814FE">
        <w:rPr>
          <w:rStyle w:val="StyleBoldUnderline"/>
          <w:highlight w:val="cyan"/>
        </w:rPr>
        <w:t xml:space="preserve">Lincoln’s collective </w:t>
      </w:r>
      <w:r w:rsidR="009B15B5">
        <w:rPr>
          <w:rStyle w:val="StyleBoldUnderline"/>
        </w:rPr>
        <w:t>…</w:t>
      </w:r>
      <w:r w:rsidRPr="00AA0448">
        <w:rPr>
          <w:rStyle w:val="StyleBoldUnderline"/>
        </w:rPr>
        <w:t xml:space="preserve"> constraining subsequent discourse</w:t>
      </w:r>
      <w:r>
        <w:t>.’’14</w:t>
      </w:r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9C26C6" w:rsidRDefault="009C26C6" w:rsidP="009C26C6">
      <w:pPr>
        <w:pStyle w:val="Heading4"/>
      </w:pPr>
      <w:r>
        <w:lastRenderedPageBreak/>
        <w:t xml:space="preserve">Interrupting Lincoln’s Public Memory is uniquely important – Lincoln’s image is forefront in our understanding the values that construct our national identity. </w:t>
      </w:r>
    </w:p>
    <w:p w:rsidR="009C26C6" w:rsidRPr="00AA0448" w:rsidRDefault="009C26C6" w:rsidP="009C26C6">
      <w:r>
        <w:rPr>
          <w:rStyle w:val="StyleStyleBold12pt"/>
        </w:rPr>
        <w:t>Morris 13</w:t>
      </w:r>
      <w:r w:rsidRPr="00651ACD">
        <w:t xml:space="preserve"> [</w:t>
      </w:r>
      <w:r>
        <w:t xml:space="preserve">Charles E. Morris III, Professor Communication and Rhetorical Studies, Sunder the Children: Abraham Lincoln's Queer Rhetorical Pedagogy, Quarterly Journal of Speech, Vol. 99, No. 4, November 2013] </w:t>
      </w:r>
      <w:proofErr w:type="spellStart"/>
      <w:r>
        <w:t>Awirth</w:t>
      </w:r>
      <w:proofErr w:type="spellEnd"/>
    </w:p>
    <w:p w:rsidR="009C26C6" w:rsidRPr="00D13EE6" w:rsidRDefault="009C26C6" w:rsidP="009B15B5">
      <w:pPr>
        <w:rPr>
          <w:sz w:val="16"/>
        </w:rPr>
      </w:pPr>
      <w:r>
        <w:t xml:space="preserve">Although Finnegan and </w:t>
      </w:r>
      <w:r w:rsidR="009B15B5">
        <w:t>…</w:t>
      </w:r>
      <w:r w:rsidRPr="00D13EE6">
        <w:rPr>
          <w:rStyle w:val="Emphasis"/>
          <w:highlight w:val="cyan"/>
        </w:rPr>
        <w:t>emergent queer futures</w:t>
      </w:r>
      <w:r w:rsidRPr="00D13EE6">
        <w:rPr>
          <w:sz w:val="16"/>
        </w:rPr>
        <w:t>.22</w:t>
      </w:r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9C26C6" w:rsidRDefault="009C26C6" w:rsidP="009C26C6">
      <w:pPr>
        <w:pStyle w:val="Heading4"/>
      </w:pPr>
      <w:r>
        <w:lastRenderedPageBreak/>
        <w:t>Lincolns public memory is also important because his memory survives through the historical malleability of his memory – Problematizing this history enlarges political uses of his memory and animates queer world making</w:t>
      </w:r>
    </w:p>
    <w:p w:rsidR="009C26C6" w:rsidRPr="00AA0448" w:rsidRDefault="009C26C6" w:rsidP="009C26C6">
      <w:r>
        <w:rPr>
          <w:rStyle w:val="StyleStyleBold12pt"/>
        </w:rPr>
        <w:t>Morris 13</w:t>
      </w:r>
      <w:r w:rsidRPr="00651ACD">
        <w:t xml:space="preserve"> [</w:t>
      </w:r>
      <w:r>
        <w:t xml:space="preserve">Charles E. Morris III, Professor Communication and Rhetorical Studies, Sunder the Children: Abraham Lincoln's Queer Rhetorical Pedagogy, Quarterly Journal of Speech, Vol. 99, No. 4, November 2013] </w:t>
      </w:r>
      <w:proofErr w:type="spellStart"/>
      <w:r>
        <w:t>Awirth</w:t>
      </w:r>
      <w:proofErr w:type="spellEnd"/>
    </w:p>
    <w:p w:rsidR="009C26C6" w:rsidRDefault="009C26C6" w:rsidP="009B15B5">
      <w:pPr>
        <w:rPr>
          <w:rStyle w:val="Emphasis"/>
        </w:rPr>
      </w:pPr>
      <w:r>
        <w:t xml:space="preserve">Second, </w:t>
      </w:r>
      <w:r w:rsidRPr="00F16BDB">
        <w:rPr>
          <w:rStyle w:val="StyleBoldUnderline"/>
        </w:rPr>
        <w:t xml:space="preserve">Schwartz’s </w:t>
      </w:r>
      <w:r w:rsidRPr="00D13EE6">
        <w:rPr>
          <w:rStyle w:val="StyleBoldUnderline"/>
          <w:highlight w:val="cyan"/>
        </w:rPr>
        <w:t xml:space="preserve">myopic </w:t>
      </w:r>
      <w:r w:rsidR="009B15B5">
        <w:rPr>
          <w:rStyle w:val="StyleBoldUnderline"/>
        </w:rPr>
        <w:t>…</w:t>
      </w:r>
      <w:r w:rsidRPr="007B6293">
        <w:rPr>
          <w:rStyle w:val="Emphasis"/>
        </w:rPr>
        <w:t xml:space="preserve"> justice </w:t>
      </w:r>
      <w:r w:rsidRPr="00D13EE6">
        <w:rPr>
          <w:rStyle w:val="Emphasis"/>
          <w:highlight w:val="cyan"/>
        </w:rPr>
        <w:t xml:space="preserve">and </w:t>
      </w:r>
      <w:proofErr w:type="spellStart"/>
      <w:r w:rsidRPr="00D13EE6">
        <w:rPr>
          <w:rStyle w:val="Emphasis"/>
          <w:highlight w:val="cyan"/>
        </w:rPr>
        <w:t>worldmaking</w:t>
      </w:r>
      <w:proofErr w:type="spellEnd"/>
      <w:r w:rsidRPr="00D13EE6">
        <w:rPr>
          <w:rStyle w:val="Emphasis"/>
          <w:highlight w:val="cyan"/>
        </w:rPr>
        <w:t>.</w:t>
      </w:r>
    </w:p>
    <w:p w:rsidR="009C26C6" w:rsidRDefault="009C26C6" w:rsidP="009C26C6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9C26C6" w:rsidRDefault="009C26C6" w:rsidP="009C26C6">
      <w:pPr>
        <w:pStyle w:val="Heading4"/>
      </w:pPr>
      <w:r>
        <w:lastRenderedPageBreak/>
        <w:t xml:space="preserve">Finally, A pedagogy of Lincoln is uniquely valuable – as an inevitable historical figure, queering him is a catalyst against violence </w:t>
      </w:r>
    </w:p>
    <w:p w:rsidR="009C26C6" w:rsidRPr="00F16BDB" w:rsidRDefault="009C26C6" w:rsidP="009C26C6">
      <w:r>
        <w:rPr>
          <w:rStyle w:val="StyleStyleBold12pt"/>
        </w:rPr>
        <w:t>Morris 13</w:t>
      </w:r>
      <w:r w:rsidRPr="00651ACD">
        <w:t xml:space="preserve"> [</w:t>
      </w:r>
      <w:r>
        <w:t xml:space="preserve">Charles E. Morris III, Professor Communication and Rhetorical Studies, Sunder the Children: Abraham Lincoln's Queer Rhetorical Pedagogy, Quarterly Journal of Speech, Vol. 99, No. 4, November 2013] </w:t>
      </w:r>
      <w:proofErr w:type="spellStart"/>
      <w:r>
        <w:t>Awirth</w:t>
      </w:r>
      <w:proofErr w:type="spellEnd"/>
    </w:p>
    <w:p w:rsidR="000022F2" w:rsidRPr="009B15B5" w:rsidRDefault="009C26C6" w:rsidP="00D17C4E">
      <w:pPr>
        <w:rPr>
          <w:sz w:val="16"/>
        </w:rPr>
      </w:pPr>
      <w:r w:rsidRPr="00B81DD0">
        <w:rPr>
          <w:sz w:val="16"/>
        </w:rPr>
        <w:t xml:space="preserve">Lincoln’s recent sophomoric </w:t>
      </w:r>
      <w:r w:rsidR="009B15B5">
        <w:rPr>
          <w:sz w:val="16"/>
        </w:rPr>
        <w:t>…</w:t>
      </w:r>
      <w:r w:rsidRPr="001765C6">
        <w:rPr>
          <w:rStyle w:val="StyleBoldUnderline"/>
          <w:highlight w:val="cyan"/>
        </w:rPr>
        <w:t xml:space="preserve"> intersectional, and ideological</w:t>
      </w:r>
      <w:r w:rsidRPr="00B81DD0">
        <w:rPr>
          <w:sz w:val="16"/>
        </w:rPr>
        <w:t>.</w:t>
      </w:r>
      <w:bookmarkStart w:id="0" w:name="_GoBack"/>
      <w:bookmarkEnd w:id="0"/>
    </w:p>
    <w:sectPr w:rsidR="000022F2" w:rsidRPr="009B15B5" w:rsidSect="00265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CA0" w:rsidRDefault="00445CA0" w:rsidP="005F5576">
      <w:r>
        <w:separator/>
      </w:r>
    </w:p>
  </w:endnote>
  <w:endnote w:type="continuationSeparator" w:id="0">
    <w:p w:rsidR="00445CA0" w:rsidRDefault="00445CA0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CA0" w:rsidRDefault="00445CA0" w:rsidP="005F5576">
      <w:r>
        <w:separator/>
      </w:r>
    </w:p>
  </w:footnote>
  <w:footnote w:type="continuationSeparator" w:id="0">
    <w:p w:rsidR="00445CA0" w:rsidRDefault="00445CA0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proofState w:spelling="clean" w:grammar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6C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825CA"/>
    <w:rsid w:val="00090287"/>
    <w:rsid w:val="00090BA2"/>
    <w:rsid w:val="000978A3"/>
    <w:rsid w:val="00097D7E"/>
    <w:rsid w:val="000A1D39"/>
    <w:rsid w:val="000A4FA5"/>
    <w:rsid w:val="000A77AE"/>
    <w:rsid w:val="000B61C8"/>
    <w:rsid w:val="000C6470"/>
    <w:rsid w:val="000C767D"/>
    <w:rsid w:val="000D0B76"/>
    <w:rsid w:val="000D2AE5"/>
    <w:rsid w:val="000D3A26"/>
    <w:rsid w:val="000D3D8D"/>
    <w:rsid w:val="000E41A3"/>
    <w:rsid w:val="000F37E7"/>
    <w:rsid w:val="0010104B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72808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14A"/>
    <w:rsid w:val="00315CA2"/>
    <w:rsid w:val="00316FEB"/>
    <w:rsid w:val="00326EEB"/>
    <w:rsid w:val="0033078A"/>
    <w:rsid w:val="00331559"/>
    <w:rsid w:val="003401DD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45CA0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2F77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04A6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8F5F4A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15B5"/>
    <w:rsid w:val="009B2B47"/>
    <w:rsid w:val="009B35DB"/>
    <w:rsid w:val="009C26C6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A271B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2B4E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170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EF5089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C26C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0A77A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A77A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0A77A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0A77A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0A77A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A77A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0A77A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0A77A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0A77A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Cards + Font: 12 pt Char,Style,Bold Cite Char,Citation Char Char Char,ci,Underline Char,c"/>
    <w:basedOn w:val="DefaultParagraphFont"/>
    <w:uiPriority w:val="6"/>
    <w:qFormat/>
    <w:rsid w:val="000A77A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0A77A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0A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7A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0A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7A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0A77A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0A77A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0A77AE"/>
    <w:rPr>
      <w:rFonts w:ascii="Calibri" w:eastAsiaTheme="majorEastAsia" w:hAnsi="Calibri" w:cstheme="majorBidi"/>
      <w:b/>
      <w:bCs/>
      <w:iCs/>
      <w:sz w:val="26"/>
    </w:rPr>
  </w:style>
  <w:style w:type="character" w:styleId="CommentReference">
    <w:name w:val="annotation reference"/>
    <w:basedOn w:val="DefaultParagraphFont"/>
    <w:uiPriority w:val="99"/>
    <w:semiHidden/>
    <w:rsid w:val="009C26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C26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6C6"/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C2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C26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2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C26C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0A77A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A77A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0A77A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0A77A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0A77A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A77A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0A77A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0A77A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0A77A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Cards + Font: 12 pt Char,Style,Bold Cite Char,Citation Char Char Char,ci,Underline Char,c"/>
    <w:basedOn w:val="DefaultParagraphFont"/>
    <w:uiPriority w:val="6"/>
    <w:qFormat/>
    <w:rsid w:val="000A77A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0A77A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0A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7A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0A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7A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0A77A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0A77A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0A77AE"/>
    <w:rPr>
      <w:rFonts w:ascii="Calibri" w:eastAsiaTheme="majorEastAsia" w:hAnsi="Calibri" w:cstheme="majorBidi"/>
      <w:b/>
      <w:bCs/>
      <w:iCs/>
      <w:sz w:val="26"/>
    </w:rPr>
  </w:style>
  <w:style w:type="character" w:styleId="CommentReference">
    <w:name w:val="annotation reference"/>
    <w:basedOn w:val="DefaultParagraphFont"/>
    <w:uiPriority w:val="99"/>
    <w:semiHidden/>
    <w:rsid w:val="009C26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C26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6C6"/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C2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C26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2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allnj.org/images/riccards-war-power.pdf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slate.com/articles/news_and_politics/history_lesson/2001/11/lincolns_crackdown.2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17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Wirth</dc:creator>
  <cp:lastModifiedBy>Jeff</cp:lastModifiedBy>
  <cp:revision>2</cp:revision>
  <dcterms:created xsi:type="dcterms:W3CDTF">2014-02-22T02:18:00Z</dcterms:created>
  <dcterms:modified xsi:type="dcterms:W3CDTF">2014-02-22T02:18:00Z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