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4A8" w:rsidRDefault="00EE54A8" w:rsidP="00EE54A8">
      <w:pPr>
        <w:pStyle w:val="Heading3"/>
      </w:pPr>
      <w:bookmarkStart w:id="0" w:name="_GoBack"/>
      <w:bookmarkEnd w:id="0"/>
      <w:r>
        <w:t>Contention 1</w:t>
      </w:r>
    </w:p>
    <w:p w:rsidR="00EE54A8" w:rsidRPr="00B771DA" w:rsidRDefault="00EE54A8" w:rsidP="00EE54A8">
      <w:pPr>
        <w:pStyle w:val="Heading4"/>
      </w:pPr>
      <w:r>
        <w:t xml:space="preserve">1. US exceptionalism creates homonationalism, where even queer bodies are included in the patriotic order as long as they conform to traditional practices of citizenship – unstable sexualities are projected outwards on the </w:t>
      </w:r>
      <w:proofErr w:type="gramStart"/>
      <w:r>
        <w:t>Other</w:t>
      </w:r>
      <w:proofErr w:type="gramEnd"/>
      <w:r>
        <w:t>, creating our flawed and sexualized understanding of the Terrorist.</w:t>
      </w:r>
    </w:p>
    <w:p w:rsidR="00EE54A8" w:rsidRDefault="00EE54A8" w:rsidP="00EE54A8">
      <w:r>
        <w:rPr>
          <w:rStyle w:val="StyleStyleBold12pt"/>
        </w:rPr>
        <w:t>Puar 2007</w:t>
      </w:r>
      <w:r w:rsidRPr="00052BE3">
        <w:t xml:space="preserve"> [</w:t>
      </w:r>
      <w:proofErr w:type="spellStart"/>
      <w:r w:rsidRPr="00052BE3">
        <w:t>Jasbir</w:t>
      </w:r>
      <w:proofErr w:type="spellEnd"/>
      <w:r>
        <w:t xml:space="preserve">, Professor of women's and gender studies at Rutgers University, Terrorist Assemblages: Homonationalism in Queer Times] </w:t>
      </w:r>
      <w:proofErr w:type="spellStart"/>
      <w:r>
        <w:t>Awirth</w:t>
      </w:r>
      <w:proofErr w:type="spellEnd"/>
    </w:p>
    <w:p w:rsidR="00EE54A8" w:rsidRDefault="00EE54A8" w:rsidP="00EE54A8">
      <w:pPr>
        <w:rPr>
          <w:rStyle w:val="StyleBoldUnderline"/>
        </w:rPr>
      </w:pPr>
      <w:r w:rsidRPr="009B720D">
        <w:rPr>
          <w:rStyle w:val="StyleBoldUnderline"/>
        </w:rPr>
        <w:t xml:space="preserve">Hate crimes against </w:t>
      </w:r>
      <w:r w:rsidR="003E4281">
        <w:rPr>
          <w:rStyle w:val="StyleBoldUnderline"/>
        </w:rPr>
        <w:t>…</w:t>
      </w:r>
      <w:r w:rsidRPr="001F7432">
        <w:rPr>
          <w:rStyle w:val="StyleBoldUnderline"/>
        </w:rPr>
        <w:t xml:space="preserve"> with one another.</w:t>
      </w:r>
    </w:p>
    <w:p w:rsidR="00EE54A8" w:rsidRDefault="00EE54A8" w:rsidP="00EE54A8">
      <w:pPr>
        <w:spacing w:after="200" w:line="276" w:lineRule="auto"/>
        <w:rPr>
          <w:rFonts w:eastAsiaTheme="majorEastAsia" w:cstheme="majorBidi"/>
          <w:b/>
          <w:bCs/>
          <w:iCs/>
          <w:sz w:val="26"/>
        </w:rPr>
      </w:pPr>
      <w:r>
        <w:br w:type="page"/>
      </w:r>
    </w:p>
    <w:p w:rsidR="00EE54A8" w:rsidRDefault="00EE54A8" w:rsidP="00EE54A8">
      <w:pPr>
        <w:pStyle w:val="Heading4"/>
      </w:pPr>
      <w:r>
        <w:lastRenderedPageBreak/>
        <w:t>2. Terrorism discourse is rooted in Western psychology and cultural analysis that emphasizes the sexual and familial flaws of the terrorist mind – by asserting a logic of failed heterosexuality, both the terrorist and the queer are placed outside citizenship</w:t>
      </w:r>
    </w:p>
    <w:p w:rsidR="00EE54A8" w:rsidRDefault="00EE54A8" w:rsidP="00EE54A8">
      <w:r w:rsidRPr="003B6E46">
        <w:rPr>
          <w:rStyle w:val="StyleStyleBold12pt"/>
        </w:rPr>
        <w:t>Puar and Rai 2002</w:t>
      </w:r>
      <w:r>
        <w:t xml:space="preserve"> (</w:t>
      </w:r>
      <w:proofErr w:type="spellStart"/>
      <w:r>
        <w:t>Jasbir</w:t>
      </w:r>
      <w:proofErr w:type="spellEnd"/>
      <w:r>
        <w:t xml:space="preserve">, Associate Professor at Rutgers University, and </w:t>
      </w:r>
      <w:proofErr w:type="spellStart"/>
      <w:r>
        <w:t>Amit</w:t>
      </w:r>
      <w:proofErr w:type="spellEnd"/>
      <w:r>
        <w:t xml:space="preserve">, Associate Professor at Stanford University, “Monster, Terrorist, </w:t>
      </w:r>
      <w:proofErr w:type="gramStart"/>
      <w:r>
        <w:t>Fag</w:t>
      </w:r>
      <w:proofErr w:type="gramEnd"/>
      <w:r>
        <w:t xml:space="preserve">: The War on Terrorism and the Production of Docile Patriots”. </w:t>
      </w:r>
      <w:proofErr w:type="gramStart"/>
      <w:r>
        <w:rPr>
          <w:i/>
        </w:rPr>
        <w:t>Social Text</w:t>
      </w:r>
      <w:r>
        <w:t>, 72.</w:t>
      </w:r>
      <w:proofErr w:type="gramEnd"/>
      <w:r>
        <w:t xml:space="preserve"> </w:t>
      </w:r>
      <w:proofErr w:type="gramStart"/>
      <w:r>
        <w:t>Vol. 20, No. 3.</w:t>
      </w:r>
      <w:proofErr w:type="gramEnd"/>
      <w:r>
        <w:t xml:space="preserve"> </w:t>
      </w:r>
      <w:proofErr w:type="gramStart"/>
      <w:r>
        <w:t>Fall 2002.</w:t>
      </w:r>
      <w:proofErr w:type="gramEnd"/>
      <w:r>
        <w:t xml:space="preserve"> pp. 122-125) [nagel]</w:t>
      </w:r>
    </w:p>
    <w:p w:rsidR="00EE54A8" w:rsidRPr="00F7667E" w:rsidRDefault="00EE54A8" w:rsidP="00EE54A8">
      <w:pPr>
        <w:rPr>
          <w:sz w:val="16"/>
        </w:rPr>
      </w:pPr>
      <w:r w:rsidRPr="00D41E65">
        <w:rPr>
          <w:rStyle w:val="StyleBoldUnderline"/>
          <w:highlight w:val="cyan"/>
        </w:rPr>
        <w:t>Counterterrorism is</w:t>
      </w:r>
      <w:r w:rsidRPr="00133929">
        <w:rPr>
          <w:rStyle w:val="StyleBoldUnderline"/>
        </w:rPr>
        <w:t xml:space="preserve"> a form </w:t>
      </w:r>
      <w:r w:rsidR="003E4281">
        <w:rPr>
          <w:rStyle w:val="StyleBoldUnderline"/>
        </w:rPr>
        <w:t>…</w:t>
      </w:r>
      <w:r w:rsidRPr="00F7667E">
        <w:rPr>
          <w:sz w:val="16"/>
        </w:rPr>
        <w:t xml:space="preserve"> rituals of heteronormativity.</w:t>
      </w:r>
    </w:p>
    <w:p w:rsidR="00EE54A8" w:rsidRDefault="00EE54A8" w:rsidP="00EE54A8">
      <w:pPr>
        <w:spacing w:after="200" w:line="276" w:lineRule="auto"/>
        <w:rPr>
          <w:rFonts w:eastAsiaTheme="majorEastAsia" w:cstheme="majorBidi"/>
          <w:b/>
          <w:bCs/>
          <w:iCs/>
          <w:sz w:val="26"/>
        </w:rPr>
      </w:pPr>
      <w:r>
        <w:br w:type="page"/>
      </w:r>
    </w:p>
    <w:p w:rsidR="00EE54A8" w:rsidRPr="004E33DD" w:rsidRDefault="00EE54A8" w:rsidP="00EE54A8">
      <w:pPr>
        <w:pStyle w:val="Heading4"/>
      </w:pPr>
      <w:r>
        <w:lastRenderedPageBreak/>
        <w:t xml:space="preserve">3. US imperialism is rooted in asserted universality to interpolate the outside and reinforce heteronormative practices, even by traditional queer movements – this creates zones of exception that justify continued violence against the </w:t>
      </w:r>
      <w:proofErr w:type="gramStart"/>
      <w:r>
        <w:t>Other</w:t>
      </w:r>
      <w:proofErr w:type="gramEnd"/>
      <w:r>
        <w:t>.</w:t>
      </w:r>
    </w:p>
    <w:p w:rsidR="00EE54A8" w:rsidRPr="00BF4A22" w:rsidRDefault="00EE54A8" w:rsidP="00EE54A8">
      <w:r>
        <w:rPr>
          <w:rStyle w:val="StyleStyleBold12pt"/>
        </w:rPr>
        <w:t>Puar 2007</w:t>
      </w:r>
      <w:r w:rsidRPr="00052BE3">
        <w:t xml:space="preserve"> [</w:t>
      </w:r>
      <w:proofErr w:type="spellStart"/>
      <w:r w:rsidRPr="00052BE3">
        <w:t>Jasbir</w:t>
      </w:r>
      <w:proofErr w:type="spellEnd"/>
      <w:r>
        <w:t xml:space="preserve">, Professor of women's and gender studies at Rutgers University, Terrorist Assemblages: Homonationalism in Queer Times] </w:t>
      </w:r>
      <w:proofErr w:type="spellStart"/>
      <w:r>
        <w:t>Awirth</w:t>
      </w:r>
      <w:proofErr w:type="spellEnd"/>
    </w:p>
    <w:p w:rsidR="00EE54A8" w:rsidRPr="00F7667E" w:rsidRDefault="00EE54A8" w:rsidP="00EE54A8">
      <w:pPr>
        <w:rPr>
          <w:sz w:val="16"/>
        </w:rPr>
      </w:pPr>
      <w:proofErr w:type="gramStart"/>
      <w:r w:rsidRPr="00F7667E">
        <w:rPr>
          <w:sz w:val="16"/>
        </w:rPr>
        <w:t xml:space="preserve">Reflecting upon contemporary debates </w:t>
      </w:r>
      <w:r w:rsidR="003E4281">
        <w:rPr>
          <w:sz w:val="16"/>
        </w:rPr>
        <w:t>…</w:t>
      </w:r>
      <w:r w:rsidRPr="00DA7E57">
        <w:rPr>
          <w:rStyle w:val="Emphasis"/>
        </w:rPr>
        <w:t xml:space="preserve"> and sexual acts.</w:t>
      </w:r>
      <w:proofErr w:type="gramEnd"/>
    </w:p>
    <w:p w:rsidR="00EE54A8" w:rsidRDefault="00EE54A8" w:rsidP="00EE54A8">
      <w:pPr>
        <w:spacing w:after="200" w:line="276" w:lineRule="auto"/>
        <w:rPr>
          <w:rFonts w:eastAsiaTheme="majorEastAsia" w:cstheme="majorBidi"/>
          <w:b/>
          <w:bCs/>
          <w:iCs/>
          <w:sz w:val="26"/>
        </w:rPr>
      </w:pPr>
      <w:r>
        <w:br w:type="page"/>
      </w:r>
    </w:p>
    <w:p w:rsidR="00EE54A8" w:rsidRDefault="00EE54A8" w:rsidP="00EE54A8">
      <w:pPr>
        <w:pStyle w:val="Heading4"/>
      </w:pPr>
      <w:r>
        <w:lastRenderedPageBreak/>
        <w:t>4. Detention and associated practices of torture are rooted in the idea of queer otherness, where certain sex acts are seen to be unnatural and befitting for the sexualized Muslim to experience because of their placement outside of US citizenship exceptionalism</w:t>
      </w:r>
    </w:p>
    <w:p w:rsidR="00EE54A8" w:rsidRDefault="00EE54A8" w:rsidP="00EE54A8">
      <w:r>
        <w:rPr>
          <w:rStyle w:val="StyleStyleBold12pt"/>
        </w:rPr>
        <w:t>Puar 2007</w:t>
      </w:r>
      <w:r w:rsidRPr="00052BE3">
        <w:t xml:space="preserve"> [</w:t>
      </w:r>
      <w:proofErr w:type="spellStart"/>
      <w:r w:rsidRPr="00052BE3">
        <w:t>Jasbir</w:t>
      </w:r>
      <w:proofErr w:type="spellEnd"/>
      <w:r>
        <w:t xml:space="preserve">, Professor of women's and gender studies at Rutgers University, Terrorist Assemblages: Homonationalism in Queer Times] </w:t>
      </w:r>
      <w:proofErr w:type="spellStart"/>
      <w:r>
        <w:t>Awirth</w:t>
      </w:r>
      <w:proofErr w:type="spellEnd"/>
    </w:p>
    <w:p w:rsidR="00EE54A8" w:rsidRPr="00F7667E" w:rsidRDefault="00EE54A8" w:rsidP="00EE54A8">
      <w:pPr>
        <w:rPr>
          <w:sz w:val="16"/>
        </w:rPr>
      </w:pPr>
      <w:proofErr w:type="gramStart"/>
      <w:r w:rsidRPr="004179BE">
        <w:rPr>
          <w:rStyle w:val="StyleBoldUnderline"/>
        </w:rPr>
        <w:t>The torture</w:t>
      </w:r>
      <w:r w:rsidRPr="00F7667E">
        <w:rPr>
          <w:sz w:val="16"/>
        </w:rPr>
        <w:t xml:space="preserve"> of Iraqi prisoners </w:t>
      </w:r>
      <w:r w:rsidR="003E4281">
        <w:rPr>
          <w:rStyle w:val="StyleBoldUnderline"/>
        </w:rPr>
        <w:t>…</w:t>
      </w:r>
      <w:r w:rsidRPr="00D63F43">
        <w:rPr>
          <w:rStyle w:val="StyleBoldUnderline"/>
        </w:rPr>
        <w:t xml:space="preserve"> torture’s corporeal potency</w:t>
      </w:r>
      <w:r w:rsidRPr="00F7667E">
        <w:rPr>
          <w:sz w:val="16"/>
        </w:rPr>
        <w:t>.</w:t>
      </w:r>
      <w:proofErr w:type="gramEnd"/>
    </w:p>
    <w:p w:rsidR="00EE54A8" w:rsidRDefault="00EE54A8" w:rsidP="00EE54A8">
      <w:pPr>
        <w:spacing w:after="200" w:line="276" w:lineRule="auto"/>
        <w:rPr>
          <w:rFonts w:eastAsiaTheme="majorEastAsia" w:cstheme="majorBidi"/>
          <w:b/>
          <w:bCs/>
          <w:iCs/>
          <w:sz w:val="26"/>
        </w:rPr>
      </w:pPr>
      <w:r>
        <w:br w:type="page"/>
      </w:r>
    </w:p>
    <w:p w:rsidR="00EE54A8" w:rsidRDefault="00EE54A8" w:rsidP="00EE54A8">
      <w:pPr>
        <w:pStyle w:val="Heading4"/>
      </w:pPr>
      <w:r>
        <w:lastRenderedPageBreak/>
        <w:t>5. Indefinite detention is rooted in heteronormative formations of sex, gender, and family – this respatialization creates the ultimate violence against the non-citizen</w:t>
      </w:r>
    </w:p>
    <w:p w:rsidR="00EE54A8" w:rsidRDefault="00EE54A8" w:rsidP="00EE54A8">
      <w:r>
        <w:rPr>
          <w:rStyle w:val="StyleStyleBold12pt"/>
        </w:rPr>
        <w:t>Puar 2007</w:t>
      </w:r>
      <w:r w:rsidRPr="00052BE3">
        <w:t xml:space="preserve"> [</w:t>
      </w:r>
      <w:proofErr w:type="spellStart"/>
      <w:r w:rsidRPr="00052BE3">
        <w:t>Jasbir</w:t>
      </w:r>
      <w:proofErr w:type="spellEnd"/>
      <w:r>
        <w:t xml:space="preserve">, Professor of women's and gender studies at Rutgers University, Terrorist Assemblages: Homonationalism in Queer Times] </w:t>
      </w:r>
      <w:proofErr w:type="spellStart"/>
      <w:r>
        <w:t>Awirth</w:t>
      </w:r>
      <w:proofErr w:type="spellEnd"/>
    </w:p>
    <w:p w:rsidR="00EE54A8" w:rsidRPr="00BB4476" w:rsidRDefault="00EE54A8" w:rsidP="00EE54A8">
      <w:pPr>
        <w:rPr>
          <w:b/>
          <w:bCs/>
          <w:u w:val="single"/>
        </w:rPr>
      </w:pPr>
      <w:r w:rsidRPr="00F7667E">
        <w:rPr>
          <w:sz w:val="16"/>
        </w:rPr>
        <w:t xml:space="preserve">Second, the </w:t>
      </w:r>
      <w:proofErr w:type="spellStart"/>
      <w:proofErr w:type="gramStart"/>
      <w:r w:rsidRPr="00F7667E">
        <w:rPr>
          <w:sz w:val="16"/>
        </w:rPr>
        <w:t>Aclu</w:t>
      </w:r>
      <w:proofErr w:type="spellEnd"/>
      <w:proofErr w:type="gramEnd"/>
      <w:r w:rsidRPr="00F7667E">
        <w:rPr>
          <w:sz w:val="16"/>
        </w:rPr>
        <w:t xml:space="preserve"> report </w:t>
      </w:r>
      <w:r w:rsidR="003E4281">
        <w:rPr>
          <w:sz w:val="16"/>
        </w:rPr>
        <w:t>…</w:t>
      </w:r>
      <w:r w:rsidRPr="00D41E65">
        <w:rPr>
          <w:rStyle w:val="StyleBoldUnderline"/>
          <w:highlight w:val="cyan"/>
        </w:rPr>
        <w:t xml:space="preserve"> are biopolitical comrades</w:t>
      </w:r>
      <w:r w:rsidRPr="0041035E">
        <w:rPr>
          <w:rStyle w:val="StyleBoldUnderline"/>
        </w:rPr>
        <w:t>.</w:t>
      </w:r>
    </w:p>
    <w:p w:rsidR="00EE54A8" w:rsidRDefault="00EE54A8" w:rsidP="00EE54A8">
      <w:pPr>
        <w:spacing w:after="200" w:line="276" w:lineRule="auto"/>
        <w:rPr>
          <w:rFonts w:eastAsiaTheme="majorEastAsia" w:cstheme="majorBidi"/>
          <w:b/>
          <w:bCs/>
          <w:iCs/>
          <w:sz w:val="26"/>
        </w:rPr>
      </w:pPr>
      <w:r>
        <w:br w:type="page"/>
      </w:r>
    </w:p>
    <w:p w:rsidR="00EE54A8" w:rsidRPr="00BB4476" w:rsidRDefault="00EE54A8" w:rsidP="00EE54A8">
      <w:pPr>
        <w:pStyle w:val="Heading4"/>
      </w:pPr>
      <w:r w:rsidRPr="00BB4476">
        <w:lastRenderedPageBreak/>
        <w:t xml:space="preserve">6. The presidency and his war powers are viewed through a lens of </w:t>
      </w:r>
      <w:proofErr w:type="spellStart"/>
      <w:r w:rsidRPr="00BB4476">
        <w:t>hypermasculinity</w:t>
      </w:r>
      <w:proofErr w:type="spellEnd"/>
      <w:r w:rsidRPr="00BB4476">
        <w:t xml:space="preserve"> where emotion is perceived as weak and feminine – this reification of ‘warrior logic’ justifies creating an exceptional Other and is the root of War on Terror policymaking</w:t>
      </w:r>
    </w:p>
    <w:p w:rsidR="00EE54A8" w:rsidRDefault="00EE54A8" w:rsidP="00EE54A8">
      <w:proofErr w:type="spellStart"/>
      <w:r w:rsidRPr="004A0C30">
        <w:rPr>
          <w:rStyle w:val="StyleStyleBold12pt"/>
        </w:rPr>
        <w:t>Athanassiou</w:t>
      </w:r>
      <w:proofErr w:type="spellEnd"/>
      <w:r w:rsidRPr="004A0C30">
        <w:rPr>
          <w:rStyle w:val="StyleStyleBold12pt"/>
        </w:rPr>
        <w:t xml:space="preserve"> 2012</w:t>
      </w:r>
      <w:r>
        <w:t xml:space="preserve"> [</w:t>
      </w:r>
      <w:proofErr w:type="spellStart"/>
      <w:r>
        <w:t>Cerelia</w:t>
      </w:r>
      <w:proofErr w:type="spellEnd"/>
      <w:r>
        <w:t xml:space="preserve">, PhD candidate at the School of Sociology, Politics and International Studies (SPAIS) at the University of Bristol, ‘Gutsy’ Decisions and Passive Processes, International Feminist Journal of Politics, 2012 </w:t>
      </w:r>
      <w:proofErr w:type="spellStart"/>
      <w:r>
        <w:t>iFirst</w:t>
      </w:r>
      <w:proofErr w:type="spellEnd"/>
      <w:r>
        <w:t xml:space="preserve"> article, 1–20] </w:t>
      </w:r>
      <w:proofErr w:type="spellStart"/>
      <w:r>
        <w:t>Awirth</w:t>
      </w:r>
      <w:proofErr w:type="spellEnd"/>
    </w:p>
    <w:p w:rsidR="00EE54A8" w:rsidRPr="00C9074B" w:rsidRDefault="00EE54A8" w:rsidP="00C9074B">
      <w:pPr>
        <w:rPr>
          <w:b/>
          <w:bCs/>
          <w:u w:val="single"/>
        </w:rPr>
      </w:pPr>
      <w:proofErr w:type="gramStart"/>
      <w:r w:rsidRPr="00216EEA">
        <w:rPr>
          <w:rStyle w:val="StyleBoldUnderline"/>
        </w:rPr>
        <w:t xml:space="preserve">The decision </w:t>
      </w:r>
      <w:r w:rsidRPr="00D41E65">
        <w:rPr>
          <w:rStyle w:val="StyleBoldUnderline"/>
          <w:highlight w:val="cyan"/>
        </w:rPr>
        <w:t>to kill</w:t>
      </w:r>
      <w:r w:rsidRPr="00216EEA">
        <w:rPr>
          <w:rStyle w:val="StyleBoldUnderline"/>
        </w:rPr>
        <w:t xml:space="preserve"> </w:t>
      </w:r>
      <w:r w:rsidR="003E4281">
        <w:rPr>
          <w:rStyle w:val="StyleBoldUnderline"/>
        </w:rPr>
        <w:t>…</w:t>
      </w:r>
      <w:r w:rsidRPr="00935E3A">
        <w:rPr>
          <w:rStyle w:val="StyleBoldUnderline"/>
        </w:rPr>
        <w:t xml:space="preserve"> ‘</w:t>
      </w:r>
      <w:r w:rsidRPr="00642939">
        <w:rPr>
          <w:rStyle w:val="StyleBoldUnderline"/>
        </w:rPr>
        <w:t>exceptionalism’</w:t>
      </w:r>
      <w:r w:rsidRPr="00935E3A">
        <w:rPr>
          <w:rStyle w:val="StyleBoldUnderline"/>
        </w:rPr>
        <w:t xml:space="preserve"> of security.</w:t>
      </w:r>
      <w:proofErr w:type="gramEnd"/>
    </w:p>
    <w:p w:rsidR="00AF3813" w:rsidRDefault="00AF3813">
      <w:pPr>
        <w:spacing w:after="200" w:line="276" w:lineRule="auto"/>
        <w:rPr>
          <w:rFonts w:eastAsiaTheme="majorEastAsia" w:cstheme="majorBidi"/>
          <w:b/>
          <w:bCs/>
          <w:iCs/>
          <w:sz w:val="26"/>
        </w:rPr>
      </w:pPr>
      <w:r>
        <w:br w:type="page"/>
      </w:r>
    </w:p>
    <w:p w:rsidR="00EE54A8" w:rsidRPr="00036C6B" w:rsidRDefault="00EE54A8" w:rsidP="00EE54A8">
      <w:pPr>
        <w:pStyle w:val="Heading4"/>
      </w:pPr>
      <w:r>
        <w:lastRenderedPageBreak/>
        <w:t xml:space="preserve">7. </w:t>
      </w:r>
      <w:r w:rsidRPr="00036C6B">
        <w:t xml:space="preserve">The hyper-masculinization of the president frames the War on Terror in absolutist aggression that is the root of indefinite detention and torture – creates a frame of exceptionalism that allows infinite violence against the </w:t>
      </w:r>
      <w:proofErr w:type="gramStart"/>
      <w:r w:rsidRPr="00036C6B">
        <w:t>Other</w:t>
      </w:r>
      <w:proofErr w:type="gramEnd"/>
    </w:p>
    <w:p w:rsidR="00EE54A8" w:rsidRDefault="00EE54A8" w:rsidP="00EE54A8">
      <w:proofErr w:type="spellStart"/>
      <w:r w:rsidRPr="004A0C30">
        <w:rPr>
          <w:rStyle w:val="StyleStyleBold12pt"/>
        </w:rPr>
        <w:t>Athanassiou</w:t>
      </w:r>
      <w:proofErr w:type="spellEnd"/>
      <w:r w:rsidRPr="004A0C30">
        <w:rPr>
          <w:rStyle w:val="StyleStyleBold12pt"/>
        </w:rPr>
        <w:t xml:space="preserve"> 2012</w:t>
      </w:r>
      <w:r>
        <w:t xml:space="preserve"> [</w:t>
      </w:r>
      <w:proofErr w:type="spellStart"/>
      <w:r>
        <w:t>Cerelia</w:t>
      </w:r>
      <w:proofErr w:type="spellEnd"/>
      <w:r>
        <w:t xml:space="preserve">, PhD candidate at the School of Sociology, Politics and International Studies (SPAIS) at the University of Bristol, ‘Gutsy’ Decisions and Passive Processes, International Feminist Journal of Politics, 2012 </w:t>
      </w:r>
      <w:proofErr w:type="spellStart"/>
      <w:r>
        <w:t>iFirst</w:t>
      </w:r>
      <w:proofErr w:type="spellEnd"/>
      <w:r>
        <w:t xml:space="preserve"> article, 1–20] </w:t>
      </w:r>
      <w:proofErr w:type="spellStart"/>
      <w:r>
        <w:t>Awirth</w:t>
      </w:r>
      <w:proofErr w:type="spellEnd"/>
      <w:r>
        <w:t xml:space="preserve"> We disagree with the gendered language used.</w:t>
      </w:r>
    </w:p>
    <w:p w:rsidR="00EE54A8" w:rsidRPr="00EE54A8" w:rsidRDefault="00EE54A8" w:rsidP="00EE54A8">
      <w:pPr>
        <w:rPr>
          <w:b/>
          <w:bCs/>
          <w:u w:val="single"/>
        </w:rPr>
      </w:pPr>
      <w:r w:rsidRPr="00F7667E">
        <w:rPr>
          <w:sz w:val="16"/>
        </w:rPr>
        <w:t xml:space="preserve">The GWOT represents, on </w:t>
      </w:r>
      <w:r w:rsidR="003E4281">
        <w:rPr>
          <w:sz w:val="16"/>
        </w:rPr>
        <w:t>…</w:t>
      </w:r>
      <w:r w:rsidRPr="002B70EA">
        <w:rPr>
          <w:rStyle w:val="StyleBoldUnderline"/>
        </w:rPr>
        <w:t xml:space="preserve"> and militarized ‘exceptional’.</w:t>
      </w:r>
      <w:r>
        <w:br w:type="page"/>
      </w:r>
    </w:p>
    <w:p w:rsidR="00AF3813" w:rsidRDefault="00AF3813">
      <w:pPr>
        <w:spacing w:after="200" w:line="276" w:lineRule="auto"/>
        <w:rPr>
          <w:rFonts w:eastAsiaTheme="majorEastAsia" w:cstheme="majorBidi"/>
          <w:b/>
          <w:bCs/>
          <w:sz w:val="32"/>
          <w:u w:val="single"/>
        </w:rPr>
      </w:pPr>
      <w:r>
        <w:lastRenderedPageBreak/>
        <w:br w:type="page"/>
      </w:r>
    </w:p>
    <w:p w:rsidR="00EE54A8" w:rsidRDefault="00EE54A8" w:rsidP="00EE54A8">
      <w:pPr>
        <w:pStyle w:val="Heading3"/>
      </w:pPr>
      <w:r>
        <w:lastRenderedPageBreak/>
        <w:t>Advocacy Statement</w:t>
      </w:r>
    </w:p>
    <w:p w:rsidR="00EE54A8" w:rsidRPr="000C75FD" w:rsidRDefault="000C75FD" w:rsidP="000C75FD">
      <w:pPr>
        <w:pStyle w:val="Heading4"/>
        <w:rPr>
          <w:shd w:val="clear" w:color="auto" w:fill="FFFFFF"/>
        </w:rPr>
      </w:pPr>
      <w:r w:rsidRPr="00DC3551">
        <w:t>Andrew and I contend</w:t>
      </w:r>
      <w:r>
        <w:rPr>
          <w:shd w:val="clear" w:color="auto" w:fill="FFFFFF"/>
        </w:rPr>
        <w:t xml:space="preserve"> that we should substantially increase restrictions on the war powers authority of the President of the United States in the area of indefinite detention by critiquing, through assemblages, the intersection of identities that detain the terrorist. </w:t>
      </w:r>
      <w:r w:rsidR="00EE54A8">
        <w:br w:type="page"/>
      </w:r>
    </w:p>
    <w:p w:rsidR="00EE54A8" w:rsidRDefault="00EE54A8" w:rsidP="00EE54A8">
      <w:pPr>
        <w:pStyle w:val="Heading3"/>
      </w:pPr>
      <w:r>
        <w:lastRenderedPageBreak/>
        <w:t>Contention 2</w:t>
      </w:r>
    </w:p>
    <w:p w:rsidR="00C02800" w:rsidRPr="00424506" w:rsidRDefault="00C02800" w:rsidP="00C02800">
      <w:pPr>
        <w:pStyle w:val="Heading4"/>
      </w:pPr>
      <w:r>
        <w:t>1. Assemblages allow for a rupture for the narrative of exceptionalism that is based on stable intersections of stable identity.</w:t>
      </w:r>
    </w:p>
    <w:p w:rsidR="00C02800" w:rsidRDefault="00C02800" w:rsidP="00C02800">
      <w:r>
        <w:rPr>
          <w:rStyle w:val="StyleStyleBold12pt"/>
        </w:rPr>
        <w:t>Puar 2007</w:t>
      </w:r>
      <w:r w:rsidRPr="00052BE3">
        <w:t xml:space="preserve"> [</w:t>
      </w:r>
      <w:proofErr w:type="spellStart"/>
      <w:r w:rsidRPr="00052BE3">
        <w:t>Jasbir</w:t>
      </w:r>
      <w:proofErr w:type="spellEnd"/>
      <w:r>
        <w:t xml:space="preserve">, Professor of women's and gender studies at Rutgers University, Terrorist Assemblages: Homonationalism in Queer Times] </w:t>
      </w:r>
      <w:proofErr w:type="spellStart"/>
      <w:r>
        <w:t>Awirth</w:t>
      </w:r>
      <w:proofErr w:type="spellEnd"/>
    </w:p>
    <w:p w:rsidR="00C02800" w:rsidRPr="00C02800" w:rsidRDefault="00C02800" w:rsidP="00C02800">
      <w:r w:rsidRPr="00F40F52">
        <w:rPr>
          <w:rStyle w:val="StyleBoldUnderline"/>
        </w:rPr>
        <w:t>Identity is one</w:t>
      </w:r>
      <w:r w:rsidRPr="00C16176">
        <w:rPr>
          <w:rStyle w:val="StyleBoldUnderline"/>
        </w:rPr>
        <w:t xml:space="preserve"> effect </w:t>
      </w:r>
      <w:r w:rsidR="003E4281">
        <w:rPr>
          <w:rStyle w:val="StyleBoldUnderline"/>
        </w:rPr>
        <w:t>…</w:t>
      </w:r>
      <w:r w:rsidRPr="00C16176">
        <w:rPr>
          <w:rStyle w:val="StyleBoldUnderline"/>
        </w:rPr>
        <w:t xml:space="preserve"> or </w:t>
      </w:r>
      <w:r w:rsidRPr="00D41E65">
        <w:rPr>
          <w:rStyle w:val="StyleBoldUnderline"/>
          <w:highlight w:val="cyan"/>
        </w:rPr>
        <w:t>without being</w:t>
      </w:r>
      <w:r w:rsidRPr="00C16176">
        <w:rPr>
          <w:rStyle w:val="StyleBoldUnderline"/>
        </w:rPr>
        <w:t xml:space="preserve">. </w:t>
      </w:r>
      <w:r w:rsidRPr="00F7667E">
        <w:rPr>
          <w:sz w:val="16"/>
        </w:rPr>
        <w:t>32</w:t>
      </w:r>
      <w:r>
        <w:br w:type="page"/>
      </w:r>
    </w:p>
    <w:p w:rsidR="00C02800" w:rsidRPr="00EE54A8" w:rsidRDefault="00C02800" w:rsidP="00C02800">
      <w:pPr>
        <w:pStyle w:val="Heading4"/>
      </w:pPr>
      <w:r>
        <w:lastRenderedPageBreak/>
        <w:t>2</w:t>
      </w:r>
      <w:r w:rsidRPr="00EE54A8">
        <w:t>. This rhetoric of debates about hegemony ignore the underlying teleology of US exceptionalism and its violent inclusion of comfortable difference – interrogation is a key prior step to understand the creation of such exceptions</w:t>
      </w:r>
    </w:p>
    <w:p w:rsidR="00C02800" w:rsidRPr="00BF4A22" w:rsidRDefault="00C02800" w:rsidP="00C02800">
      <w:r>
        <w:rPr>
          <w:rStyle w:val="StyleStyleBold12pt"/>
        </w:rPr>
        <w:t>Puar 2007</w:t>
      </w:r>
      <w:r w:rsidRPr="00052BE3">
        <w:t xml:space="preserve"> [</w:t>
      </w:r>
      <w:proofErr w:type="spellStart"/>
      <w:r w:rsidRPr="00052BE3">
        <w:t>Jasbir</w:t>
      </w:r>
      <w:proofErr w:type="spellEnd"/>
      <w:r>
        <w:t xml:space="preserve">, Professor of women's and gender studies at Rutgers University, Terrorist Assemblages: Homonationalism in Queer Times] </w:t>
      </w:r>
      <w:proofErr w:type="spellStart"/>
      <w:r>
        <w:t>Awirth</w:t>
      </w:r>
      <w:proofErr w:type="spellEnd"/>
    </w:p>
    <w:p w:rsidR="00C02800" w:rsidRPr="00C02800" w:rsidRDefault="00C02800" w:rsidP="00C02800">
      <w:pPr>
        <w:rPr>
          <w:b/>
          <w:bCs/>
          <w:u w:val="single"/>
        </w:rPr>
      </w:pPr>
      <w:r w:rsidRPr="00F7667E">
        <w:rPr>
          <w:sz w:val="16"/>
        </w:rPr>
        <w:t xml:space="preserve">Given that our contemporary </w:t>
      </w:r>
      <w:r w:rsidR="003E4281">
        <w:rPr>
          <w:sz w:val="16"/>
        </w:rPr>
        <w:t>…</w:t>
      </w:r>
      <w:r w:rsidRPr="00EF2ED1">
        <w:rPr>
          <w:rStyle w:val="StyleBoldUnderline"/>
        </w:rPr>
        <w:t xml:space="preserve"> </w:t>
      </w:r>
      <w:r w:rsidRPr="00D41E65">
        <w:rPr>
          <w:rStyle w:val="StyleBoldUnderline"/>
          <w:highlight w:val="cyan"/>
        </w:rPr>
        <w:t>becomes</w:t>
      </w:r>
      <w:r w:rsidRPr="00EF2ED1">
        <w:rPr>
          <w:rStyle w:val="StyleBoldUnderline"/>
        </w:rPr>
        <w:t xml:space="preserve"> the </w:t>
      </w:r>
      <w:r w:rsidRPr="00D41E65">
        <w:rPr>
          <w:rStyle w:val="StyleBoldUnderline"/>
          <w:highlight w:val="cyan"/>
        </w:rPr>
        <w:t>normal</w:t>
      </w:r>
      <w:r>
        <w:br w:type="page"/>
      </w:r>
    </w:p>
    <w:p w:rsidR="00C02800" w:rsidRPr="00EE54A8" w:rsidRDefault="00C02800" w:rsidP="00C02800">
      <w:pPr>
        <w:pStyle w:val="Heading4"/>
      </w:pPr>
      <w:r>
        <w:lastRenderedPageBreak/>
        <w:t>3</w:t>
      </w:r>
      <w:r w:rsidRPr="00EE54A8">
        <w:t>. Our combined examination of race and gender under the state is crucial to understanding bio-</w:t>
      </w:r>
      <w:proofErr w:type="spellStart"/>
      <w:r w:rsidRPr="00EE54A8">
        <w:t>necropolitical</w:t>
      </w:r>
      <w:proofErr w:type="spellEnd"/>
      <w:r w:rsidRPr="00EE54A8">
        <w:t xml:space="preserve"> being in the state of exception free from the trope of production and reproduction</w:t>
      </w:r>
    </w:p>
    <w:p w:rsidR="00C02800" w:rsidRPr="000047CC" w:rsidRDefault="00C02800" w:rsidP="00C02800">
      <w:r>
        <w:rPr>
          <w:rStyle w:val="StyleStyleBold12pt"/>
        </w:rPr>
        <w:t>Puar 2007</w:t>
      </w:r>
      <w:r w:rsidRPr="00052BE3">
        <w:t xml:space="preserve"> [</w:t>
      </w:r>
      <w:proofErr w:type="spellStart"/>
      <w:r w:rsidRPr="00052BE3">
        <w:t>Jasbir</w:t>
      </w:r>
      <w:proofErr w:type="spellEnd"/>
      <w:r>
        <w:t xml:space="preserve">, Professor of women's and gender studies at Rutgers University, Terrorist Assemblages: Homonationalism in Queer Times] </w:t>
      </w:r>
      <w:proofErr w:type="spellStart"/>
      <w:r>
        <w:t>Awirth</w:t>
      </w:r>
      <w:proofErr w:type="spellEnd"/>
    </w:p>
    <w:p w:rsidR="00C02800" w:rsidRPr="00C02800" w:rsidRDefault="00C02800" w:rsidP="00C02800">
      <w:pPr>
        <w:rPr>
          <w:b/>
          <w:bCs/>
          <w:u w:val="single"/>
        </w:rPr>
      </w:pPr>
      <w:proofErr w:type="gramStart"/>
      <w:r w:rsidRPr="006F38DC">
        <w:rPr>
          <w:rStyle w:val="StyleBoldUnderline"/>
        </w:rPr>
        <w:t xml:space="preserve">Many accounts of </w:t>
      </w:r>
      <w:r w:rsidRPr="00D41E65">
        <w:rPr>
          <w:rStyle w:val="StyleBoldUnderline"/>
          <w:highlight w:val="cyan"/>
        </w:rPr>
        <w:t xml:space="preserve">contemporary </w:t>
      </w:r>
      <w:r w:rsidR="003E4281">
        <w:rPr>
          <w:rStyle w:val="StyleBoldUnderline"/>
        </w:rPr>
        <w:t>…</w:t>
      </w:r>
      <w:r w:rsidRPr="000047CC">
        <w:rPr>
          <w:rStyle w:val="StyleBoldUnderline"/>
        </w:rPr>
        <w:t xml:space="preserve"> so, for whom?</w:t>
      </w:r>
      <w:proofErr w:type="gramEnd"/>
    </w:p>
    <w:p w:rsidR="00EE54A8" w:rsidRPr="00BF1777" w:rsidRDefault="00C02800" w:rsidP="00EE54A8">
      <w:pPr>
        <w:pStyle w:val="Heading4"/>
      </w:pPr>
      <w:r>
        <w:t>4</w:t>
      </w:r>
      <w:r w:rsidR="00EE54A8">
        <w:t xml:space="preserve">. </w:t>
      </w:r>
      <w:r>
        <w:t>Status Quo doesn’t solve – movements have been bought out by the military industrial complex – that causes fragmenting queer movements.</w:t>
      </w:r>
    </w:p>
    <w:p w:rsidR="00EE54A8" w:rsidRDefault="00EE54A8" w:rsidP="00EE54A8">
      <w:proofErr w:type="spellStart"/>
      <w:r w:rsidRPr="00E4286C">
        <w:rPr>
          <w:rStyle w:val="StyleStyleBold12pt"/>
        </w:rPr>
        <w:t>Kapp-Klote</w:t>
      </w:r>
      <w:proofErr w:type="spellEnd"/>
      <w:r w:rsidRPr="00E4286C">
        <w:rPr>
          <w:rStyle w:val="StyleStyleBold12pt"/>
        </w:rPr>
        <w:t xml:space="preserve"> 2013</w:t>
      </w:r>
      <w:r>
        <w:t xml:space="preserve"> [Hannah, Contributing Writer at </w:t>
      </w:r>
      <w:proofErr w:type="spellStart"/>
      <w:r>
        <w:t>PolicyMic</w:t>
      </w:r>
      <w:proofErr w:type="spellEnd"/>
      <w:r>
        <w:t xml:space="preserve">, Human Rights Campaign: Largest LGBT Donors Are Drone Manufacturers, </w:t>
      </w:r>
      <w:hyperlink r:id="rId10" w:history="1">
        <w:r w:rsidRPr="00475916">
          <w:rPr>
            <w:rStyle w:val="Hyperlink"/>
          </w:rPr>
          <w:t>http://www.policymic.com/articles/39043/human-rights-campaign-largest-lgbt-donors-are-drone-manufacturers</w:t>
        </w:r>
      </w:hyperlink>
      <w:r>
        <w:t xml:space="preserve">] </w:t>
      </w:r>
      <w:proofErr w:type="spellStart"/>
      <w:r>
        <w:t>Awirth</w:t>
      </w:r>
      <w:proofErr w:type="spellEnd"/>
    </w:p>
    <w:p w:rsidR="00AF3813" w:rsidRPr="00C02800" w:rsidRDefault="00EE54A8" w:rsidP="00C02800">
      <w:pPr>
        <w:rPr>
          <w:b/>
          <w:bCs/>
          <w:u w:val="single"/>
        </w:rPr>
      </w:pPr>
      <w:r w:rsidRPr="00117D1E">
        <w:rPr>
          <w:rStyle w:val="StyleBoldUnderline"/>
        </w:rPr>
        <w:t xml:space="preserve">In the 1960s and </w:t>
      </w:r>
      <w:proofErr w:type="gramStart"/>
      <w:r w:rsidR="003E4281">
        <w:rPr>
          <w:rStyle w:val="StyleBoldUnderline"/>
        </w:rPr>
        <w:t>…</w:t>
      </w:r>
      <w:r w:rsidRPr="001D5B03">
        <w:rPr>
          <w:rStyle w:val="StyleBoldUnderline"/>
        </w:rPr>
        <w:t xml:space="preserve"> progressive</w:t>
      </w:r>
      <w:proofErr w:type="gramEnd"/>
      <w:r w:rsidRPr="001D5B03">
        <w:rPr>
          <w:rStyle w:val="StyleBoldUnderline"/>
        </w:rPr>
        <w:t xml:space="preserve"> nor equal.</w:t>
      </w:r>
      <w:r>
        <w:rPr>
          <w:rStyle w:val="StyleBoldUnderline"/>
        </w:rPr>
        <w:t xml:space="preserve"> </w:t>
      </w:r>
      <w:r w:rsidR="00AF3813">
        <w:br w:type="page"/>
      </w:r>
    </w:p>
    <w:p w:rsidR="00EE54A8" w:rsidRPr="00D33D11" w:rsidRDefault="00C02800" w:rsidP="00EE54A8">
      <w:pPr>
        <w:pStyle w:val="Heading4"/>
      </w:pPr>
      <w:r>
        <w:lastRenderedPageBreak/>
        <w:t>5</w:t>
      </w:r>
      <w:r w:rsidR="00EE54A8">
        <w:t>.</w:t>
      </w:r>
      <w:r w:rsidR="00EE54A8" w:rsidRPr="00D33D11">
        <w:t xml:space="preserve"> This unique</w:t>
      </w:r>
      <w:r w:rsidR="00EE54A8">
        <w:t>ly</w:t>
      </w:r>
      <w:r w:rsidR="00EE54A8" w:rsidRPr="00D33D11">
        <w:t xml:space="preserve"> crushes the movements --- </w:t>
      </w:r>
      <w:r w:rsidR="00EE54A8">
        <w:t xml:space="preserve">allows for the military industrial complex </w:t>
      </w:r>
      <w:r>
        <w:t>to decouple sexuality and militarism.</w:t>
      </w:r>
    </w:p>
    <w:p w:rsidR="00EE54A8" w:rsidRDefault="00EE54A8" w:rsidP="00EE54A8">
      <w:r w:rsidRPr="00C572AA">
        <w:rPr>
          <w:rStyle w:val="StyleStyleBold12pt"/>
        </w:rPr>
        <w:t>Thrasher 4-30</w:t>
      </w:r>
      <w:r>
        <w:t xml:space="preserve">-2013 [Stephen, Winner of the 2012 journalist of the year award from the National Lesbian &amp; Gay Journalists Association and 2010 Winner of the James Aronson Award for Social Justice Journalism, </w:t>
      </w:r>
      <w:proofErr w:type="spellStart"/>
      <w:r>
        <w:t>Haaay</w:t>
      </w:r>
      <w:proofErr w:type="spellEnd"/>
      <w:r>
        <w:t xml:space="preserve"> to the Chief: The Military-Industrial Complex Conquers the Homos, </w:t>
      </w:r>
      <w:hyperlink r:id="rId11" w:history="1">
        <w:r w:rsidRPr="00475916">
          <w:rPr>
            <w:rStyle w:val="Hyperlink"/>
          </w:rPr>
          <w:t>http://gawker.com/haaay-to-the-chief-the-military-industrial-complex-con-486133694</w:t>
        </w:r>
      </w:hyperlink>
      <w:r>
        <w:t xml:space="preserve">] </w:t>
      </w:r>
      <w:proofErr w:type="spellStart"/>
      <w:r>
        <w:t>Awirth</w:t>
      </w:r>
      <w:proofErr w:type="spellEnd"/>
    </w:p>
    <w:p w:rsidR="00D41E65" w:rsidRPr="00C02800" w:rsidRDefault="00EE54A8" w:rsidP="00C02800">
      <w:pPr>
        <w:rPr>
          <w:sz w:val="16"/>
        </w:rPr>
      </w:pPr>
      <w:r w:rsidRPr="00F7667E">
        <w:rPr>
          <w:sz w:val="16"/>
        </w:rPr>
        <w:t xml:space="preserve">To the Professional </w:t>
      </w:r>
      <w:proofErr w:type="gramStart"/>
      <w:r w:rsidRPr="00F7667E">
        <w:rPr>
          <w:sz w:val="16"/>
        </w:rPr>
        <w:t xml:space="preserve">Homosexual, </w:t>
      </w:r>
      <w:r w:rsidR="003E4281">
        <w:rPr>
          <w:rStyle w:val="StyleBoldUnderline"/>
        </w:rPr>
        <w:t>…</w:t>
      </w:r>
      <w:proofErr w:type="gramEnd"/>
      <w:r w:rsidRPr="004B413A">
        <w:rPr>
          <w:rStyle w:val="Emphasis"/>
        </w:rPr>
        <w:t xml:space="preserve"> or corporate greed.</w:t>
      </w:r>
      <w:r w:rsidR="00D41E65">
        <w:br w:type="page"/>
      </w:r>
    </w:p>
    <w:p w:rsidR="00EE54A8" w:rsidRPr="00C9074B" w:rsidRDefault="00C02800" w:rsidP="00C9074B">
      <w:pPr>
        <w:pStyle w:val="Heading4"/>
      </w:pPr>
      <w:r>
        <w:lastRenderedPageBreak/>
        <w:t>6</w:t>
      </w:r>
      <w:r w:rsidR="00EE54A8" w:rsidRPr="00C9074B">
        <w:t xml:space="preserve">. </w:t>
      </w:r>
      <w:r w:rsidR="00C9074B" w:rsidRPr="00C9074B">
        <w:t xml:space="preserve">Our advocacy calls into the question currents methods of </w:t>
      </w:r>
      <w:r w:rsidR="009A0A91">
        <w:t>movements</w:t>
      </w:r>
      <w:r w:rsidR="00C9074B" w:rsidRPr="00C9074B">
        <w:t xml:space="preserve"> within queer liberation --- only the AFF</w:t>
      </w:r>
      <w:r w:rsidR="00C9074B">
        <w:t xml:space="preserve">s question of inclusion </w:t>
      </w:r>
      <w:r w:rsidR="00B84DCA">
        <w:t>allows for new resistance.</w:t>
      </w:r>
    </w:p>
    <w:p w:rsidR="00EE54A8" w:rsidRPr="00EE54A8" w:rsidRDefault="00EE54A8" w:rsidP="00EE54A8">
      <w:proofErr w:type="spellStart"/>
      <w:r w:rsidRPr="00EE54A8">
        <w:rPr>
          <w:rStyle w:val="StyleStyleBold12pt"/>
        </w:rPr>
        <w:t>Yekani</w:t>
      </w:r>
      <w:proofErr w:type="spellEnd"/>
      <w:r w:rsidRPr="00EE54A8">
        <w:rPr>
          <w:rStyle w:val="StyleStyleBold12pt"/>
        </w:rPr>
        <w:t xml:space="preserve"> et al. 2013</w:t>
      </w:r>
      <w:r w:rsidRPr="00EE54A8">
        <w:t xml:space="preserve"> [</w:t>
      </w:r>
      <w:proofErr w:type="spellStart"/>
      <w:r w:rsidRPr="00EE54A8">
        <w:t>Elahe</w:t>
      </w:r>
      <w:proofErr w:type="spellEnd"/>
      <w:r w:rsidRPr="00EE54A8">
        <w:t xml:space="preserve"> </w:t>
      </w:r>
      <w:proofErr w:type="spellStart"/>
      <w:r w:rsidRPr="00EE54A8">
        <w:t>Haschemi</w:t>
      </w:r>
      <w:proofErr w:type="spellEnd"/>
      <w:r w:rsidRPr="00EE54A8">
        <w:t xml:space="preserve"> </w:t>
      </w:r>
      <w:proofErr w:type="spellStart"/>
      <w:r w:rsidRPr="00EE54A8">
        <w:t>Yekani</w:t>
      </w:r>
      <w:proofErr w:type="spellEnd"/>
      <w:r w:rsidRPr="00EE54A8">
        <w:t xml:space="preserve">, lecturer and in 2011 guest professor in the Department of English and American Studies at Humboldt-University (Berlin), </w:t>
      </w:r>
      <w:proofErr w:type="spellStart"/>
      <w:r w:rsidRPr="00EE54A8">
        <w:t>Eveline</w:t>
      </w:r>
      <w:proofErr w:type="spellEnd"/>
      <w:r w:rsidRPr="00EE54A8">
        <w:t xml:space="preserve"> </w:t>
      </w:r>
      <w:proofErr w:type="spellStart"/>
      <w:r w:rsidRPr="00EE54A8">
        <w:t>Kilian</w:t>
      </w:r>
      <w:proofErr w:type="spellEnd"/>
      <w:r w:rsidRPr="00EE54A8">
        <w:t xml:space="preserve">, English Literature and Culture and Co-Director of the Centre for </w:t>
      </w:r>
      <w:proofErr w:type="spellStart"/>
      <w:r w:rsidRPr="00EE54A8">
        <w:t>Transdisciplinary</w:t>
      </w:r>
      <w:proofErr w:type="spellEnd"/>
      <w:r w:rsidRPr="00EE54A8">
        <w:t xml:space="preserve"> Gender Studies at Humboldt-University (Berlin). and Beatrice </w:t>
      </w:r>
      <w:proofErr w:type="spellStart"/>
      <w:r w:rsidRPr="00EE54A8">
        <w:t>Michaelis</w:t>
      </w:r>
      <w:proofErr w:type="spellEnd"/>
      <w:r w:rsidRPr="00EE54A8">
        <w:t xml:space="preserve">, Head of Research and Postdoctoral Fellow at the International Graduate Center for the Study of Culture, Justus Liebig University Giessen, Germany, Queer Futures: Introducing Queer Futures] </w:t>
      </w:r>
      <w:proofErr w:type="spellStart"/>
      <w:r w:rsidRPr="00EE54A8">
        <w:t>Awirth</w:t>
      </w:r>
      <w:proofErr w:type="spellEnd"/>
      <w:r w:rsidRPr="00EE54A8">
        <w:br w:type="page"/>
      </w:r>
    </w:p>
    <w:p w:rsidR="00EE54A8" w:rsidRPr="00EE54A8" w:rsidRDefault="00EE54A8" w:rsidP="00EE54A8">
      <w:pPr>
        <w:rPr>
          <w:b/>
          <w:bCs/>
          <w:u w:val="single"/>
        </w:rPr>
      </w:pPr>
      <w:r w:rsidRPr="00E0667F">
        <w:rPr>
          <w:rStyle w:val="TitleChar"/>
        </w:rPr>
        <w:lastRenderedPageBreak/>
        <w:t xml:space="preserve">Historically, </w:t>
      </w:r>
      <w:r w:rsidRPr="00D41E65">
        <w:rPr>
          <w:rStyle w:val="TitleChar"/>
          <w:highlight w:val="cyan"/>
        </w:rPr>
        <w:t xml:space="preserve">“queer” has </w:t>
      </w:r>
      <w:r w:rsidR="003E4281">
        <w:rPr>
          <w:rStyle w:val="TitleChar"/>
          <w:highlight w:val="cyan"/>
        </w:rPr>
        <w:t>…</w:t>
      </w:r>
      <w:r w:rsidRPr="00D41E65">
        <w:rPr>
          <w:rStyle w:val="TitleChar"/>
          <w:highlight w:val="cyan"/>
        </w:rPr>
        <w:t xml:space="preserve"> politics of refusal.</w:t>
      </w:r>
    </w:p>
    <w:p w:rsidR="00D41E65" w:rsidRDefault="00D41E65">
      <w:pPr>
        <w:spacing w:after="200" w:line="276" w:lineRule="auto"/>
        <w:rPr>
          <w:rFonts w:eastAsiaTheme="majorEastAsia" w:cstheme="majorBidi"/>
          <w:b/>
          <w:bCs/>
          <w:iCs/>
          <w:sz w:val="26"/>
        </w:rPr>
      </w:pPr>
      <w:r>
        <w:br w:type="page"/>
      </w:r>
    </w:p>
    <w:p w:rsidR="000022F2" w:rsidRPr="00D17C4E" w:rsidRDefault="000022F2" w:rsidP="00D17C4E"/>
    <w:sectPr w:rsidR="000022F2" w:rsidRPr="00D17C4E" w:rsidSect="003E24D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28DE" w:rsidRDefault="009D28DE" w:rsidP="005F5576">
      <w:r>
        <w:separator/>
      </w:r>
    </w:p>
  </w:endnote>
  <w:endnote w:type="continuationSeparator" w:id="0">
    <w:p w:rsidR="009D28DE" w:rsidRDefault="009D28DE"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28DE" w:rsidRDefault="009D28DE" w:rsidP="005F5576">
      <w:r>
        <w:separator/>
      </w:r>
    </w:p>
  </w:footnote>
  <w:footnote w:type="continuationSeparator" w:id="0">
    <w:p w:rsidR="009D28DE" w:rsidRDefault="009D28DE"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2D2A41"/>
    <w:multiLevelType w:val="hybridMultilevel"/>
    <w:tmpl w:val="C75E1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B863F8"/>
    <w:multiLevelType w:val="hybridMultilevel"/>
    <w:tmpl w:val="47088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8C64EC"/>
    <w:multiLevelType w:val="hybridMultilevel"/>
    <w:tmpl w:val="C75E1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EE54A8"/>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25CA"/>
    <w:rsid w:val="00090287"/>
    <w:rsid w:val="00090BA2"/>
    <w:rsid w:val="000978A3"/>
    <w:rsid w:val="00097D7E"/>
    <w:rsid w:val="000A1D39"/>
    <w:rsid w:val="000A4FA5"/>
    <w:rsid w:val="000A77AE"/>
    <w:rsid w:val="000B61C8"/>
    <w:rsid w:val="000C75FD"/>
    <w:rsid w:val="000C767D"/>
    <w:rsid w:val="000D0B76"/>
    <w:rsid w:val="000D2AE5"/>
    <w:rsid w:val="000D3A26"/>
    <w:rsid w:val="000D3D8D"/>
    <w:rsid w:val="000E41A3"/>
    <w:rsid w:val="000F37E7"/>
    <w:rsid w:val="0010104B"/>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45CF"/>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14A"/>
    <w:rsid w:val="00315CA2"/>
    <w:rsid w:val="00316FEB"/>
    <w:rsid w:val="00326EEB"/>
    <w:rsid w:val="0033078A"/>
    <w:rsid w:val="00331559"/>
    <w:rsid w:val="003401DD"/>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281"/>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2E08"/>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04A6"/>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0A91"/>
    <w:rsid w:val="009A6FF5"/>
    <w:rsid w:val="009B2B47"/>
    <w:rsid w:val="009B35DB"/>
    <w:rsid w:val="009C2322"/>
    <w:rsid w:val="009C4298"/>
    <w:rsid w:val="009D28DE"/>
    <w:rsid w:val="009D318C"/>
    <w:rsid w:val="009E2CC5"/>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661F"/>
    <w:rsid w:val="00AC7B3B"/>
    <w:rsid w:val="00AD3CE6"/>
    <w:rsid w:val="00AE1307"/>
    <w:rsid w:val="00AE7586"/>
    <w:rsid w:val="00AF3813"/>
    <w:rsid w:val="00AF765D"/>
    <w:rsid w:val="00AF7A65"/>
    <w:rsid w:val="00B06710"/>
    <w:rsid w:val="00B07EBF"/>
    <w:rsid w:val="00B166CB"/>
    <w:rsid w:val="00B235E1"/>
    <w:rsid w:val="00B272CF"/>
    <w:rsid w:val="00B3145D"/>
    <w:rsid w:val="00B357BA"/>
    <w:rsid w:val="00B564DB"/>
    <w:rsid w:val="00B768B6"/>
    <w:rsid w:val="00B816A3"/>
    <w:rsid w:val="00B84DCA"/>
    <w:rsid w:val="00B908D1"/>
    <w:rsid w:val="00B940D1"/>
    <w:rsid w:val="00BB58BD"/>
    <w:rsid w:val="00BB6A26"/>
    <w:rsid w:val="00BC1034"/>
    <w:rsid w:val="00BE2408"/>
    <w:rsid w:val="00BE3EC6"/>
    <w:rsid w:val="00BE5BEB"/>
    <w:rsid w:val="00BE6528"/>
    <w:rsid w:val="00C0087A"/>
    <w:rsid w:val="00C02800"/>
    <w:rsid w:val="00C05F9D"/>
    <w:rsid w:val="00C12166"/>
    <w:rsid w:val="00C27212"/>
    <w:rsid w:val="00C34185"/>
    <w:rsid w:val="00C42DD6"/>
    <w:rsid w:val="00C505D8"/>
    <w:rsid w:val="00C545E7"/>
    <w:rsid w:val="00C66858"/>
    <w:rsid w:val="00C72E69"/>
    <w:rsid w:val="00C7411E"/>
    <w:rsid w:val="00C84988"/>
    <w:rsid w:val="00C9074B"/>
    <w:rsid w:val="00C92687"/>
    <w:rsid w:val="00CA4AF6"/>
    <w:rsid w:val="00CA59CA"/>
    <w:rsid w:val="00CB2356"/>
    <w:rsid w:val="00CB4075"/>
    <w:rsid w:val="00CB4E6D"/>
    <w:rsid w:val="00CC23DE"/>
    <w:rsid w:val="00CD3E3A"/>
    <w:rsid w:val="00CD7459"/>
    <w:rsid w:val="00CE55A6"/>
    <w:rsid w:val="00CE5E30"/>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1E65"/>
    <w:rsid w:val="00D420EA"/>
    <w:rsid w:val="00D4639E"/>
    <w:rsid w:val="00D51ABF"/>
    <w:rsid w:val="00D5444B"/>
    <w:rsid w:val="00D55302"/>
    <w:rsid w:val="00D57CBF"/>
    <w:rsid w:val="00D66ABC"/>
    <w:rsid w:val="00D71CFC"/>
    <w:rsid w:val="00D72B4E"/>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45DE"/>
    <w:rsid w:val="00EB2CDE"/>
    <w:rsid w:val="00EC1A81"/>
    <w:rsid w:val="00EC7E5C"/>
    <w:rsid w:val="00ED78F1"/>
    <w:rsid w:val="00EE4DCA"/>
    <w:rsid w:val="00EE54A8"/>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E54A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A77A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A77A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A77A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A77A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A77A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A77A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0A77A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A77AE"/>
    <w:rPr>
      <w:b/>
      <w:bCs/>
    </w:rPr>
  </w:style>
  <w:style w:type="character" w:customStyle="1" w:styleId="Heading3Char">
    <w:name w:val="Heading 3 Char"/>
    <w:aliases w:val="Block Char"/>
    <w:basedOn w:val="DefaultParagraphFont"/>
    <w:link w:val="Heading3"/>
    <w:uiPriority w:val="3"/>
    <w:rsid w:val="000A77A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Bold Cite Char,Citation Char Char Char,ci,Underline Char,c"/>
    <w:basedOn w:val="DefaultParagraphFont"/>
    <w:uiPriority w:val="6"/>
    <w:qFormat/>
    <w:rsid w:val="000A77A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A77AE"/>
    <w:rPr>
      <w:b/>
      <w:bCs/>
      <w:sz w:val="26"/>
      <w:u w:val="none"/>
    </w:rPr>
  </w:style>
  <w:style w:type="paragraph" w:styleId="Header">
    <w:name w:val="header"/>
    <w:basedOn w:val="Normal"/>
    <w:link w:val="HeaderChar"/>
    <w:uiPriority w:val="99"/>
    <w:semiHidden/>
    <w:rsid w:val="000A77AE"/>
    <w:pPr>
      <w:tabs>
        <w:tab w:val="center" w:pos="4680"/>
        <w:tab w:val="right" w:pos="9360"/>
      </w:tabs>
    </w:pPr>
  </w:style>
  <w:style w:type="character" w:customStyle="1" w:styleId="HeaderChar">
    <w:name w:val="Header Char"/>
    <w:basedOn w:val="DefaultParagraphFont"/>
    <w:link w:val="Header"/>
    <w:uiPriority w:val="99"/>
    <w:semiHidden/>
    <w:rsid w:val="000A77AE"/>
    <w:rPr>
      <w:rFonts w:ascii="Calibri" w:hAnsi="Calibri" w:cs="Calibri"/>
    </w:rPr>
  </w:style>
  <w:style w:type="paragraph" w:styleId="Footer">
    <w:name w:val="footer"/>
    <w:basedOn w:val="Normal"/>
    <w:link w:val="FooterChar"/>
    <w:uiPriority w:val="99"/>
    <w:semiHidden/>
    <w:rsid w:val="000A77AE"/>
    <w:pPr>
      <w:tabs>
        <w:tab w:val="center" w:pos="4680"/>
        <w:tab w:val="right" w:pos="9360"/>
      </w:tabs>
    </w:pPr>
  </w:style>
  <w:style w:type="character" w:customStyle="1" w:styleId="FooterChar">
    <w:name w:val="Footer Char"/>
    <w:basedOn w:val="DefaultParagraphFont"/>
    <w:link w:val="Footer"/>
    <w:uiPriority w:val="99"/>
    <w:semiHidden/>
    <w:rsid w:val="000A77AE"/>
    <w:rPr>
      <w:rFonts w:ascii="Calibri" w:hAnsi="Calibri" w:cs="Calibri"/>
    </w:rPr>
  </w:style>
  <w:style w:type="character" w:styleId="Hyperlink">
    <w:name w:val="Hyperlink"/>
    <w:basedOn w:val="DefaultParagraphFont"/>
    <w:uiPriority w:val="99"/>
    <w:semiHidden/>
    <w:rsid w:val="000A77AE"/>
    <w:rPr>
      <w:color w:val="auto"/>
      <w:u w:val="none"/>
    </w:rPr>
  </w:style>
  <w:style w:type="character" w:styleId="FollowedHyperlink">
    <w:name w:val="FollowedHyperlink"/>
    <w:basedOn w:val="DefaultParagraphFont"/>
    <w:uiPriority w:val="99"/>
    <w:semiHidden/>
    <w:rsid w:val="000A77AE"/>
    <w:rPr>
      <w:color w:val="auto"/>
      <w:u w:val="none"/>
    </w:rPr>
  </w:style>
  <w:style w:type="character" w:customStyle="1" w:styleId="Heading4Char">
    <w:name w:val="Heading 4 Char"/>
    <w:aliases w:val="Tag Char"/>
    <w:basedOn w:val="DefaultParagraphFont"/>
    <w:link w:val="Heading4"/>
    <w:uiPriority w:val="4"/>
    <w:rsid w:val="000A77AE"/>
    <w:rPr>
      <w:rFonts w:ascii="Calibri" w:eastAsiaTheme="majorEastAsia" w:hAnsi="Calibri" w:cstheme="majorBidi"/>
      <w:b/>
      <w:bCs/>
      <w:iCs/>
      <w:sz w:val="26"/>
    </w:rPr>
  </w:style>
  <w:style w:type="paragraph" w:styleId="DocumentMap">
    <w:name w:val="Document Map"/>
    <w:basedOn w:val="Normal"/>
    <w:link w:val="DocumentMapChar"/>
    <w:uiPriority w:val="99"/>
    <w:semiHidden/>
    <w:rsid w:val="00EE54A8"/>
    <w:rPr>
      <w:rFonts w:ascii="Tahoma" w:hAnsi="Tahoma" w:cs="Tahoma"/>
      <w:sz w:val="16"/>
      <w:szCs w:val="16"/>
    </w:rPr>
  </w:style>
  <w:style w:type="character" w:customStyle="1" w:styleId="DocumentMapChar">
    <w:name w:val="Document Map Char"/>
    <w:basedOn w:val="DefaultParagraphFont"/>
    <w:link w:val="DocumentMap"/>
    <w:uiPriority w:val="99"/>
    <w:semiHidden/>
    <w:rsid w:val="00EE54A8"/>
    <w:rPr>
      <w:rFonts w:ascii="Tahoma" w:hAnsi="Tahoma" w:cs="Tahoma"/>
      <w:sz w:val="16"/>
      <w:szCs w:val="16"/>
    </w:rPr>
  </w:style>
  <w:style w:type="character" w:customStyle="1" w:styleId="TitleChar">
    <w:name w:val="Title Char"/>
    <w:basedOn w:val="DefaultParagraphFont"/>
    <w:link w:val="Title"/>
    <w:uiPriority w:val="6"/>
    <w:qFormat/>
    <w:rsid w:val="00EE54A8"/>
    <w:rPr>
      <w:b/>
      <w:bCs/>
      <w:u w:val="single"/>
    </w:rPr>
  </w:style>
  <w:style w:type="paragraph" w:styleId="Title">
    <w:name w:val="Title"/>
    <w:basedOn w:val="Normal"/>
    <w:next w:val="Normal"/>
    <w:link w:val="TitleChar"/>
    <w:uiPriority w:val="6"/>
    <w:qFormat/>
    <w:rsid w:val="00EE54A8"/>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EE54A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E54A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A77A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A77A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A77A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A77A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A77A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A77A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0A77A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A77AE"/>
    <w:rPr>
      <w:b/>
      <w:bCs/>
    </w:rPr>
  </w:style>
  <w:style w:type="character" w:customStyle="1" w:styleId="Heading3Char">
    <w:name w:val="Heading 3 Char"/>
    <w:aliases w:val="Block Char"/>
    <w:basedOn w:val="DefaultParagraphFont"/>
    <w:link w:val="Heading3"/>
    <w:uiPriority w:val="3"/>
    <w:rsid w:val="000A77A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Bold Cite Char,Citation Char Char Char,ci,Underline Char,c"/>
    <w:basedOn w:val="DefaultParagraphFont"/>
    <w:uiPriority w:val="6"/>
    <w:qFormat/>
    <w:rsid w:val="000A77A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A77AE"/>
    <w:rPr>
      <w:b/>
      <w:bCs/>
      <w:sz w:val="26"/>
      <w:u w:val="none"/>
    </w:rPr>
  </w:style>
  <w:style w:type="paragraph" w:styleId="Header">
    <w:name w:val="header"/>
    <w:basedOn w:val="Normal"/>
    <w:link w:val="HeaderChar"/>
    <w:uiPriority w:val="99"/>
    <w:semiHidden/>
    <w:rsid w:val="000A77AE"/>
    <w:pPr>
      <w:tabs>
        <w:tab w:val="center" w:pos="4680"/>
        <w:tab w:val="right" w:pos="9360"/>
      </w:tabs>
    </w:pPr>
  </w:style>
  <w:style w:type="character" w:customStyle="1" w:styleId="HeaderChar">
    <w:name w:val="Header Char"/>
    <w:basedOn w:val="DefaultParagraphFont"/>
    <w:link w:val="Header"/>
    <w:uiPriority w:val="99"/>
    <w:semiHidden/>
    <w:rsid w:val="000A77AE"/>
    <w:rPr>
      <w:rFonts w:ascii="Calibri" w:hAnsi="Calibri" w:cs="Calibri"/>
    </w:rPr>
  </w:style>
  <w:style w:type="paragraph" w:styleId="Footer">
    <w:name w:val="footer"/>
    <w:basedOn w:val="Normal"/>
    <w:link w:val="FooterChar"/>
    <w:uiPriority w:val="99"/>
    <w:semiHidden/>
    <w:rsid w:val="000A77AE"/>
    <w:pPr>
      <w:tabs>
        <w:tab w:val="center" w:pos="4680"/>
        <w:tab w:val="right" w:pos="9360"/>
      </w:tabs>
    </w:pPr>
  </w:style>
  <w:style w:type="character" w:customStyle="1" w:styleId="FooterChar">
    <w:name w:val="Footer Char"/>
    <w:basedOn w:val="DefaultParagraphFont"/>
    <w:link w:val="Footer"/>
    <w:uiPriority w:val="99"/>
    <w:semiHidden/>
    <w:rsid w:val="000A77AE"/>
    <w:rPr>
      <w:rFonts w:ascii="Calibri" w:hAnsi="Calibri" w:cs="Calibri"/>
    </w:rPr>
  </w:style>
  <w:style w:type="character" w:styleId="Hyperlink">
    <w:name w:val="Hyperlink"/>
    <w:basedOn w:val="DefaultParagraphFont"/>
    <w:uiPriority w:val="99"/>
    <w:semiHidden/>
    <w:rsid w:val="000A77AE"/>
    <w:rPr>
      <w:color w:val="auto"/>
      <w:u w:val="none"/>
    </w:rPr>
  </w:style>
  <w:style w:type="character" w:styleId="FollowedHyperlink">
    <w:name w:val="FollowedHyperlink"/>
    <w:basedOn w:val="DefaultParagraphFont"/>
    <w:uiPriority w:val="99"/>
    <w:semiHidden/>
    <w:rsid w:val="000A77AE"/>
    <w:rPr>
      <w:color w:val="auto"/>
      <w:u w:val="none"/>
    </w:rPr>
  </w:style>
  <w:style w:type="character" w:customStyle="1" w:styleId="Heading4Char">
    <w:name w:val="Heading 4 Char"/>
    <w:aliases w:val="Tag Char"/>
    <w:basedOn w:val="DefaultParagraphFont"/>
    <w:link w:val="Heading4"/>
    <w:uiPriority w:val="4"/>
    <w:rsid w:val="000A77AE"/>
    <w:rPr>
      <w:rFonts w:ascii="Calibri" w:eastAsiaTheme="majorEastAsia" w:hAnsi="Calibri" w:cstheme="majorBidi"/>
      <w:b/>
      <w:bCs/>
      <w:iCs/>
      <w:sz w:val="26"/>
    </w:rPr>
  </w:style>
  <w:style w:type="paragraph" w:styleId="DocumentMap">
    <w:name w:val="Document Map"/>
    <w:basedOn w:val="Normal"/>
    <w:link w:val="DocumentMapChar"/>
    <w:uiPriority w:val="99"/>
    <w:semiHidden/>
    <w:rsid w:val="00EE54A8"/>
    <w:rPr>
      <w:rFonts w:ascii="Tahoma" w:hAnsi="Tahoma" w:cs="Tahoma"/>
      <w:sz w:val="16"/>
      <w:szCs w:val="16"/>
    </w:rPr>
  </w:style>
  <w:style w:type="character" w:customStyle="1" w:styleId="DocumentMapChar">
    <w:name w:val="Document Map Char"/>
    <w:basedOn w:val="DefaultParagraphFont"/>
    <w:link w:val="DocumentMap"/>
    <w:uiPriority w:val="99"/>
    <w:semiHidden/>
    <w:rsid w:val="00EE54A8"/>
    <w:rPr>
      <w:rFonts w:ascii="Tahoma" w:hAnsi="Tahoma" w:cs="Tahoma"/>
      <w:sz w:val="16"/>
      <w:szCs w:val="16"/>
    </w:rPr>
  </w:style>
  <w:style w:type="character" w:customStyle="1" w:styleId="TitleChar">
    <w:name w:val="Title Char"/>
    <w:basedOn w:val="DefaultParagraphFont"/>
    <w:link w:val="Title"/>
    <w:uiPriority w:val="6"/>
    <w:qFormat/>
    <w:rsid w:val="00EE54A8"/>
    <w:rPr>
      <w:b/>
      <w:bCs/>
      <w:u w:val="single"/>
    </w:rPr>
  </w:style>
  <w:style w:type="paragraph" w:styleId="Title">
    <w:name w:val="Title"/>
    <w:basedOn w:val="Normal"/>
    <w:next w:val="Normal"/>
    <w:link w:val="TitleChar"/>
    <w:uiPriority w:val="6"/>
    <w:qFormat/>
    <w:rsid w:val="00EE54A8"/>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EE54A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awker.com/haaay-to-the-chief-the-military-industrial-complex-con-486133694" TargetMode="External"/><Relationship Id="rId5" Type="http://schemas.openxmlformats.org/officeDocument/2006/relationships/styles" Target="styles.xml"/><Relationship Id="rId10" Type="http://schemas.openxmlformats.org/officeDocument/2006/relationships/hyperlink" Target="http://www.policymic.com/articles/39043/human-rights-campaign-largest-lgbt-donors-are-drone-manufacturers"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16</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Wirth</dc:creator>
  <cp:lastModifiedBy>Jeff</cp:lastModifiedBy>
  <cp:revision>2</cp:revision>
  <dcterms:created xsi:type="dcterms:W3CDTF">2013-09-21T03:35:00Z</dcterms:created>
  <dcterms:modified xsi:type="dcterms:W3CDTF">2013-09-21T03:35:00Z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