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4A8" w:rsidRDefault="00EE54A8" w:rsidP="00EE54A8">
      <w:pPr>
        <w:pStyle w:val="Heading3"/>
      </w:pPr>
      <w:r>
        <w:t>Contention 2</w:t>
      </w:r>
    </w:p>
    <w:p w:rsidR="00D4135A" w:rsidRPr="00424506" w:rsidRDefault="00C35A7C" w:rsidP="00D4135A">
      <w:pPr>
        <w:pStyle w:val="Heading4"/>
      </w:pPr>
      <w:r>
        <w:t xml:space="preserve">1. </w:t>
      </w:r>
      <w:r w:rsidR="00D4135A">
        <w:t xml:space="preserve">Current modes of </w:t>
      </w:r>
      <w:proofErr w:type="spellStart"/>
      <w:r w:rsidR="00D4135A">
        <w:t>intersectionality</w:t>
      </w:r>
      <w:proofErr w:type="spellEnd"/>
      <w:r w:rsidR="00D4135A">
        <w:t xml:space="preserve"> analysis privilege naming and knowing identity, our endorsement of assemblages unhooks current identity </w:t>
      </w:r>
      <w:r>
        <w:t>to allow for a politics of becoming.</w:t>
      </w:r>
    </w:p>
    <w:p w:rsidR="00D4135A" w:rsidRDefault="00D4135A" w:rsidP="00D4135A">
      <w:r>
        <w:rPr>
          <w:rStyle w:val="StyleStyleBold12pt"/>
        </w:rPr>
        <w:t>Puar 2007</w:t>
      </w:r>
      <w:r w:rsidRPr="00052BE3">
        <w:t xml:space="preserve"> [</w:t>
      </w:r>
      <w:proofErr w:type="spellStart"/>
      <w:r w:rsidRPr="00052BE3">
        <w:t>Jasbir</w:t>
      </w:r>
      <w:proofErr w:type="spellEnd"/>
      <w:r>
        <w:t xml:space="preserve">, Professor of women's and gender studies at Rutgers University, Terrorist Assemblages: Homonationalism in Queer Times] </w:t>
      </w:r>
      <w:proofErr w:type="spellStart"/>
      <w:r>
        <w:t>Awirth</w:t>
      </w:r>
      <w:proofErr w:type="spellEnd"/>
    </w:p>
    <w:p w:rsidR="00D4135A" w:rsidRPr="00C35A7C" w:rsidRDefault="00D4135A" w:rsidP="00D4135A">
      <w:pPr>
        <w:rPr>
          <w:sz w:val="16"/>
        </w:rPr>
      </w:pPr>
      <w:proofErr w:type="gramStart"/>
      <w:r w:rsidRPr="00C35A7C">
        <w:rPr>
          <w:sz w:val="16"/>
        </w:rPr>
        <w:t xml:space="preserve">For example, intervening </w:t>
      </w:r>
      <w:r w:rsidR="000B083A">
        <w:rPr>
          <w:sz w:val="16"/>
        </w:rPr>
        <w:t>…</w:t>
      </w:r>
      <w:r w:rsidRPr="00C16176">
        <w:rPr>
          <w:rStyle w:val="StyleBoldUnderline"/>
        </w:rPr>
        <w:t xml:space="preserve">or </w:t>
      </w:r>
      <w:r w:rsidRPr="005D37A1">
        <w:rPr>
          <w:rStyle w:val="StyleBoldUnderline"/>
          <w:highlight w:val="cyan"/>
        </w:rPr>
        <w:t>without being</w:t>
      </w:r>
      <w:r w:rsidRPr="00C16176">
        <w:rPr>
          <w:rStyle w:val="StyleBoldUnderline"/>
        </w:rPr>
        <w:t>.</w:t>
      </w:r>
      <w:proofErr w:type="gramEnd"/>
      <w:r w:rsidRPr="00C16176">
        <w:rPr>
          <w:rStyle w:val="StyleBoldUnderline"/>
        </w:rPr>
        <w:t xml:space="preserve"> </w:t>
      </w:r>
      <w:r w:rsidRPr="00C35A7C">
        <w:rPr>
          <w:sz w:val="16"/>
        </w:rPr>
        <w:t>32</w:t>
      </w:r>
    </w:p>
    <w:p w:rsidR="00C35A7C" w:rsidRDefault="00C35A7C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D4135A" w:rsidRDefault="00C35A7C" w:rsidP="00D4135A">
      <w:pPr>
        <w:pStyle w:val="Heading4"/>
      </w:pPr>
      <w:r>
        <w:lastRenderedPageBreak/>
        <w:t xml:space="preserve">2. </w:t>
      </w:r>
      <w:proofErr w:type="gramStart"/>
      <w:r w:rsidR="00D4135A">
        <w:t>In</w:t>
      </w:r>
      <w:proofErr w:type="gramEnd"/>
      <w:r w:rsidR="00D4135A">
        <w:t xml:space="preserve"> these queer times, we need even queerer modalities of thought – visibility identity politics is not enough to overcome homonationalism – we need identities that are unknowable </w:t>
      </w:r>
    </w:p>
    <w:p w:rsidR="00D4135A" w:rsidRDefault="00D4135A" w:rsidP="00D4135A">
      <w:r>
        <w:rPr>
          <w:rStyle w:val="StyleStyleBold12pt"/>
        </w:rPr>
        <w:t>Puar 2007</w:t>
      </w:r>
      <w:r w:rsidRPr="00052BE3">
        <w:t xml:space="preserve"> [</w:t>
      </w:r>
      <w:proofErr w:type="spellStart"/>
      <w:r w:rsidRPr="00052BE3">
        <w:t>Jasbir</w:t>
      </w:r>
      <w:proofErr w:type="spellEnd"/>
      <w:r>
        <w:t xml:space="preserve">, Professor of women's and gender studies at Rutgers University, Terrorist Assemblages: Homonationalism in Queer Times] </w:t>
      </w:r>
      <w:proofErr w:type="spellStart"/>
      <w:r>
        <w:t>Awirth</w:t>
      </w:r>
      <w:proofErr w:type="spellEnd"/>
    </w:p>
    <w:p w:rsidR="00D4135A" w:rsidRPr="00C35A7C" w:rsidRDefault="00D4135A" w:rsidP="00D4135A">
      <w:pPr>
        <w:rPr>
          <w:sz w:val="16"/>
        </w:rPr>
      </w:pPr>
      <w:r w:rsidRPr="00556BE5">
        <w:rPr>
          <w:rStyle w:val="StyleBoldUnderline"/>
        </w:rPr>
        <w:t>These are queer times</w:t>
      </w:r>
      <w:r w:rsidRPr="007D50F4">
        <w:rPr>
          <w:rStyle w:val="StyleBoldUnderline"/>
        </w:rPr>
        <w:t xml:space="preserve"> </w:t>
      </w:r>
      <w:r w:rsidR="000B083A">
        <w:rPr>
          <w:rStyle w:val="StyleBoldUnderline"/>
        </w:rPr>
        <w:t>…</w:t>
      </w:r>
      <w:r w:rsidRPr="009730EE">
        <w:rPr>
          <w:rStyle w:val="StyleBoldUnderline"/>
        </w:rPr>
        <w:t xml:space="preserve"> and feminist studies.</w:t>
      </w:r>
    </w:p>
    <w:p w:rsidR="00C35A7C" w:rsidRDefault="00C35A7C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D4135A" w:rsidRPr="00C02800" w:rsidRDefault="00C35A7C" w:rsidP="00D4135A">
      <w:pPr>
        <w:pStyle w:val="Heading4"/>
      </w:pPr>
      <w:r>
        <w:lastRenderedPageBreak/>
        <w:t xml:space="preserve">3. </w:t>
      </w:r>
      <w:r w:rsidR="00D4135A">
        <w:t>Other method</w:t>
      </w:r>
      <w:r>
        <w:t>s</w:t>
      </w:r>
      <w:r w:rsidR="00D4135A">
        <w:t xml:space="preserve"> </w:t>
      </w:r>
      <w:r>
        <w:t>are not</w:t>
      </w:r>
      <w:r w:rsidR="00D4135A">
        <w:t xml:space="preserve"> exclusive to our </w:t>
      </w:r>
      <w:proofErr w:type="spellStart"/>
      <w:r w:rsidR="00D4135A">
        <w:t>aff</w:t>
      </w:r>
      <w:proofErr w:type="spellEnd"/>
      <w:r w:rsidR="00D4135A">
        <w:t xml:space="preserve"> – assemblages allow for a new form resi</w:t>
      </w:r>
      <w:r>
        <w:t>stance for all other struggles by making static intersections fluid</w:t>
      </w:r>
    </w:p>
    <w:p w:rsidR="00D4135A" w:rsidRDefault="00D4135A" w:rsidP="00D4135A">
      <w:r w:rsidRPr="00484EAD">
        <w:rPr>
          <w:rStyle w:val="StyleStyleBold12pt"/>
        </w:rPr>
        <w:t>Puar 12</w:t>
      </w:r>
      <w:r>
        <w:t xml:space="preserve"> [</w:t>
      </w:r>
      <w:proofErr w:type="spellStart"/>
      <w:r>
        <w:t>Jasbir</w:t>
      </w:r>
      <w:proofErr w:type="spellEnd"/>
      <w:r>
        <w:t xml:space="preserve">, Professor of women's and gender studies at Rutgers University, “I would rather be a cyborg than a goddess”: Becoming-Intersectional in Assemblage Theory, </w:t>
      </w:r>
      <w:proofErr w:type="spellStart"/>
      <w:r>
        <w:t>philoSOPHIA</w:t>
      </w:r>
      <w:proofErr w:type="spellEnd"/>
      <w:r>
        <w:t>, 2(1), 49-66.</w:t>
      </w:r>
    </w:p>
    <w:p w:rsidR="00D4135A" w:rsidRDefault="00D4135A" w:rsidP="00D4135A">
      <w:r>
        <w:t xml:space="preserve">Chicago, Project Muse] </w:t>
      </w:r>
      <w:proofErr w:type="spellStart"/>
      <w:r>
        <w:t>Awirth</w:t>
      </w:r>
      <w:proofErr w:type="spellEnd"/>
    </w:p>
    <w:p w:rsidR="00D4135A" w:rsidRPr="00E758BC" w:rsidRDefault="00D4135A" w:rsidP="00D4135A">
      <w:pPr>
        <w:rPr>
          <w:sz w:val="16"/>
        </w:rPr>
      </w:pPr>
      <w:r w:rsidRPr="00F80A6C">
        <w:rPr>
          <w:rStyle w:val="TitleChar"/>
        </w:rPr>
        <w:t>“</w:t>
      </w:r>
      <w:r w:rsidRPr="005D37A1">
        <w:rPr>
          <w:rStyle w:val="TitleChar"/>
          <w:highlight w:val="cyan"/>
        </w:rPr>
        <w:t>Assemblage</w:t>
      </w:r>
      <w:r w:rsidRPr="00F80A6C">
        <w:rPr>
          <w:rStyle w:val="TitleChar"/>
        </w:rPr>
        <w:t xml:space="preserve">” is actually </w:t>
      </w:r>
      <w:r w:rsidR="000B083A">
        <w:rPr>
          <w:rStyle w:val="TitleChar"/>
        </w:rPr>
        <w:t>…</w:t>
      </w:r>
      <w:r w:rsidRPr="00B0455A">
        <w:rPr>
          <w:rStyle w:val="StyleBoldUnderline"/>
        </w:rPr>
        <w:t xml:space="preserve"> class struggle</w:t>
      </w:r>
      <w:r w:rsidRPr="00B0455A">
        <w:rPr>
          <w:sz w:val="16"/>
        </w:rPr>
        <w:t>. (Guattari</w:t>
      </w:r>
      <w:r w:rsidRPr="004716F7">
        <w:rPr>
          <w:sz w:val="16"/>
        </w:rPr>
        <w:t xml:space="preserve"> 2009, 26)</w:t>
      </w:r>
      <w:r>
        <w:br w:type="page"/>
      </w:r>
    </w:p>
    <w:p w:rsidR="00C35A7C" w:rsidRDefault="00C35A7C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lastRenderedPageBreak/>
        <w:br w:type="page"/>
      </w:r>
    </w:p>
    <w:p w:rsidR="00D4135A" w:rsidRPr="0009292F" w:rsidRDefault="00D4135A" w:rsidP="00D4135A">
      <w:pPr>
        <w:pStyle w:val="Heading4"/>
      </w:pPr>
      <w:r>
        <w:lastRenderedPageBreak/>
        <w:t xml:space="preserve">4. </w:t>
      </w:r>
      <w:r w:rsidRPr="0009292F">
        <w:t>Only assemblages solve – other methods of resistance become co-opted and controlled</w:t>
      </w:r>
    </w:p>
    <w:p w:rsidR="00D4135A" w:rsidRDefault="00D4135A" w:rsidP="00D4135A">
      <w:r w:rsidRPr="003225C0">
        <w:rPr>
          <w:rStyle w:val="StyleStyleBold12pt"/>
        </w:rPr>
        <w:t>Puar 12</w:t>
      </w:r>
      <w:r>
        <w:t xml:space="preserve"> [</w:t>
      </w:r>
      <w:proofErr w:type="spellStart"/>
      <w:r>
        <w:t>Jasbir</w:t>
      </w:r>
      <w:proofErr w:type="spellEnd"/>
      <w:r>
        <w:t xml:space="preserve">, Professor of women's and gender studies at Rutgers University, “I would rather be a cyborg than a goddess”: Becoming-Intersectional in Assemblage Theory, </w:t>
      </w:r>
      <w:proofErr w:type="spellStart"/>
      <w:r>
        <w:t>philoSOPHIA</w:t>
      </w:r>
      <w:proofErr w:type="spellEnd"/>
      <w:r>
        <w:t>, 2(1), 49-66.</w:t>
      </w:r>
    </w:p>
    <w:p w:rsidR="00D4135A" w:rsidRDefault="00D4135A" w:rsidP="00D4135A">
      <w:r>
        <w:t xml:space="preserve">Chicago, Project Muse] </w:t>
      </w:r>
      <w:proofErr w:type="spellStart"/>
      <w:r>
        <w:t>Awirth</w:t>
      </w:r>
      <w:proofErr w:type="spellEnd"/>
    </w:p>
    <w:p w:rsidR="00D4135A" w:rsidRDefault="00D4135A" w:rsidP="00D4135A">
      <w:pPr>
        <w:rPr>
          <w:rStyle w:val="StyleBoldUnderline"/>
        </w:rPr>
      </w:pPr>
      <w:r w:rsidRPr="004716F7">
        <w:rPr>
          <w:sz w:val="16"/>
        </w:rPr>
        <w:t xml:space="preserve">There’s obviously much </w:t>
      </w:r>
      <w:r w:rsidR="000B083A">
        <w:rPr>
          <w:sz w:val="16"/>
        </w:rPr>
        <w:t>…</w:t>
      </w:r>
      <w:r w:rsidRPr="005D37A1">
        <w:rPr>
          <w:rStyle w:val="StyleBoldUnderline"/>
          <w:highlight w:val="cyan"/>
        </w:rPr>
        <w:t xml:space="preserve"> discipline and control.</w:t>
      </w:r>
    </w:p>
    <w:p w:rsidR="00C35A7C" w:rsidRDefault="00C35A7C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D4135A" w:rsidRPr="00AF238B" w:rsidRDefault="00C35A7C" w:rsidP="00D4135A">
      <w:pPr>
        <w:pStyle w:val="Heading4"/>
      </w:pPr>
      <w:r>
        <w:lastRenderedPageBreak/>
        <w:t xml:space="preserve">5. </w:t>
      </w:r>
      <w:r w:rsidR="006F5F6D">
        <w:t>Y</w:t>
      </w:r>
      <w:r w:rsidR="00D4135A">
        <w:t xml:space="preserve">ou don’t get any prior questions – </w:t>
      </w:r>
      <w:r w:rsidR="00643D45">
        <w:t>ontology and epistemology focus creates a freeze frame of identity that destroys the potentiality of assemblages</w:t>
      </w:r>
      <w:r w:rsidR="00D4135A">
        <w:t xml:space="preserve"> </w:t>
      </w:r>
    </w:p>
    <w:p w:rsidR="00D4135A" w:rsidRDefault="00D4135A" w:rsidP="00D4135A">
      <w:r w:rsidRPr="00484EAD">
        <w:rPr>
          <w:rStyle w:val="StyleStyleBold12pt"/>
        </w:rPr>
        <w:t>Puar 12</w:t>
      </w:r>
      <w:r>
        <w:t xml:space="preserve"> [</w:t>
      </w:r>
      <w:proofErr w:type="spellStart"/>
      <w:r>
        <w:t>Jasbir</w:t>
      </w:r>
      <w:proofErr w:type="spellEnd"/>
      <w:r>
        <w:t xml:space="preserve">, Professor of women's and gender studies at Rutgers University, “I would rather be a cyborg than a goddess”: Becoming-Intersectional in Assemblage Theory, </w:t>
      </w:r>
      <w:proofErr w:type="spellStart"/>
      <w:r>
        <w:t>philoSOPHIA</w:t>
      </w:r>
      <w:proofErr w:type="spellEnd"/>
      <w:r>
        <w:t>, 2(1), 49-66.</w:t>
      </w:r>
    </w:p>
    <w:p w:rsidR="00D4135A" w:rsidRPr="00C35A7C" w:rsidRDefault="005D37A1" w:rsidP="00D4135A">
      <w:pPr>
        <w:rPr>
          <w:rStyle w:val="StyleBoldUnderline"/>
          <w:b w:val="0"/>
          <w:bCs w:val="0"/>
          <w:u w:val="none"/>
        </w:rPr>
      </w:pPr>
      <w:r>
        <w:t>Chicago</w:t>
      </w:r>
      <w:r w:rsidR="00D4135A">
        <w:t xml:space="preserve">, Project Muse] </w:t>
      </w:r>
      <w:proofErr w:type="spellStart"/>
      <w:r w:rsidR="00D4135A">
        <w:t>Awirth</w:t>
      </w:r>
      <w:proofErr w:type="spellEnd"/>
    </w:p>
    <w:p w:rsidR="000022F2" w:rsidRDefault="00D4135A" w:rsidP="00D17C4E">
      <w:pPr>
        <w:rPr>
          <w:rStyle w:val="Emphasis"/>
        </w:rPr>
      </w:pPr>
      <w:r w:rsidRPr="005067E5">
        <w:rPr>
          <w:rStyle w:val="StyleBoldUnderline"/>
        </w:rPr>
        <w:t>“Grids happen”</w:t>
      </w:r>
      <w:r w:rsidRPr="00C35A7C">
        <w:rPr>
          <w:sz w:val="16"/>
        </w:rPr>
        <w:t xml:space="preserve"> writes </w:t>
      </w:r>
      <w:r w:rsidR="000B083A">
        <w:rPr>
          <w:sz w:val="16"/>
        </w:rPr>
        <w:t>…</w:t>
      </w:r>
      <w:r w:rsidRPr="006F5F6D">
        <w:rPr>
          <w:rStyle w:val="Emphasis"/>
        </w:rPr>
        <w:t xml:space="preserve"> a </w:t>
      </w:r>
      <w:r w:rsidRPr="005D37A1">
        <w:rPr>
          <w:rStyle w:val="Emphasis"/>
          <w:highlight w:val="cyan"/>
        </w:rPr>
        <w:t>resultant product</w:t>
      </w:r>
      <w:r w:rsidRPr="006F5F6D">
        <w:rPr>
          <w:rStyle w:val="Emphasis"/>
        </w:rPr>
        <w:t>.2</w:t>
      </w:r>
    </w:p>
    <w:p w:rsidR="005D37A1" w:rsidRDefault="005D37A1">
      <w:pPr>
        <w:spacing w:after="200" w:line="276" w:lineRule="auto"/>
        <w:rPr>
          <w:rFonts w:eastAsiaTheme="majorEastAsia" w:cstheme="majorBidi"/>
          <w:b/>
          <w:bCs/>
          <w:iCs/>
          <w:sz w:val="26"/>
        </w:rPr>
      </w:pPr>
      <w:r>
        <w:br w:type="page"/>
      </w:r>
    </w:p>
    <w:p w:rsidR="0096501D" w:rsidRPr="009730EE" w:rsidRDefault="00004160" w:rsidP="0096501D">
      <w:pPr>
        <w:pStyle w:val="Heading4"/>
      </w:pPr>
      <w:r>
        <w:lastRenderedPageBreak/>
        <w:t xml:space="preserve">6. </w:t>
      </w:r>
      <w:r w:rsidR="0096501D">
        <w:t>Only through an identity of un/</w:t>
      </w:r>
      <w:proofErr w:type="spellStart"/>
      <w:r w:rsidR="0096501D">
        <w:t>intellibility</w:t>
      </w:r>
      <w:proofErr w:type="spellEnd"/>
      <w:r w:rsidR="0096501D">
        <w:t xml:space="preserve"> can one communicate strategies of resistance --- any other method is doomed to be co-opted and </w:t>
      </w:r>
      <w:r w:rsidR="0096501D" w:rsidRPr="009730EE">
        <w:rPr>
          <w:i/>
          <w:u w:val="single"/>
        </w:rPr>
        <w:t>reinforce</w:t>
      </w:r>
      <w:r w:rsidR="0096501D">
        <w:rPr>
          <w:i/>
        </w:rPr>
        <w:t xml:space="preserve"> </w:t>
      </w:r>
      <w:r w:rsidR="0096501D">
        <w:t xml:space="preserve">and </w:t>
      </w:r>
      <w:r w:rsidR="0096501D">
        <w:rPr>
          <w:i/>
          <w:u w:val="single"/>
        </w:rPr>
        <w:t>strengthen</w:t>
      </w:r>
      <w:r w:rsidR="0096501D">
        <w:t xml:space="preserve"> heteronormativity.</w:t>
      </w:r>
    </w:p>
    <w:p w:rsidR="0096501D" w:rsidRDefault="0096501D" w:rsidP="0096501D">
      <w:r w:rsidRPr="00C0663E">
        <w:rPr>
          <w:rStyle w:val="StyleStyleBold12pt"/>
        </w:rPr>
        <w:t>Ruffolo 2009</w:t>
      </w:r>
      <w:r>
        <w:t xml:space="preserve"> [David, lectures at the Ontario Institute for Studies in Education, University of Toronto, Canada, Post-Queer Politics] </w:t>
      </w:r>
      <w:proofErr w:type="spellStart"/>
      <w:r>
        <w:t>Awirth</w:t>
      </w:r>
      <w:proofErr w:type="spellEnd"/>
    </w:p>
    <w:p w:rsidR="0096501D" w:rsidRPr="000B083A" w:rsidRDefault="0096501D" w:rsidP="00C20C50">
      <w:pPr>
        <w:rPr>
          <w:sz w:val="16"/>
        </w:rPr>
      </w:pPr>
      <w:r w:rsidRPr="005D37A1">
        <w:rPr>
          <w:sz w:val="16"/>
        </w:rPr>
        <w:t xml:space="preserve">Foucault’s question why </w:t>
      </w:r>
      <w:r w:rsidR="000B083A">
        <w:rPr>
          <w:sz w:val="16"/>
        </w:rPr>
        <w:t>…</w:t>
      </w:r>
      <w:r w:rsidRPr="005D37A1">
        <w:rPr>
          <w:rStyle w:val="Emphasis"/>
          <w:highlight w:val="cyan"/>
        </w:rPr>
        <w:t xml:space="preserve"> be thought otherwise.</w:t>
      </w:r>
    </w:p>
    <w:sectPr w:rsidR="0096501D" w:rsidRPr="000B083A" w:rsidSect="00C3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38D" w:rsidRDefault="00BA738D" w:rsidP="005F5576">
      <w:r>
        <w:separator/>
      </w:r>
    </w:p>
  </w:endnote>
  <w:endnote w:type="continuationSeparator" w:id="0">
    <w:p w:rsidR="00BA738D" w:rsidRDefault="00BA738D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38D" w:rsidRDefault="00BA738D" w:rsidP="005F5576">
      <w:r>
        <w:separator/>
      </w:r>
    </w:p>
  </w:footnote>
  <w:footnote w:type="continuationSeparator" w:id="0">
    <w:p w:rsidR="00BA738D" w:rsidRDefault="00BA738D" w:rsidP="005F55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D2A41"/>
    <w:multiLevelType w:val="hybridMultilevel"/>
    <w:tmpl w:val="C75E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863F8"/>
    <w:multiLevelType w:val="hybridMultilevel"/>
    <w:tmpl w:val="4708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C64EC"/>
    <w:multiLevelType w:val="hybridMultilevel"/>
    <w:tmpl w:val="C75E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4A8"/>
    <w:rsid w:val="000022F2"/>
    <w:rsid w:val="00004160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825CA"/>
    <w:rsid w:val="00090287"/>
    <w:rsid w:val="00090BA2"/>
    <w:rsid w:val="000978A3"/>
    <w:rsid w:val="00097D7E"/>
    <w:rsid w:val="000A1D39"/>
    <w:rsid w:val="000A4FA5"/>
    <w:rsid w:val="000A77AE"/>
    <w:rsid w:val="000B083A"/>
    <w:rsid w:val="000B61C8"/>
    <w:rsid w:val="000C75FD"/>
    <w:rsid w:val="000C767D"/>
    <w:rsid w:val="000D0B76"/>
    <w:rsid w:val="000D2AE5"/>
    <w:rsid w:val="000D3A26"/>
    <w:rsid w:val="000D3D8D"/>
    <w:rsid w:val="000E41A3"/>
    <w:rsid w:val="000F37E7"/>
    <w:rsid w:val="0010104B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45CF"/>
    <w:rsid w:val="00175018"/>
    <w:rsid w:val="00177828"/>
    <w:rsid w:val="00177A1E"/>
    <w:rsid w:val="00182D51"/>
    <w:rsid w:val="0018565A"/>
    <w:rsid w:val="0019322B"/>
    <w:rsid w:val="0019587B"/>
    <w:rsid w:val="001959F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43FE3"/>
    <w:rsid w:val="00250E16"/>
    <w:rsid w:val="00257696"/>
    <w:rsid w:val="0026382E"/>
    <w:rsid w:val="00272786"/>
    <w:rsid w:val="0028695B"/>
    <w:rsid w:val="00287AB7"/>
    <w:rsid w:val="00294D00"/>
    <w:rsid w:val="00295B9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14A"/>
    <w:rsid w:val="00315CA2"/>
    <w:rsid w:val="00316FEB"/>
    <w:rsid w:val="00326EEB"/>
    <w:rsid w:val="0033078A"/>
    <w:rsid w:val="00331559"/>
    <w:rsid w:val="003401DD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77EBF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4E31"/>
    <w:rsid w:val="00516459"/>
    <w:rsid w:val="00520153"/>
    <w:rsid w:val="005349E1"/>
    <w:rsid w:val="00537EF5"/>
    <w:rsid w:val="005420CC"/>
    <w:rsid w:val="005434D0"/>
    <w:rsid w:val="0054437C"/>
    <w:rsid w:val="00546D61"/>
    <w:rsid w:val="00556BE5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C2E08"/>
    <w:rsid w:val="005D1156"/>
    <w:rsid w:val="005D37A1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43D4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5F6D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F04A6"/>
    <w:rsid w:val="008133F9"/>
    <w:rsid w:val="00823AAC"/>
    <w:rsid w:val="00854C66"/>
    <w:rsid w:val="008553E1"/>
    <w:rsid w:val="0087643B"/>
    <w:rsid w:val="00877669"/>
    <w:rsid w:val="00897F92"/>
    <w:rsid w:val="008A64C9"/>
    <w:rsid w:val="008A729B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6501D"/>
    <w:rsid w:val="009706C1"/>
    <w:rsid w:val="00976675"/>
    <w:rsid w:val="00976FBF"/>
    <w:rsid w:val="00984B38"/>
    <w:rsid w:val="009A0636"/>
    <w:rsid w:val="009A0A91"/>
    <w:rsid w:val="009A6FF5"/>
    <w:rsid w:val="009B2748"/>
    <w:rsid w:val="009B2B47"/>
    <w:rsid w:val="009B35DB"/>
    <w:rsid w:val="009C2322"/>
    <w:rsid w:val="009C4298"/>
    <w:rsid w:val="009D318C"/>
    <w:rsid w:val="009E2CC5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661F"/>
    <w:rsid w:val="00AC7B3B"/>
    <w:rsid w:val="00AD3CE6"/>
    <w:rsid w:val="00AE1307"/>
    <w:rsid w:val="00AE7586"/>
    <w:rsid w:val="00AF3813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84DCA"/>
    <w:rsid w:val="00B908D1"/>
    <w:rsid w:val="00B90F93"/>
    <w:rsid w:val="00B940D1"/>
    <w:rsid w:val="00BA738D"/>
    <w:rsid w:val="00BB58BD"/>
    <w:rsid w:val="00BB6A26"/>
    <w:rsid w:val="00BC1034"/>
    <w:rsid w:val="00BE2408"/>
    <w:rsid w:val="00BE3EC6"/>
    <w:rsid w:val="00BE5BEB"/>
    <w:rsid w:val="00BE6528"/>
    <w:rsid w:val="00C0087A"/>
    <w:rsid w:val="00C02800"/>
    <w:rsid w:val="00C05F9D"/>
    <w:rsid w:val="00C12166"/>
    <w:rsid w:val="00C20C50"/>
    <w:rsid w:val="00C27212"/>
    <w:rsid w:val="00C34185"/>
    <w:rsid w:val="00C35A7C"/>
    <w:rsid w:val="00C42DD6"/>
    <w:rsid w:val="00C505D8"/>
    <w:rsid w:val="00C545E7"/>
    <w:rsid w:val="00C66858"/>
    <w:rsid w:val="00C72E69"/>
    <w:rsid w:val="00C7411E"/>
    <w:rsid w:val="00C84988"/>
    <w:rsid w:val="00C9074B"/>
    <w:rsid w:val="00C92687"/>
    <w:rsid w:val="00CA4AF6"/>
    <w:rsid w:val="00CA59CA"/>
    <w:rsid w:val="00CB2356"/>
    <w:rsid w:val="00CB37E9"/>
    <w:rsid w:val="00CB4075"/>
    <w:rsid w:val="00CB4E6D"/>
    <w:rsid w:val="00CC23DE"/>
    <w:rsid w:val="00CD3E3A"/>
    <w:rsid w:val="00CD7459"/>
    <w:rsid w:val="00CE55A6"/>
    <w:rsid w:val="00CE5E30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35A"/>
    <w:rsid w:val="00D415C6"/>
    <w:rsid w:val="00D41E65"/>
    <w:rsid w:val="00D420EA"/>
    <w:rsid w:val="00D4639E"/>
    <w:rsid w:val="00D51ABF"/>
    <w:rsid w:val="00D5444B"/>
    <w:rsid w:val="00D55302"/>
    <w:rsid w:val="00D57CBF"/>
    <w:rsid w:val="00D60677"/>
    <w:rsid w:val="00D66ABC"/>
    <w:rsid w:val="00D71CFC"/>
    <w:rsid w:val="00D72B4E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DF12AD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A45DE"/>
    <w:rsid w:val="00EB2CDE"/>
    <w:rsid w:val="00EB566A"/>
    <w:rsid w:val="00EC1A81"/>
    <w:rsid w:val="00EC7E5C"/>
    <w:rsid w:val="00ED78F1"/>
    <w:rsid w:val="00EE4DCA"/>
    <w:rsid w:val="00EE54A8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5AD5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6501D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96501D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96501D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96501D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96501D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96501D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96501D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96501D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96501D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96501D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Cards + Font: 12 pt Char,Style,Bold Cite Char,Citation Char Char Char,ci,Underline Char,c"/>
    <w:basedOn w:val="DefaultParagraphFont"/>
    <w:uiPriority w:val="6"/>
    <w:qFormat/>
    <w:rsid w:val="0096501D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96501D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9650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01D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9650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01D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96501D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96501D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96501D"/>
    <w:rPr>
      <w:rFonts w:ascii="Calibri" w:eastAsiaTheme="majorEastAsia" w:hAnsi="Calibri" w:cstheme="majorBidi"/>
      <w:b/>
      <w:bCs/>
      <w:iCs/>
      <w:sz w:val="26"/>
    </w:rPr>
  </w:style>
  <w:style w:type="paragraph" w:styleId="DocumentMap">
    <w:name w:val="Document Map"/>
    <w:basedOn w:val="Normal"/>
    <w:link w:val="DocumentMapChar"/>
    <w:uiPriority w:val="99"/>
    <w:semiHidden/>
    <w:rsid w:val="00EE54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54A8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6"/>
    <w:qFormat/>
    <w:rsid w:val="00EE54A8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EE54A8"/>
    <w:pPr>
      <w:ind w:left="720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EE54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4135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4135A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4135A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4135A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4135A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4135A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4135A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"/>
    <w:basedOn w:val="DefaultParagraphFont"/>
    <w:uiPriority w:val="7"/>
    <w:qFormat/>
    <w:rsid w:val="00D4135A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4135A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4135A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Bold,Kern at 16 pt,Intense Emphasis2,HHeading 3 + 12 pt,Cards + Font: 12 pt Char,Style,Bold Cite Char,Citation Char Char Char,ci,Underline Char,c"/>
    <w:basedOn w:val="DefaultParagraphFont"/>
    <w:uiPriority w:val="6"/>
    <w:qFormat/>
    <w:rsid w:val="00D4135A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4135A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413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135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41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135A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4135A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4135A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4135A"/>
    <w:rPr>
      <w:rFonts w:ascii="Calibri" w:eastAsiaTheme="majorEastAsia" w:hAnsi="Calibri" w:cstheme="majorBidi"/>
      <w:b/>
      <w:bCs/>
      <w:iCs/>
      <w:sz w:val="26"/>
    </w:rPr>
  </w:style>
  <w:style w:type="paragraph" w:styleId="DocumentMap">
    <w:name w:val="Document Map"/>
    <w:basedOn w:val="Normal"/>
    <w:link w:val="DocumentMapChar"/>
    <w:uiPriority w:val="99"/>
    <w:semiHidden/>
    <w:rsid w:val="00EE54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54A8"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6"/>
    <w:qFormat/>
    <w:rsid w:val="00EE54A8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EE54A8"/>
    <w:pPr>
      <w:ind w:left="720"/>
      <w:outlineLvl w:val="0"/>
    </w:pPr>
    <w:rPr>
      <w:rFonts w:asciiTheme="minorHAnsi" w:hAnsiTheme="minorHAnsi" w:cstheme="minorBidi"/>
      <w:b/>
      <w:bCs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EE54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7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Wirth</dc:creator>
  <cp:lastModifiedBy>Jeff</cp:lastModifiedBy>
  <cp:revision>2</cp:revision>
  <dcterms:created xsi:type="dcterms:W3CDTF">2013-09-28T01:16:00Z</dcterms:created>
  <dcterms:modified xsi:type="dcterms:W3CDTF">2013-09-28T01:16:00Z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