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9C4" w:rsidRDefault="004529C4" w:rsidP="004529C4">
      <w:pPr>
        <w:pStyle w:val="Heading1"/>
      </w:pPr>
      <w:r>
        <w:t>Round 8</w:t>
      </w:r>
    </w:p>
    <w:p w:rsidR="004529C4" w:rsidRDefault="004529C4" w:rsidP="004529C4">
      <w:pPr>
        <w:pStyle w:val="Heading1"/>
      </w:pPr>
      <w:r>
        <w:lastRenderedPageBreak/>
        <w:t>1AC</w:t>
      </w:r>
    </w:p>
    <w:p w:rsidR="004529C4" w:rsidRPr="004529C4" w:rsidRDefault="004529C4" w:rsidP="004529C4">
      <w:r>
        <w:t>Same as Rounds 1, 3, and 6</w:t>
      </w:r>
    </w:p>
    <w:p w:rsidR="004529C4" w:rsidRDefault="004529C4" w:rsidP="004529C4">
      <w:pPr>
        <w:pStyle w:val="Heading1"/>
      </w:pPr>
      <w:r>
        <w:t>2AC</w:t>
      </w:r>
    </w:p>
    <w:p w:rsidR="004529C4" w:rsidRDefault="004529C4" w:rsidP="004529C4">
      <w:pPr>
        <w:pStyle w:val="Heading4"/>
      </w:pPr>
      <w:r>
        <w:t>Counter interpretation:</w:t>
      </w:r>
    </w:p>
    <w:p w:rsidR="004529C4" w:rsidRPr="00CC54F7" w:rsidRDefault="004529C4" w:rsidP="004529C4">
      <w:pPr>
        <w:pStyle w:val="Heading4"/>
      </w:pPr>
      <w:r>
        <w:t xml:space="preserve">“Statutory restrictions” can mandate judicial review, but are </w:t>
      </w:r>
      <w:r>
        <w:rPr>
          <w:i/>
        </w:rPr>
        <w:t>enacted</w:t>
      </w:r>
      <w:r>
        <w:t xml:space="preserve"> by congress</w:t>
      </w:r>
    </w:p>
    <w:p w:rsidR="004529C4" w:rsidRDefault="004529C4" w:rsidP="004529C4">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rsidR="004529C4" w:rsidRPr="00EE66F3" w:rsidRDefault="004529C4" w:rsidP="004529C4">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t>
      </w:r>
      <w:proofErr w:type="gramStart"/>
      <w:r w:rsidRPr="009917B2">
        <w:rPr>
          <w:sz w:val="16"/>
        </w:rPr>
        <w:t>when</w:t>
      </w:r>
      <w:proofErr w:type="gramEnd"/>
      <w:r w:rsidRPr="009917B2">
        <w:rPr>
          <w:sz w:val="16"/>
        </w:rPr>
        <w:t xml:space="preserve">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rsidR="004529C4" w:rsidRPr="002D56E2" w:rsidRDefault="004529C4" w:rsidP="004529C4">
      <w:pPr>
        <w:pStyle w:val="Heading4"/>
      </w:pPr>
      <w:r>
        <w:t>And, Restrictions are legal limitations on activities</w:t>
      </w:r>
    </w:p>
    <w:p w:rsidR="004529C4" w:rsidRPr="002D56E2" w:rsidRDefault="004529C4" w:rsidP="004529C4">
      <w:pPr>
        <w:rPr>
          <w:rStyle w:val="StyleStyleBold12pt"/>
        </w:rPr>
      </w:pPr>
      <w:r w:rsidRPr="002D56E2">
        <w:rPr>
          <w:rStyle w:val="StyleStyleBold12pt"/>
        </w:rPr>
        <w:t>Law.Com 9</w:t>
      </w:r>
    </w:p>
    <w:p w:rsidR="004529C4" w:rsidRPr="00BC2978" w:rsidRDefault="004529C4" w:rsidP="004529C4">
      <w:pPr>
        <w:rPr>
          <w:lang w:bidi="en-US"/>
        </w:rPr>
      </w:pPr>
      <w:r>
        <w:rPr>
          <w:lang w:bidi="en-US"/>
        </w:rPr>
        <w:t>(“</w:t>
      </w:r>
      <w:proofErr w:type="gramStart"/>
      <w:r>
        <w:rPr>
          <w:lang w:bidi="en-US"/>
        </w:rPr>
        <w:t>restriction</w:t>
      </w:r>
      <w:proofErr w:type="gramEnd"/>
      <w:r>
        <w:rPr>
          <w:lang w:bidi="en-US"/>
        </w:rPr>
        <w:t xml:space="preserve">”, </w:t>
      </w:r>
      <w:r w:rsidRPr="00BC2978">
        <w:rPr>
          <w:lang w:bidi="en-US"/>
        </w:rPr>
        <w:t>The People's Law Dictionary by Gerald and Kathleen Hill</w:t>
      </w:r>
      <w:r>
        <w:rPr>
          <w:lang w:bidi="en-US"/>
        </w:rPr>
        <w:t xml:space="preserve"> (legal writers), </w:t>
      </w:r>
      <w:hyperlink r:id="rId6" w:history="1">
        <w:r w:rsidRPr="0035020D">
          <w:rPr>
            <w:rStyle w:val="Hyperlink"/>
            <w:lang w:bidi="en-US"/>
          </w:rPr>
          <w:t>http://dictionary.law.com/Default.aspx?selected=1835&amp;bold=restrict</w:t>
        </w:r>
      </w:hyperlink>
      <w:r>
        <w:rPr>
          <w:lang w:bidi="en-US"/>
        </w:rPr>
        <w:t>, accessed 9-9-9)</w:t>
      </w:r>
    </w:p>
    <w:p w:rsidR="004529C4" w:rsidRPr="001E4AF3" w:rsidRDefault="004529C4" w:rsidP="004529C4">
      <w:pPr>
        <w:rPr>
          <w:rStyle w:val="StyleBoldUnderline"/>
        </w:rPr>
      </w:pPr>
      <w:proofErr w:type="gramStart"/>
      <w:r w:rsidRPr="00117477">
        <w:rPr>
          <w:rStyle w:val="StyleBoldUnderline"/>
          <w:highlight w:val="yellow"/>
        </w:rPr>
        <w:t>restriction</w:t>
      </w:r>
      <w:proofErr w:type="gramEnd"/>
    </w:p>
    <w:p w:rsidR="004529C4" w:rsidRPr="001E4AF3" w:rsidRDefault="004529C4" w:rsidP="004529C4">
      <w:r w:rsidRPr="001E4AF3">
        <w:t xml:space="preserve">n. </w:t>
      </w:r>
      <w:proofErr w:type="gramStart"/>
      <w:r w:rsidRPr="00117477">
        <w:rPr>
          <w:rStyle w:val="StyleBoldUnderline"/>
          <w:highlight w:val="yellow"/>
        </w:rPr>
        <w:t>any</w:t>
      </w:r>
      <w:proofErr w:type="gramEnd"/>
      <w:r w:rsidRPr="00117477">
        <w:rPr>
          <w:rStyle w:val="StyleBoldUnderline"/>
          <w:highlight w:val="yellow"/>
        </w:rPr>
        <w:t xml:space="preserve"> limitation on activity</w:t>
      </w:r>
      <w:r w:rsidRPr="001E4AF3">
        <w:rPr>
          <w:rStyle w:val="StyleBoldUnderline"/>
        </w:rPr>
        <w:t xml:space="preserve">, </w:t>
      </w:r>
      <w:r w:rsidRPr="00117477">
        <w:rPr>
          <w:rStyle w:val="StyleBoldUnderline"/>
          <w:highlight w:val="yellow"/>
        </w:rPr>
        <w:t>by statute, regulation or</w:t>
      </w:r>
      <w:r w:rsidRPr="001E4AF3">
        <w:rPr>
          <w:rStyle w:val="StyleBoldUnderline"/>
        </w:rPr>
        <w:t xml:space="preserve"> contract </w:t>
      </w:r>
      <w:r w:rsidRPr="00117477">
        <w:rPr>
          <w:rStyle w:val="StyleBoldUnderline"/>
          <w:highlight w:val="yellow"/>
        </w:rPr>
        <w:t>provision</w:t>
      </w:r>
      <w:r w:rsidRPr="001E4AF3">
        <w:t xml:space="preserve">. In multi-unit real estate developments, condominium and cooperative housing projects managed by homeowners' associations or similar organizations, such organizations are usually </w:t>
      </w:r>
      <w:r w:rsidRPr="00117477">
        <w:rPr>
          <w:rStyle w:val="StyleBoldUnderline"/>
          <w:highlight w:val="yellow"/>
        </w:rPr>
        <w:t>required</w:t>
      </w:r>
      <w:r w:rsidRPr="00117477">
        <w:rPr>
          <w:rStyle w:val="StyleBoldUnderline"/>
        </w:rPr>
        <w:t xml:space="preserve"> </w:t>
      </w:r>
      <w:r w:rsidRPr="00117477">
        <w:rPr>
          <w:rStyle w:val="StyleBoldUnderline"/>
          <w:highlight w:val="yellow"/>
        </w:rPr>
        <w:t>by</w:t>
      </w:r>
      <w:r w:rsidRPr="001E4AF3">
        <w:t xml:space="preserve"> state </w:t>
      </w:r>
      <w:r w:rsidRPr="00117477">
        <w:rPr>
          <w:rStyle w:val="StyleBoldUnderline"/>
          <w:highlight w:val="yellow"/>
        </w:rPr>
        <w:t>law</w:t>
      </w:r>
      <w:r w:rsidRPr="001E4AF3">
        <w:t xml:space="preserve"> to impose restrictions on use. Thus, the restrictions are part of the "covenants, conditions and restrictions" intended to enhance the use of common facilities and property which are recorded and incorporated into the title of each owner.</w:t>
      </w:r>
    </w:p>
    <w:p w:rsidR="004529C4" w:rsidRDefault="004529C4" w:rsidP="004529C4">
      <w:pPr>
        <w:pStyle w:val="Heading4"/>
        <w:rPr>
          <w:lang w:bidi="en-US"/>
        </w:rPr>
      </w:pPr>
      <w:r>
        <w:rPr>
          <w:lang w:bidi="en-US"/>
        </w:rPr>
        <w:t xml:space="preserve">3. We meet our counter interpretation, drone courts are legal restrictions on the targeted killing activities of the president </w:t>
      </w:r>
    </w:p>
    <w:p w:rsidR="004529C4" w:rsidRDefault="004529C4" w:rsidP="004529C4">
      <w:pPr>
        <w:pStyle w:val="Heading4"/>
      </w:pPr>
      <w:r>
        <w:t>4.Prefer our interpretation</w:t>
      </w:r>
    </w:p>
    <w:p w:rsidR="004529C4" w:rsidRDefault="004529C4" w:rsidP="004529C4">
      <w:pPr>
        <w:pStyle w:val="Heading4"/>
      </w:pPr>
      <w:r>
        <w:t>Topic Education—</w:t>
      </w:r>
      <w:r w:rsidRPr="009175AE">
        <w:t xml:space="preserve"> </w:t>
      </w:r>
      <w:r>
        <w:t>drone courts are heart of topic in targeted killing, it is the largest policy proposal for resolving presidential authority</w:t>
      </w:r>
    </w:p>
    <w:p w:rsidR="004529C4" w:rsidRDefault="004529C4" w:rsidP="004529C4">
      <w:pPr>
        <w:pStyle w:val="Heading4"/>
      </w:pPr>
      <w:r>
        <w:t>Predictable ground—best to include largest cases in the literature because they are a locus for negative and affirmative research and preparation</w:t>
      </w:r>
    </w:p>
    <w:p w:rsidR="004529C4" w:rsidRDefault="004529C4" w:rsidP="004529C4">
      <w:pPr>
        <w:pStyle w:val="Heading4"/>
      </w:pPr>
      <w:r>
        <w:t xml:space="preserve">5. Prefer reasonability over competing interpretations if the </w:t>
      </w:r>
      <w:proofErr w:type="spellStart"/>
      <w:r>
        <w:t>aff</w:t>
      </w:r>
      <w:proofErr w:type="spellEnd"/>
      <w:r>
        <w:t xml:space="preserve"> doesn’t make debate impossible than you can’t vote against us</w:t>
      </w:r>
    </w:p>
    <w:p w:rsidR="004529C4" w:rsidRDefault="004529C4" w:rsidP="004529C4"/>
    <w:p w:rsidR="004529C4" w:rsidRDefault="004529C4" w:rsidP="004529C4">
      <w:pPr>
        <w:pStyle w:val="Heading3"/>
      </w:pPr>
      <w:proofErr w:type="gramStart"/>
      <w:r>
        <w:t>terrorism</w:t>
      </w:r>
      <w:proofErr w:type="gramEnd"/>
    </w:p>
    <w:p w:rsidR="004529C4" w:rsidRDefault="004529C4" w:rsidP="004529C4"/>
    <w:p w:rsidR="004529C4" w:rsidRDefault="004529C4" w:rsidP="004529C4"/>
    <w:p w:rsidR="004529C4" w:rsidRDefault="004529C4" w:rsidP="004529C4">
      <w:pPr>
        <w:pStyle w:val="Heading4"/>
      </w:pPr>
      <w:r>
        <w:t>AQAP is strong now- infiltration in rural areas</w:t>
      </w:r>
    </w:p>
    <w:p w:rsidR="004529C4" w:rsidRPr="00B8028C" w:rsidRDefault="004529C4" w:rsidP="004529C4">
      <w:pPr>
        <w:rPr>
          <w:rStyle w:val="StyleStyleBold12pt"/>
        </w:rPr>
      </w:pPr>
      <w:r w:rsidRPr="00B8028C">
        <w:rPr>
          <w:rStyle w:val="StyleStyleBold12pt"/>
        </w:rPr>
        <w:t>Swift</w:t>
      </w:r>
      <w:proofErr w:type="gramStart"/>
      <w:r w:rsidRPr="00B8028C">
        <w:rPr>
          <w:rStyle w:val="StyleStyleBold12pt"/>
        </w:rPr>
        <w:t>,12</w:t>
      </w:r>
      <w:proofErr w:type="gramEnd"/>
    </w:p>
    <w:p w:rsidR="004529C4" w:rsidRPr="00B8028C" w:rsidRDefault="004529C4" w:rsidP="004529C4">
      <w:r>
        <w:t xml:space="preserve">(Dr. Christopher, </w:t>
      </w:r>
      <w:r w:rsidRPr="00B8028C">
        <w:t xml:space="preserve">is a fellow at the </w:t>
      </w:r>
      <w:r>
        <w:t xml:space="preserve"> </w:t>
      </w:r>
      <w:r w:rsidRPr="00B8028C">
        <w:t xml:space="preserve"> University of Virginia’s Center for National </w:t>
      </w:r>
      <w:r>
        <w:t xml:space="preserve"> </w:t>
      </w:r>
      <w:r w:rsidRPr="00B8028C">
        <w:t xml:space="preserve"> Security Law and author of the forthcoming </w:t>
      </w:r>
      <w:r>
        <w:t xml:space="preserve"> </w:t>
      </w:r>
      <w:r w:rsidRPr="00B8028C">
        <w:t xml:space="preserve"> book, The Fighting Vanguard: Local </w:t>
      </w:r>
      <w:r>
        <w:t xml:space="preserve"> </w:t>
      </w:r>
      <w:r w:rsidRPr="00B8028C">
        <w:t xml:space="preserve"> Insurgencies in the Global Jihad. “ Arc of Convergence: AQAP</w:t>
      </w:r>
      <w:proofErr w:type="gramStart"/>
      <w:r w:rsidRPr="00B8028C">
        <w:t xml:space="preserve">, </w:t>
      </w:r>
      <w:r>
        <w:t xml:space="preserve"> </w:t>
      </w:r>
      <w:r w:rsidRPr="00B8028C">
        <w:t xml:space="preserve"> </w:t>
      </w:r>
      <w:proofErr w:type="spellStart"/>
      <w:r w:rsidRPr="00B8028C">
        <w:t>Ansar</w:t>
      </w:r>
      <w:proofErr w:type="spellEnd"/>
      <w:proofErr w:type="gramEnd"/>
      <w:r w:rsidRPr="00B8028C">
        <w:t xml:space="preserve"> al-</w:t>
      </w:r>
      <w:proofErr w:type="spellStart"/>
      <w:r w:rsidRPr="00B8028C">
        <w:t>Shari`a</w:t>
      </w:r>
      <w:proofErr w:type="spellEnd"/>
      <w:r w:rsidRPr="00B8028C">
        <w:t xml:space="preserve"> and the </w:t>
      </w:r>
      <w:r>
        <w:t xml:space="preserve"> </w:t>
      </w:r>
      <w:r w:rsidRPr="00B8028C">
        <w:t xml:space="preserve"> Struggle for Yemen”</w:t>
      </w:r>
      <w:r>
        <w:t xml:space="preserve"> </w:t>
      </w:r>
      <w:hyperlink r:id="rId7" w:history="1">
        <w:r w:rsidRPr="00B8028C">
          <w:rPr>
            <w:color w:val="0000FF"/>
            <w:u w:val="single"/>
          </w:rPr>
          <w:t>http://cryptome.org/2012/06/CTCSentinel-Vol5Iss6.pdf</w:t>
        </w:r>
      </w:hyperlink>
      <w:r>
        <w:t>, accessed 6/27/13,WYO/JF</w:t>
      </w:r>
    </w:p>
    <w:p w:rsidR="004529C4" w:rsidRPr="00BA46E6" w:rsidRDefault="004529C4" w:rsidP="004529C4">
      <w:pPr>
        <w:rPr>
          <w:sz w:val="16"/>
        </w:rPr>
      </w:pPr>
      <w:r w:rsidRPr="00DB3D21">
        <w:rPr>
          <w:rStyle w:val="StyleBoldUnderline"/>
          <w:highlight w:val="cyan"/>
        </w:rPr>
        <w:t xml:space="preserve">This shift underscores the extent of </w:t>
      </w:r>
      <w:proofErr w:type="gramStart"/>
      <w:r w:rsidRPr="00DB3D21">
        <w:rPr>
          <w:rStyle w:val="StyleBoldUnderline"/>
          <w:highlight w:val="cyan"/>
        </w:rPr>
        <w:t>local  desperation</w:t>
      </w:r>
      <w:proofErr w:type="gramEnd"/>
      <w:r w:rsidRPr="00DB3D21">
        <w:rPr>
          <w:rStyle w:val="StyleBoldUnderline"/>
          <w:highlight w:val="cyan"/>
        </w:rPr>
        <w:t xml:space="preserve"> and jihadist infiltration in  Yemen’s rural area</w:t>
      </w:r>
      <w:r w:rsidRPr="00B33787">
        <w:rPr>
          <w:rStyle w:val="StyleBoldUnderline"/>
        </w:rPr>
        <w:t>s</w:t>
      </w:r>
      <w:r w:rsidRPr="004D1CB2">
        <w:rPr>
          <w:sz w:val="16"/>
        </w:rPr>
        <w:t xml:space="preserve">. Yet </w:t>
      </w:r>
      <w:r w:rsidRPr="00DB3D21">
        <w:rPr>
          <w:rStyle w:val="StyleBoldUnderline"/>
          <w:highlight w:val="cyan"/>
        </w:rPr>
        <w:t>it</w:t>
      </w:r>
      <w:r w:rsidRPr="00DB3D21">
        <w:rPr>
          <w:sz w:val="16"/>
          <w:highlight w:val="cyan"/>
        </w:rPr>
        <w:t xml:space="preserve"> </w:t>
      </w:r>
      <w:r w:rsidRPr="004D1CB2">
        <w:rPr>
          <w:sz w:val="16"/>
        </w:rPr>
        <w:t xml:space="preserve">also </w:t>
      </w:r>
      <w:proofErr w:type="gramStart"/>
      <w:r w:rsidRPr="00DB3D21">
        <w:rPr>
          <w:rStyle w:val="StyleBoldUnderline"/>
          <w:highlight w:val="cyan"/>
        </w:rPr>
        <w:t>illustrates  the</w:t>
      </w:r>
      <w:proofErr w:type="gramEnd"/>
      <w:r w:rsidRPr="00DB3D21">
        <w:rPr>
          <w:rStyle w:val="StyleBoldUnderline"/>
          <w:highlight w:val="cyan"/>
        </w:rPr>
        <w:t xml:space="preserve"> influence AQAP exercises through  networks of mutual dependency. </w:t>
      </w:r>
      <w:proofErr w:type="gramStart"/>
      <w:r w:rsidRPr="00DB3D21">
        <w:rPr>
          <w:rStyle w:val="StyleBoldUnderline"/>
          <w:highlight w:val="cyan"/>
        </w:rPr>
        <w:t>By  conditioning</w:t>
      </w:r>
      <w:proofErr w:type="gramEnd"/>
      <w:r w:rsidRPr="00DB3D21">
        <w:rPr>
          <w:rStyle w:val="StyleBoldUnderline"/>
          <w:highlight w:val="cyan"/>
        </w:rPr>
        <w:t xml:space="preserve"> the provision of salarie</w:t>
      </w:r>
      <w:r w:rsidRPr="00B33787">
        <w:rPr>
          <w:rStyle w:val="StyleBoldUnderline"/>
        </w:rPr>
        <w:t xml:space="preserve">s,  public services, </w:t>
      </w:r>
      <w:r w:rsidRPr="00DB3D21">
        <w:rPr>
          <w:rStyle w:val="StyleBoldUnderline"/>
          <w:highlight w:val="cyan"/>
        </w:rPr>
        <w:t>and other benefits on loyalty</w:t>
      </w:r>
      <w:r w:rsidRPr="00B33787">
        <w:rPr>
          <w:rStyle w:val="StyleBoldUnderline"/>
        </w:rPr>
        <w:t>, the syndicate discourages its  partners from pursuing alternative  sources of patronage</w:t>
      </w:r>
      <w:r w:rsidRPr="004D1CB2">
        <w:rPr>
          <w:sz w:val="16"/>
        </w:rPr>
        <w:t xml:space="preserve">.29 A similar  calculus operates among some tribal  leaders. By identifying and </w:t>
      </w:r>
      <w:proofErr w:type="gramStart"/>
      <w:r w:rsidRPr="004D1CB2">
        <w:rPr>
          <w:sz w:val="16"/>
        </w:rPr>
        <w:t>empowering  weak</w:t>
      </w:r>
      <w:proofErr w:type="gramEnd"/>
      <w:r w:rsidRPr="004D1CB2">
        <w:rPr>
          <w:sz w:val="16"/>
        </w:rPr>
        <w:t xml:space="preserve"> </w:t>
      </w:r>
      <w:proofErr w:type="spellStart"/>
      <w:r w:rsidRPr="004D1CB2">
        <w:rPr>
          <w:sz w:val="16"/>
        </w:rPr>
        <w:t>shaykhs</w:t>
      </w:r>
      <w:proofErr w:type="spellEnd"/>
      <w:r w:rsidRPr="004D1CB2">
        <w:rPr>
          <w:sz w:val="16"/>
        </w:rPr>
        <w:t xml:space="preserve"> in isolated communities,  </w:t>
      </w:r>
      <w:r w:rsidRPr="00DB3D21">
        <w:rPr>
          <w:rStyle w:val="StyleBoldUnderline"/>
          <w:highlight w:val="cyan"/>
        </w:rPr>
        <w:t>AQAP is able to operate through certain  tribal structures without resorting to  overt coercion</w:t>
      </w:r>
      <w:r w:rsidRPr="004D1CB2">
        <w:rPr>
          <w:sz w:val="16"/>
        </w:rPr>
        <w:t xml:space="preserve">.30 Instead, the potential  loss of status, resources, and influence  cements alliances and deters defectors,  allowing AQAP to manage tribal equities  in a manner that serves its evolving  needs.31 </w:t>
      </w:r>
      <w:r w:rsidRPr="004D1CB2">
        <w:rPr>
          <w:rStyle w:val="StyleBoldUnderline"/>
        </w:rPr>
        <w:t>Ironically, foreign efforts to bolster  tribal leaders aggravate rather than  mitigate this problem</w:t>
      </w:r>
      <w:r w:rsidRPr="004D1CB2">
        <w:rPr>
          <w:sz w:val="16"/>
        </w:rPr>
        <w:t xml:space="preserve">. Supported </w:t>
      </w:r>
      <w:proofErr w:type="gramStart"/>
      <w:r w:rsidRPr="004D1CB2">
        <w:rPr>
          <w:sz w:val="16"/>
        </w:rPr>
        <w:t>by  generous</w:t>
      </w:r>
      <w:proofErr w:type="gramEnd"/>
      <w:r w:rsidRPr="004D1CB2">
        <w:rPr>
          <w:sz w:val="16"/>
        </w:rPr>
        <w:t xml:space="preserve"> stipends from Saudi Arabia  and enriched by their commercial ties  to the Gulf States, tribal confederation  leaders and paramount </w:t>
      </w:r>
      <w:proofErr w:type="spellStart"/>
      <w:r w:rsidRPr="004D1CB2">
        <w:rPr>
          <w:sz w:val="16"/>
        </w:rPr>
        <w:t>shaykhs</w:t>
      </w:r>
      <w:proofErr w:type="spellEnd"/>
      <w:r w:rsidRPr="004D1CB2">
        <w:rPr>
          <w:sz w:val="16"/>
        </w:rPr>
        <w:t xml:space="preserve"> are  increasingly abandoning their local  base for greater proximity to the seat  of power in Sana`a.32 This migration  fosters isolation and fragmentation in  some districts, effectively removing  </w:t>
      </w:r>
      <w:proofErr w:type="spellStart"/>
      <w:r w:rsidRPr="004D1CB2">
        <w:rPr>
          <w:sz w:val="16"/>
        </w:rPr>
        <w:t>shaykhs</w:t>
      </w:r>
      <w:proofErr w:type="spellEnd"/>
      <w:r w:rsidRPr="004D1CB2">
        <w:rPr>
          <w:sz w:val="16"/>
        </w:rPr>
        <w:t xml:space="preserve"> from their traditional role as  local benefactors, mediators and, when  necessary, military leaders.33 It also  creates resentment, sidelining lesser  </w:t>
      </w:r>
      <w:proofErr w:type="spellStart"/>
      <w:r w:rsidRPr="004D1CB2">
        <w:rPr>
          <w:sz w:val="16"/>
        </w:rPr>
        <w:t>shaykhs</w:t>
      </w:r>
      <w:proofErr w:type="spellEnd"/>
      <w:r w:rsidRPr="004D1CB2">
        <w:rPr>
          <w:sz w:val="16"/>
        </w:rPr>
        <w:t xml:space="preserve"> while forcing them to contend  with levels of drought, poverty, and  population growth that often exceed  their own limited resources.34 Faced  with these conditions, accommodating  or even allying with AQAP can become  the </w:t>
      </w:r>
      <w:r>
        <w:rPr>
          <w:sz w:val="16"/>
        </w:rPr>
        <w:t>best of several poor options.35</w:t>
      </w:r>
    </w:p>
    <w:p w:rsidR="004529C4" w:rsidRDefault="004529C4" w:rsidP="004529C4"/>
    <w:p w:rsidR="004529C4" w:rsidRPr="0089311F" w:rsidRDefault="004529C4" w:rsidP="004529C4">
      <w:pPr>
        <w:pStyle w:val="Heading3"/>
      </w:pPr>
      <w:proofErr w:type="gramStart"/>
      <w:r>
        <w:t>k</w:t>
      </w:r>
      <w:proofErr w:type="gramEnd"/>
    </w:p>
    <w:p w:rsidR="004529C4" w:rsidRPr="00D159C0" w:rsidRDefault="004529C4" w:rsidP="004529C4">
      <w:pPr>
        <w:pStyle w:val="Heading4"/>
      </w:pPr>
      <w:r w:rsidRPr="00D159C0">
        <w:t>First, Our Interpretation: The resolution asks the question of desirability of USFG action. The Role of ballot is to say yes or no to the action and outcomes of the plan.</w:t>
      </w:r>
    </w:p>
    <w:p w:rsidR="004529C4" w:rsidRPr="00D159C0" w:rsidRDefault="004529C4" w:rsidP="004529C4">
      <w:pPr>
        <w:pStyle w:val="Heading4"/>
      </w:pPr>
      <w:r w:rsidRPr="00D159C0">
        <w:t>Second, is reasons to prefer:</w:t>
      </w:r>
    </w:p>
    <w:p w:rsidR="004529C4" w:rsidRPr="00D159C0" w:rsidRDefault="004529C4" w:rsidP="004529C4">
      <w:pPr>
        <w:pStyle w:val="Heading4"/>
      </w:pPr>
      <w:r w:rsidRPr="00D159C0">
        <w:t xml:space="preserve">(___) A. </w:t>
      </w:r>
      <w:proofErr w:type="spellStart"/>
      <w:r w:rsidRPr="00D159C0">
        <w:t>Aff</w:t>
      </w:r>
      <w:proofErr w:type="spellEnd"/>
      <w:r w:rsidRPr="00D159C0">
        <w:t xml:space="preserve"> Choice, any other framework or role of the ballot moots 9 minutes of the 1ac</w:t>
      </w:r>
    </w:p>
    <w:p w:rsidR="004529C4" w:rsidRPr="00D159C0" w:rsidRDefault="004529C4" w:rsidP="004529C4">
      <w:pPr>
        <w:pStyle w:val="Heading4"/>
      </w:pPr>
      <w:r w:rsidRPr="00D159C0">
        <w:t>(___) B. It is predictable, the resolution demands USFG action</w:t>
      </w:r>
    </w:p>
    <w:p w:rsidR="004529C4" w:rsidRPr="00D159C0" w:rsidRDefault="004529C4" w:rsidP="004529C4">
      <w:pPr>
        <w:pStyle w:val="Heading4"/>
      </w:pPr>
      <w:r w:rsidRPr="00D159C0">
        <w:t xml:space="preserve">(___) C. It is fair, Weigh </w:t>
      </w:r>
      <w:proofErr w:type="spellStart"/>
      <w:r w:rsidRPr="00D159C0">
        <w:t>Aff</w:t>
      </w:r>
      <w:proofErr w:type="spellEnd"/>
      <w:r w:rsidRPr="00D159C0">
        <w:t xml:space="preserve"> Impacts and the method of the Affirmative versus the </w:t>
      </w:r>
      <w:proofErr w:type="spellStart"/>
      <w:r w:rsidRPr="00D159C0">
        <w:t>Kritik</w:t>
      </w:r>
      <w:proofErr w:type="spellEnd"/>
      <w:r w:rsidRPr="00D159C0">
        <w:t>, it’s the only way to test competition and determine the desirabili</w:t>
      </w:r>
      <w:r>
        <w:t>ty of one strategy over another</w:t>
      </w:r>
    </w:p>
    <w:p w:rsidR="004529C4" w:rsidRPr="00D159C0" w:rsidRDefault="004529C4" w:rsidP="004529C4">
      <w:pPr>
        <w:pStyle w:val="Heading4"/>
      </w:pPr>
      <w:r w:rsidRPr="00D159C0">
        <w:t>Finally, It is a voter for competitive equity—prefer our interpretation, it allows both teams to compete, other roles of the ballot are arbitrary and self serving</w:t>
      </w:r>
    </w:p>
    <w:p w:rsidR="004529C4" w:rsidRPr="00D159C0" w:rsidRDefault="004529C4" w:rsidP="004529C4"/>
    <w:p w:rsidR="004529C4" w:rsidRPr="007C53BE" w:rsidRDefault="004529C4" w:rsidP="004529C4">
      <w:pPr>
        <w:pStyle w:val="Heading4"/>
      </w:pPr>
      <w:r>
        <w:t>Scenario planning is good. I</w:t>
      </w:r>
      <w:r w:rsidRPr="007C53BE">
        <w:t>n a catastrophe-ridden world—it’s vital to make predictions about the future.</w:t>
      </w:r>
    </w:p>
    <w:p w:rsidR="004529C4" w:rsidRPr="005A6236" w:rsidRDefault="004529C4" w:rsidP="004529C4">
      <w:pPr>
        <w:rPr>
          <w:rStyle w:val="StyleStyleBold12pt"/>
        </w:rPr>
      </w:pPr>
      <w:proofErr w:type="spellStart"/>
      <w:r w:rsidRPr="005A6236">
        <w:rPr>
          <w:rStyle w:val="StyleStyleBold12pt"/>
        </w:rPr>
        <w:t>Kurasawa</w:t>
      </w:r>
      <w:proofErr w:type="spellEnd"/>
      <w:r w:rsidRPr="005A6236">
        <w:rPr>
          <w:rStyle w:val="StyleStyleBold12pt"/>
        </w:rPr>
        <w:t>, 2004</w:t>
      </w:r>
    </w:p>
    <w:p w:rsidR="004529C4" w:rsidRDefault="004529C4" w:rsidP="004529C4">
      <w:r>
        <w:t xml:space="preserve">[Fuyuki, </w:t>
      </w:r>
      <w:r w:rsidRPr="005A6236">
        <w:t xml:space="preserve">Professor of Sociology at York University, </w:t>
      </w:r>
      <w:r>
        <w:t xml:space="preserve">“Cautionary Tales: The Global Culture of Prevention </w:t>
      </w:r>
    </w:p>
    <w:p w:rsidR="004529C4" w:rsidRDefault="004529C4" w:rsidP="004529C4">
      <w:proofErr w:type="gramStart"/>
      <w:r>
        <w:t>and</w:t>
      </w:r>
      <w:proofErr w:type="gramEnd"/>
      <w:r>
        <w:t xml:space="preserve"> the Work of Foresight.” </w:t>
      </w:r>
      <w:r w:rsidRPr="005A6236">
        <w:t>2004, Constellations, Vol. 11, No. 4</w:t>
      </w:r>
      <w:r>
        <w:t>]</w:t>
      </w:r>
    </w:p>
    <w:p w:rsidR="004529C4" w:rsidRDefault="004529C4" w:rsidP="004529C4">
      <w:pPr>
        <w:rPr>
          <w:rStyle w:val="StyleBoldUnderlin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2B5443">
        <w:rPr>
          <w:rStyle w:val="StyleBoldUnderline"/>
          <w:highlight w:val="yellow"/>
        </w:rPr>
        <w:t>no</w:t>
      </w:r>
      <w:r w:rsidRPr="008650AB">
        <w:rPr>
          <w:rStyle w:val="StyleBoldUnderline"/>
        </w:rPr>
        <w:t xml:space="preserve"> </w:t>
      </w:r>
      <w:r w:rsidRPr="002B5443">
        <w:rPr>
          <w:rStyle w:val="StyleBoldUnderline"/>
          <w:highlight w:val="yellow"/>
        </w:rPr>
        <w:t>generation</w:t>
      </w:r>
      <w:r w:rsidRPr="008650AB">
        <w:rPr>
          <w:rStyle w:val="StyleBoldUnderline"/>
        </w:rPr>
        <w:t xml:space="preserve">, and no part of the world, </w:t>
      </w:r>
      <w:r w:rsidRPr="002B5443">
        <w:rPr>
          <w:rStyle w:val="StyleBoldUnderline"/>
          <w:highlight w:val="yellow"/>
        </w:rPr>
        <w:t>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the smallest and most isolated of </w:t>
      </w:r>
      <w:r w:rsidRPr="002B5443">
        <w:rPr>
          <w:rStyle w:val="StyleBoldUnderline"/>
          <w:highlight w:val="yellow"/>
        </w:rPr>
        <w:t>crises are</w:t>
      </w:r>
      <w:r w:rsidRPr="008650AB">
        <w:rPr>
          <w:rStyle w:val="StyleBoldUnderline"/>
        </w:rPr>
        <w:t xml:space="preserve"> rapidly </w:t>
      </w:r>
      <w:r w:rsidRPr="002B5443">
        <w:rPr>
          <w:rStyle w:val="StyleBoldUnderline"/>
          <w:highlight w:val="yellow"/>
        </w:rPr>
        <w:t>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our descendants will increasingly be subjected to </w:t>
      </w:r>
      <w:r w:rsidRPr="002B5443">
        <w:rPr>
          <w:rStyle w:val="StyleBoldUnderline"/>
          <w:highlight w:val="yellow"/>
        </w:rPr>
        <w:t>the</w:t>
      </w:r>
      <w:r w:rsidRPr="008650AB">
        <w:rPr>
          <w:rStyle w:val="StyleBoldUnderline"/>
        </w:rPr>
        <w:t xml:space="preserve"> </w:t>
      </w:r>
      <w:r w:rsidRPr="002B5443">
        <w:rPr>
          <w:rStyle w:val="StyleBoldUnderline"/>
          <w:highlight w:val="yellow"/>
        </w:rPr>
        <w:t>impact</w:t>
      </w:r>
      <w:r w:rsidRPr="008650AB">
        <w:rPr>
          <w:rStyle w:val="StyleBoldUnderline"/>
        </w:rPr>
        <w:t xml:space="preserve"> of </w:t>
      </w:r>
      <w:r w:rsidRPr="002B5443">
        <w:rPr>
          <w:rStyle w:val="StyleBoldUnderline"/>
          <w:highlight w:val="yellow"/>
        </w:rPr>
        <w:t>environmental</w:t>
      </w:r>
      <w:r w:rsidRPr="008650AB">
        <w:rPr>
          <w:rStyle w:val="StyleBoldUnderline"/>
        </w:rPr>
        <w:t xml:space="preserve"> </w:t>
      </w:r>
      <w:r w:rsidRPr="002B5443">
        <w:rPr>
          <w:rStyle w:val="StyleBoldUnderline"/>
          <w:highlight w:val="yellow"/>
        </w:rPr>
        <w:t>degradation</w:t>
      </w:r>
      <w:r w:rsidRPr="008650AB">
        <w:rPr>
          <w:rStyle w:val="StyleBoldUnderline"/>
        </w:rPr>
        <w:t xml:space="preserve">, the spread of </w:t>
      </w:r>
      <w:r w:rsidRPr="002B5443">
        <w:rPr>
          <w:rStyle w:val="StyleBoldUnderline"/>
          <w:highlight w:val="yellow"/>
        </w:rPr>
        <w:t>epidemics</w:t>
      </w:r>
      <w:r w:rsidRPr="008650AB">
        <w:rPr>
          <w:rStyle w:val="StyleBoldUnderline"/>
        </w:rPr>
        <w:t xml:space="preserve">, gross North-South socioeconomic </w:t>
      </w:r>
      <w:r w:rsidRPr="002B5443">
        <w:rPr>
          <w:rStyle w:val="StyleBoldUnderline"/>
          <w:highlight w:val="yellow"/>
        </w:rPr>
        <w:t>inequalities</w:t>
      </w:r>
      <w:r w:rsidRPr="008650AB">
        <w:rPr>
          <w:rStyle w:val="StyleBoldUnderline"/>
        </w:rPr>
        <w:t xml:space="preserve">, refugee flows, civil </w:t>
      </w:r>
      <w:r w:rsidRPr="002B5443">
        <w:rPr>
          <w:rStyle w:val="StyleBoldUnderline"/>
          <w:highlight w:val="yellow"/>
        </w:rPr>
        <w:t>wars</w:t>
      </w:r>
      <w:r w:rsidRPr="008650AB">
        <w:rPr>
          <w:rStyle w:val="StyleBoldUnderline"/>
        </w:rPr>
        <w:t xml:space="preserve">, </w:t>
      </w:r>
      <w:r w:rsidRPr="002B5443">
        <w:rPr>
          <w:rStyle w:val="StyleBoldUnderline"/>
          <w:highlight w:val="yellow"/>
        </w:rPr>
        <w:t>and</w:t>
      </w:r>
      <w:r w:rsidRPr="008650AB">
        <w:rPr>
          <w:rStyle w:val="StyleBoldUnderline"/>
        </w:rPr>
        <w:t xml:space="preserve"> </w:t>
      </w:r>
      <w:r w:rsidRPr="002B5443">
        <w:rPr>
          <w:rStyle w:val="StyleBoldUnderline"/>
          <w:highlight w:val="yellow"/>
        </w:rPr>
        <w:t>genocides</w:t>
      </w:r>
      <w:r w:rsidRPr="008650AB">
        <w:rPr>
          <w:sz w:val="16"/>
        </w:rPr>
        <w:t xml:space="preserve">. What may have previously appeared to be temporally and spatially remote risks are ‘coming home to roost’ in ever faster cycles. In a word, then, </w:t>
      </w:r>
      <w:r w:rsidRPr="002B5443">
        <w:rPr>
          <w:rStyle w:val="StyleBoldUnderline"/>
          <w:highlight w:val="yellow"/>
        </w:rPr>
        <w:t>procrastination</w:t>
      </w:r>
      <w:r w:rsidRPr="008650AB">
        <w:rPr>
          <w:sz w:val="16"/>
        </w:rPr>
        <w:t xml:space="preserve"> makes little sense for three principal reasons: it </w:t>
      </w:r>
      <w:r w:rsidRPr="002B5443">
        <w:rPr>
          <w:rStyle w:val="StyleBoldUnderline"/>
          <w:highlight w:val="yellow"/>
        </w:rPr>
        <w:t>exponentially</w:t>
      </w:r>
      <w:r w:rsidRPr="008650AB">
        <w:rPr>
          <w:rStyle w:val="StyleBoldUnderline"/>
        </w:rPr>
        <w:t xml:space="preserve"> </w:t>
      </w:r>
      <w:r w:rsidRPr="002B5443">
        <w:rPr>
          <w:rStyle w:val="StyleBoldUnderline"/>
          <w:highlight w:val="yellow"/>
        </w:rPr>
        <w:t xml:space="preserve">raises the costs of </w:t>
      </w:r>
      <w:r w:rsidRPr="002B5443">
        <w:rPr>
          <w:rStyle w:val="StyleBoldUnderline"/>
        </w:rPr>
        <w:t xml:space="preserve">eventual </w:t>
      </w:r>
      <w:r w:rsidRPr="002B5443">
        <w:rPr>
          <w:rStyle w:val="StyleBoldUnderline"/>
          <w:highlight w:val="yellow"/>
        </w:rPr>
        <w:t>future action</w:t>
      </w:r>
      <w:r w:rsidRPr="008650AB">
        <w:rPr>
          <w:rStyle w:val="StyleBoldUnderline"/>
        </w:rPr>
        <w:t>; it reduces preventive options; and it erodes their effectiveness.</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2B5443">
        <w:rPr>
          <w:rStyle w:val="StyleBoldUnderline"/>
          <w:highlight w:val="yellow"/>
        </w:rPr>
        <w:t>Preventive</w:t>
      </w:r>
      <w:r w:rsidRPr="008650AB">
        <w:rPr>
          <w:rStyle w:val="StyleBoldUnderline"/>
        </w:rPr>
        <w:t xml:space="preserve"> </w:t>
      </w:r>
      <w:r w:rsidRPr="002B5443">
        <w:rPr>
          <w:rStyle w:val="StyleBoldUnderline"/>
          <w:highlight w:val="yellow"/>
        </w:rPr>
        <w:t>foresight</w:t>
      </w:r>
      <w:r w:rsidRPr="008650AB">
        <w:rPr>
          <w:rStyle w:val="StyleBoldUnderline"/>
        </w:rPr>
        <w:t xml:space="preserve"> </w:t>
      </w:r>
      <w:r w:rsidRPr="002B5443">
        <w:rPr>
          <w:rStyle w:val="StyleBoldUnderline"/>
          <w:highlight w:val="yellow"/>
        </w:rPr>
        <w:t>is</w:t>
      </w:r>
      <w:r w:rsidRPr="008650AB">
        <w:rPr>
          <w:rStyle w:val="StyleBoldUnderline"/>
        </w:rPr>
        <w:t xml:space="preserve"> </w:t>
      </w:r>
      <w:r w:rsidRPr="002B5443">
        <w:rPr>
          <w:rStyle w:val="StyleBoldUnderline"/>
          <w:highlight w:val="yellow"/>
        </w:rPr>
        <w:t>grounded</w:t>
      </w:r>
      <w:r w:rsidRPr="008650AB">
        <w:rPr>
          <w:rStyle w:val="StyleBoldUnderline"/>
        </w:rPr>
        <w:t xml:space="preserve"> </w:t>
      </w:r>
      <w:r w:rsidRPr="002B5443">
        <w:rPr>
          <w:rStyle w:val="StyleBoldUnderline"/>
          <w:highlight w:val="yellow"/>
        </w:rPr>
        <w:t>in</w:t>
      </w:r>
      <w:r w:rsidRPr="008650AB">
        <w:rPr>
          <w:rStyle w:val="StyleBoldUnderline"/>
        </w:rPr>
        <w:t xml:space="preserve"> </w:t>
      </w:r>
      <w:r w:rsidRPr="002B5443">
        <w:rPr>
          <w:rStyle w:val="StyleBoldUnderline"/>
          <w:highlight w:val="yellow"/>
        </w:rPr>
        <w:t>the</w:t>
      </w:r>
      <w:r w:rsidRPr="008650AB">
        <w:rPr>
          <w:sz w:val="16"/>
        </w:rPr>
        <w:t xml:space="preserve"> opposite </w:t>
      </w:r>
      <w:r w:rsidRPr="002B5443">
        <w:rPr>
          <w:rStyle w:val="StyleBoldUnderline"/>
          <w:highlight w:val="yellow"/>
        </w:rPr>
        <w:t>logic, whereby</w:t>
      </w:r>
      <w:r w:rsidRPr="002B5443">
        <w:rPr>
          <w:sz w:val="16"/>
          <w:highlight w:val="yellow"/>
        </w:rPr>
        <w:t xml:space="preserve"> </w:t>
      </w:r>
      <w:r w:rsidRPr="002B5443">
        <w:rPr>
          <w:rStyle w:val="StyleBoldUnderline"/>
          <w:highlight w:val="yellow"/>
        </w:rPr>
        <w:t>the</w:t>
      </w:r>
      <w:r w:rsidRPr="008650AB">
        <w:rPr>
          <w:rStyle w:val="StyleBoldUnderline"/>
        </w:rPr>
        <w:t xml:space="preserve"> </w:t>
      </w:r>
      <w:r w:rsidRPr="002B5443">
        <w:rPr>
          <w:rStyle w:val="StyleBoldUnderline"/>
          <w:highlight w:val="yellow"/>
        </w:rPr>
        <w:t>decision to work through perils</w:t>
      </w:r>
      <w:r w:rsidRPr="008650AB">
        <w:rPr>
          <w:rStyle w:val="StyleBoldUnderline"/>
        </w:rPr>
        <w:t xml:space="preserve"> </w:t>
      </w:r>
      <w:r w:rsidRPr="002B5443">
        <w:rPr>
          <w:rStyle w:val="StyleBoldUnderline"/>
          <w:highlight w:val="yellow"/>
        </w:rPr>
        <w:t>today</w:t>
      </w:r>
      <w:r w:rsidRPr="008650AB">
        <w:rPr>
          <w:sz w:val="16"/>
        </w:rPr>
        <w:t xml:space="preserve"> </w:t>
      </w:r>
      <w:r w:rsidRPr="008650AB">
        <w:rPr>
          <w:rStyle w:val="StyleBoldUnderline"/>
        </w:rPr>
        <w:t xml:space="preserve">greatly </w:t>
      </w:r>
      <w:r w:rsidRPr="002B5443">
        <w:rPr>
          <w:rStyle w:val="StyleBoldUnderline"/>
          <w:highlight w:val="yellow"/>
        </w:rPr>
        <w:t>enhances</w:t>
      </w:r>
      <w:r w:rsidRPr="008650AB">
        <w:rPr>
          <w:rStyle w:val="StyleBoldUnderline"/>
        </w:rPr>
        <w:t xml:space="preserve">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w:t>
      </w:r>
      <w:proofErr w:type="gramStart"/>
      <w:r w:rsidRPr="007C53BE">
        <w:rPr>
          <w:rStyle w:val="StyleBoldUnderline"/>
        </w:rPr>
        <w:t>g]</w:t>
      </w:r>
      <w:proofErr w:type="spellStart"/>
      <w:r w:rsidRPr="007C53BE">
        <w:rPr>
          <w:rStyle w:val="StyleBoldUnderline"/>
        </w:rPr>
        <w:t>lobal</w:t>
      </w:r>
      <w:proofErr w:type="spellEnd"/>
      <w:proofErr w:type="gram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 xml:space="preserve">greater </w:t>
      </w:r>
      <w:r w:rsidRPr="002B5443">
        <w:rPr>
          <w:rStyle w:val="StyleBoldUnderline"/>
          <w:highlight w:val="yellow"/>
        </w:rPr>
        <w:t>sensitivity</w:t>
      </w:r>
      <w:r w:rsidRPr="007C53BE">
        <w:rPr>
          <w:rStyle w:val="StyleBoldUnderline"/>
        </w:rPr>
        <w:t xml:space="preserve"> </w:t>
      </w:r>
      <w:r w:rsidRPr="002B5443">
        <w:rPr>
          <w:rStyle w:val="StyleBoldUnderline"/>
          <w:highlight w:val="yellow"/>
        </w:rPr>
        <w:t>to</w:t>
      </w:r>
      <w:r w:rsidRPr="008650AB">
        <w:rPr>
          <w:sz w:val="16"/>
        </w:rPr>
        <w:t xml:space="preserve"> past injustices and </w:t>
      </w:r>
      <w:r w:rsidRPr="002B5443">
        <w:rPr>
          <w:rStyle w:val="StyleBoldUnderline"/>
          <w:highlight w:val="yellow"/>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 xml:space="preserve">Out of our sense of responsibility for the </w:t>
      </w:r>
      <w:proofErr w:type="gramStart"/>
      <w:r w:rsidRPr="007C53BE">
        <w:rPr>
          <w:rStyle w:val="StyleBoldUnderline"/>
        </w:rPr>
        <w:t>well-being</w:t>
      </w:r>
      <w:proofErr w:type="gramEnd"/>
      <w:r w:rsidRPr="007C53BE">
        <w:rPr>
          <w:rStyle w:val="StyleBoldUnderline"/>
        </w:rPr>
        <w:t xml:space="preserve"> of those who will follow us, we come to be more concerned about the here and now.</w:t>
      </w:r>
    </w:p>
    <w:p w:rsidR="004529C4" w:rsidRDefault="004529C4" w:rsidP="004529C4"/>
    <w:p w:rsidR="004529C4" w:rsidRPr="00103231" w:rsidRDefault="004529C4" w:rsidP="004529C4">
      <w:pPr>
        <w:pStyle w:val="Heading4"/>
      </w:pPr>
      <w:r w:rsidRPr="00103231">
        <w:t>Policy analysis should precede discourse – most effective way to challenge power</w:t>
      </w:r>
    </w:p>
    <w:p w:rsidR="004529C4" w:rsidRPr="00103231" w:rsidRDefault="004529C4" w:rsidP="004529C4">
      <w:r w:rsidRPr="00103231">
        <w:t xml:space="preserve">Jill </w:t>
      </w:r>
      <w:r w:rsidRPr="00103231">
        <w:rPr>
          <w:rStyle w:val="StyleStyleBold12pt"/>
        </w:rPr>
        <w:t>Taft-Kaufman</w:t>
      </w:r>
      <w:r w:rsidRPr="00103231">
        <w:t xml:space="preserve">, Speech prof @ CMU, </w:t>
      </w:r>
      <w:r w:rsidRPr="00103231">
        <w:rPr>
          <w:rStyle w:val="StyleStyleBold12pt"/>
        </w:rPr>
        <w:t>1995</w:t>
      </w:r>
      <w:r w:rsidRPr="00103231">
        <w:t xml:space="preserve">, Southern Comm. Journal, Spring, v. 60, </w:t>
      </w:r>
      <w:proofErr w:type="spellStart"/>
      <w:r w:rsidRPr="00103231">
        <w:t>Iss</w:t>
      </w:r>
      <w:proofErr w:type="spellEnd"/>
      <w:r w:rsidRPr="00103231">
        <w:t xml:space="preserve">. 3, “Other Ways”, p </w:t>
      </w:r>
      <w:proofErr w:type="spellStart"/>
      <w:proofErr w:type="gramStart"/>
      <w:r w:rsidRPr="00103231">
        <w:t>pq</w:t>
      </w:r>
      <w:proofErr w:type="spellEnd"/>
      <w:proofErr w:type="gramEnd"/>
    </w:p>
    <w:p w:rsidR="004529C4" w:rsidRDefault="004529C4" w:rsidP="004529C4">
      <w:r w:rsidRPr="003A6B30">
        <w:rPr>
          <w:rStyle w:val="underline"/>
        </w:rPr>
        <w:t>T</w:t>
      </w:r>
      <w:r w:rsidRPr="00103231">
        <w:rPr>
          <w:rStyle w:val="StyleBoldUnderline"/>
        </w:rPr>
        <w:t>he postmodern passwords of "</w:t>
      </w:r>
      <w:proofErr w:type="spellStart"/>
      <w:r w:rsidRPr="00103231">
        <w:rPr>
          <w:rStyle w:val="StyleBoldUnderline"/>
        </w:rPr>
        <w:t>polyvocality</w:t>
      </w:r>
      <w:proofErr w:type="spellEnd"/>
      <w:r w:rsidRPr="00103231">
        <w:rPr>
          <w:rStyle w:val="StyleBoldUnderline"/>
        </w:rPr>
        <w:t>," "Otherness," and "difference," unsupported by substantial analysis of the concrete contexts of subjects, creates a solipsistic quagmire</w:t>
      </w:r>
      <w:r>
        <w:t xml:space="preserve">. The political </w:t>
      </w:r>
      <w:proofErr w:type="gramStart"/>
      <w:r>
        <w:t>sympathies of the new cultural critics, with their ostensible concern for the lack of power experienced by marginalized people, aligns</w:t>
      </w:r>
      <w:proofErr w:type="gramEnd"/>
      <w:r>
        <w:t xml:space="preserve"> them with the political left. </w:t>
      </w:r>
      <w:r w:rsidRPr="003A6B30">
        <w:t xml:space="preserve">Yet, </w:t>
      </w:r>
      <w:r w:rsidRPr="00103231">
        <w:rPr>
          <w:rStyle w:val="StyleBoldUnderline"/>
        </w:rPr>
        <w:t xml:space="preserve">despite their adversarial posture and talk of opposition, their </w:t>
      </w:r>
      <w:r w:rsidRPr="00103231">
        <w:rPr>
          <w:rStyle w:val="StyleBoldUnderline"/>
          <w:highlight w:val="cyan"/>
        </w:rPr>
        <w:t xml:space="preserve">discourses on </w:t>
      </w:r>
      <w:proofErr w:type="spellStart"/>
      <w:r w:rsidRPr="00103231">
        <w:rPr>
          <w:rStyle w:val="StyleBoldUnderline"/>
          <w:highlight w:val="cyan"/>
        </w:rPr>
        <w:t>intertextuality</w:t>
      </w:r>
      <w:proofErr w:type="spellEnd"/>
      <w:r w:rsidRPr="00103231">
        <w:rPr>
          <w:rStyle w:val="StyleBoldUnderline"/>
        </w:rPr>
        <w:t xml:space="preserve"> and inter-</w:t>
      </w:r>
      <w:proofErr w:type="spellStart"/>
      <w:r w:rsidRPr="00103231">
        <w:rPr>
          <w:rStyle w:val="StyleBoldUnderline"/>
        </w:rPr>
        <w:t>referentiality</w:t>
      </w:r>
      <w:proofErr w:type="spellEnd"/>
      <w:r w:rsidRPr="00103231">
        <w:rPr>
          <w:rStyle w:val="StyleBoldUnderline"/>
        </w:rPr>
        <w:t xml:space="preserve"> </w:t>
      </w:r>
      <w:r w:rsidRPr="00103231">
        <w:rPr>
          <w:rStyle w:val="StyleBoldUnderline"/>
          <w:highlight w:val="cyan"/>
        </w:rPr>
        <w:t>isolate</w:t>
      </w:r>
      <w:r w:rsidRPr="00103231">
        <w:rPr>
          <w:rStyle w:val="StyleBoldUnderline"/>
        </w:rPr>
        <w:t xml:space="preserve"> them from </w:t>
      </w:r>
      <w:r w:rsidRPr="00103231">
        <w:rPr>
          <w:rStyle w:val="StyleBoldUnderline"/>
          <w:highlight w:val="cyan"/>
        </w:rPr>
        <w:t>and ignore</w:t>
      </w:r>
      <w:r w:rsidRPr="00103231">
        <w:rPr>
          <w:rStyle w:val="StyleBoldUnderline"/>
        </w:rPr>
        <w:t xml:space="preserve"> the conditions that have produced leftist politics--</w:t>
      </w:r>
      <w:r w:rsidRPr="00103231">
        <w:rPr>
          <w:rStyle w:val="StyleBoldUnderline"/>
          <w:highlight w:val="cyan"/>
        </w:rPr>
        <w:t>conflict, racism, poverty, and injustice</w:t>
      </w:r>
      <w:r w:rsidRPr="003A6B30">
        <w:t>. In short, as Clarke (1991) asserts, postmodern emphasis on new subjects conceals the old subjects, those who have limited access to good jobs, food, housing, health care, and transportation, as well as to the media that depict them.</w:t>
      </w:r>
      <w:r>
        <w:t xml:space="preserve"> </w:t>
      </w:r>
      <w:proofErr w:type="spellStart"/>
      <w:r w:rsidRPr="003A6B30">
        <w:t>Merod</w:t>
      </w:r>
      <w:proofErr w:type="spellEnd"/>
      <w:r w:rsidRPr="003A6B30">
        <w:t xml:space="preserve"> (1987) decries </w:t>
      </w:r>
      <w:r w:rsidRPr="00103231">
        <w:rPr>
          <w:rStyle w:val="StyleBoldUnderline"/>
        </w:rPr>
        <w:t>this</w:t>
      </w:r>
      <w:r w:rsidRPr="003A6B30">
        <w:t xml:space="preserve"> situation as </w:t>
      </w:r>
      <w:proofErr w:type="gramStart"/>
      <w:r w:rsidRPr="003A6B30">
        <w:t xml:space="preserve">one </w:t>
      </w:r>
      <w:r w:rsidRPr="00103231">
        <w:rPr>
          <w:rStyle w:val="StyleBoldUnderline"/>
        </w:rPr>
        <w:t>which</w:t>
      </w:r>
      <w:proofErr w:type="gramEnd"/>
      <w:r w:rsidRPr="00103231">
        <w:rPr>
          <w:rStyle w:val="StyleBoldUnderline"/>
        </w:rPr>
        <w:t xml:space="preserve"> leaves no vision, will, or commitment to activism</w:t>
      </w:r>
      <w:r w:rsidRPr="003A6B30">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3A6B30">
        <w:t>Merod</w:t>
      </w:r>
      <w:proofErr w:type="spellEnd"/>
      <w:r w:rsidRPr="003A6B30">
        <w:t xml:space="preserve"> and laments:  </w:t>
      </w:r>
      <w:r w:rsidRPr="00103231">
        <w:rPr>
          <w:rStyle w:val="StyleBoldUnderline"/>
        </w:rPr>
        <w:t xml:space="preserve">Has there ever been a historical era characterized by as little radical analysis or activism and as much radical-chic writing as ours? </w:t>
      </w:r>
      <w:r w:rsidRPr="00103231">
        <w:rPr>
          <w:rStyle w:val="StyleBoldUnderline"/>
          <w:highlight w:val="cyan"/>
        </w:rPr>
        <w:t>Maundering</w:t>
      </w:r>
      <w:r w:rsidRPr="00103231">
        <w:rPr>
          <w:rStyle w:val="StyleBoldUnderline"/>
        </w:rPr>
        <w:t xml:space="preserve"> on </w:t>
      </w:r>
      <w:r w:rsidRPr="00103231">
        <w:rPr>
          <w:rStyle w:val="StyleBoldUnderline"/>
          <w:highlight w:val="cyan"/>
        </w:rPr>
        <w:t>about</w:t>
      </w:r>
      <w:r w:rsidRPr="00103231">
        <w:rPr>
          <w:rStyle w:val="StyleBoldUnderline"/>
        </w:rPr>
        <w:t xml:space="preserve"> Otherness: </w:t>
      </w:r>
      <w:proofErr w:type="spellStart"/>
      <w:r w:rsidRPr="00103231">
        <w:rPr>
          <w:rStyle w:val="StyleBoldUnderline"/>
        </w:rPr>
        <w:t>phallocentrism</w:t>
      </w:r>
      <w:proofErr w:type="spellEnd"/>
      <w:r w:rsidRPr="00103231">
        <w:rPr>
          <w:rStyle w:val="StyleBoldUnderline"/>
        </w:rPr>
        <w:t xml:space="preserve"> or </w:t>
      </w:r>
      <w:r w:rsidRPr="00103231">
        <w:rPr>
          <w:rStyle w:val="StyleBoldUnderline"/>
          <w:highlight w:val="cyan"/>
        </w:rPr>
        <w:t>Eurocentric tropes has become a lazy academic substitute for actual engagement</w:t>
      </w:r>
      <w:r w:rsidRPr="00103231">
        <w:rPr>
          <w:rStyle w:val="StyleBoldUnderline"/>
        </w:rPr>
        <w:t xml:space="preserve"> with the detailed histories and contemporary realities</w:t>
      </w:r>
      <w:r w:rsidRPr="003A6B30">
        <w:t xml:space="preserve"> of Western racial minorities, white women, or any Third World population. (p. 530)</w:t>
      </w:r>
      <w:r>
        <w:t xml:space="preserve"> </w:t>
      </w:r>
      <w:r w:rsidRPr="003A6B30">
        <w:t xml:space="preserve">Clarke's assessment of the </w:t>
      </w:r>
      <w:r w:rsidRPr="00103231">
        <w:rPr>
          <w:rStyle w:val="StyleBoldUnderline"/>
        </w:rPr>
        <w:t xml:space="preserve">postmodern </w:t>
      </w:r>
      <w:r w:rsidRPr="00103231">
        <w:rPr>
          <w:rStyle w:val="StyleBoldUnderline"/>
          <w:highlight w:val="cyan"/>
        </w:rPr>
        <w:t>elevation of</w:t>
      </w:r>
      <w:r w:rsidRPr="00103231">
        <w:rPr>
          <w:rStyle w:val="StyleBoldUnderline"/>
        </w:rPr>
        <w:t xml:space="preserve"> </w:t>
      </w:r>
      <w:r w:rsidRPr="00103231">
        <w:rPr>
          <w:rStyle w:val="StyleBoldUnderline"/>
          <w:highlight w:val="cyan"/>
        </w:rPr>
        <w:t>language to the "sine qua non" of critical discussion is</w:t>
      </w:r>
      <w:r w:rsidRPr="00103231">
        <w:rPr>
          <w:rStyle w:val="StyleBoldUnderline"/>
        </w:rPr>
        <w:t xml:space="preserve"> an even stronger indictment against the trend</w:t>
      </w:r>
      <w:r w:rsidRPr="003A6B30">
        <w:t xml:space="preserve">. Clarke examines </w:t>
      </w:r>
      <w:proofErr w:type="spellStart"/>
      <w:r w:rsidRPr="003A6B30">
        <w:t>Lyotard's</w:t>
      </w:r>
      <w:proofErr w:type="spellEnd"/>
      <w:r w:rsidRPr="003A6B30">
        <w:t xml:space="preserve"> (1984) The Postmodern Condition in which </w:t>
      </w:r>
      <w:proofErr w:type="spellStart"/>
      <w:r w:rsidRPr="003A6B30">
        <w:t>Lyotard</w:t>
      </w:r>
      <w:proofErr w:type="spellEnd"/>
      <w:r w:rsidRPr="003A6B30">
        <w:t xml:space="preserve"> maintains that virtually </w:t>
      </w:r>
      <w:proofErr w:type="gramStart"/>
      <w:r w:rsidRPr="003A6B30">
        <w:t>all social</w:t>
      </w:r>
      <w:proofErr w:type="gramEnd"/>
      <w:r w:rsidRPr="003A6B30">
        <w:t xml:space="preserve"> relations are linguistic, and, therefore, it is through the coercion that threatens speech that we enter the "realm of terror" and society falls apart. To this assertion, Clarke replies</w:t>
      </w:r>
      <w:r w:rsidRPr="00103231">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w:t>
      </w:r>
      <w:r w:rsidRPr="00103231">
        <w:rPr>
          <w:rStyle w:val="StyleBoldUnderline"/>
          <w:highlight w:val="cyan"/>
        </w:rPr>
        <w:t>appallingly ignorant</w:t>
      </w:r>
      <w:r w:rsidRPr="00103231">
        <w:rPr>
          <w:rStyle w:val="StyleBoldUnderline"/>
        </w:rPr>
        <w:t xml:space="preserve"> of terror in its elaborate contemporary forms. It may be the intellectual's conception of terror</w:t>
      </w:r>
      <w:r w:rsidRPr="003A6B30">
        <w:t xml:space="preserve"> (what else do we do but speak?), </w:t>
      </w:r>
      <w:r w:rsidRPr="00103231">
        <w:rPr>
          <w:rStyle w:val="StyleBoldUnderline"/>
        </w:rPr>
        <w:t>but its projection onto the rest of the world would be calamitous</w:t>
      </w:r>
      <w:proofErr w:type="gramStart"/>
      <w:r w:rsidRPr="003A6B30">
        <w:t>....(</w:t>
      </w:r>
      <w:proofErr w:type="gramEnd"/>
      <w:r w:rsidRPr="003A6B30">
        <w:t>pp. 2-27)</w:t>
      </w:r>
      <w:r>
        <w:t xml:space="preserve"> </w:t>
      </w:r>
      <w:r w:rsidRPr="00103231">
        <w:rPr>
          <w:rStyle w:val="StyleBoldUnderline"/>
        </w:rPr>
        <w:t>The</w:t>
      </w:r>
      <w:r w:rsidRPr="003A6B30">
        <w:t xml:space="preserve"> realm of the </w:t>
      </w:r>
      <w:r w:rsidRPr="00103231">
        <w:rPr>
          <w:rStyle w:val="StyleBoldUnderline"/>
        </w:rPr>
        <w:t>discursive is derived from the requisites for human life, which are in the physical world, rather than in a world of ideas or symbols</w:t>
      </w:r>
      <w:r w:rsidRPr="003A6B30">
        <w:t xml:space="preserve">.(4) Nutrition, shelter, and protection are basic human needs that require collective activity for their fulfillment. </w:t>
      </w:r>
      <w:r w:rsidRPr="00103231">
        <w:rPr>
          <w:rStyle w:val="StyleBoldUnderline"/>
        </w:rPr>
        <w:t xml:space="preserve">Postmodern </w:t>
      </w:r>
      <w:r w:rsidRPr="00103231">
        <w:rPr>
          <w:rStyle w:val="StyleBoldUnderline"/>
          <w:highlight w:val="cyan"/>
        </w:rPr>
        <w:t>emphasis</w:t>
      </w:r>
      <w:r w:rsidRPr="00103231">
        <w:rPr>
          <w:rStyle w:val="StyleBoldUnderline"/>
        </w:rPr>
        <w:t xml:space="preserve"> </w:t>
      </w:r>
      <w:r w:rsidRPr="00103231">
        <w:rPr>
          <w:rStyle w:val="StyleBoldUnderline"/>
          <w:highlight w:val="cyan"/>
        </w:rPr>
        <w:t>on the discursive</w:t>
      </w:r>
      <w:r w:rsidRPr="00103231">
        <w:rPr>
          <w:rStyle w:val="StyleBoldUnderline"/>
        </w:rPr>
        <w:t xml:space="preserve"> without an accompanying analysis of how the discursive emerges from material circumstances </w:t>
      </w:r>
      <w:r w:rsidRPr="00103231">
        <w:rPr>
          <w:rStyle w:val="StyleBoldUnderline"/>
          <w:highlight w:val="cyan"/>
        </w:rPr>
        <w:t>hides</w:t>
      </w:r>
      <w:r w:rsidRPr="00103231">
        <w:rPr>
          <w:rStyle w:val="StyleBoldUnderline"/>
        </w:rPr>
        <w:t xml:space="preserve"> the complex task of envisioning and working towards </w:t>
      </w:r>
      <w:r w:rsidRPr="00103231">
        <w:rPr>
          <w:rStyle w:val="StyleBoldUnderline"/>
          <w:highlight w:val="cyan"/>
        </w:rPr>
        <w:t>concrete social goals</w:t>
      </w:r>
      <w:r w:rsidRPr="003A6B30">
        <w:t xml:space="preserve"> (</w:t>
      </w:r>
      <w:proofErr w:type="spellStart"/>
      <w:r w:rsidRPr="003A6B30">
        <w:t>Merod</w:t>
      </w:r>
      <w:proofErr w:type="spellEnd"/>
      <w:r w:rsidRPr="003A6B30">
        <w:t>, 1987).</w:t>
      </w:r>
      <w:r>
        <w:t xml:space="preserve"> </w:t>
      </w:r>
      <w:r w:rsidRPr="003A6B30">
        <w:t xml:space="preserve">Although the material conditions that create the situation of marginality escape the purview of the postmodernist, </w:t>
      </w:r>
      <w:proofErr w:type="gramStart"/>
      <w:r w:rsidRPr="003A6B30">
        <w:t>the situation and its consequences are not overlooked by scholars from marginalized groups</w:t>
      </w:r>
      <w:proofErr w:type="gramEnd"/>
      <w:r w:rsidRPr="003A6B30">
        <w:t>. Robinson (1990) for example, argues that "</w:t>
      </w:r>
      <w:r w:rsidRPr="00103231">
        <w:rPr>
          <w:rStyle w:val="StyleBoldUnderline"/>
        </w:rPr>
        <w:t>the justice that working people deserve is economic, not just textua</w:t>
      </w:r>
      <w:r w:rsidRPr="003A6B30">
        <w:rPr>
          <w:rStyle w:val="underline"/>
        </w:rPr>
        <w:t>l</w:t>
      </w:r>
      <w:r w:rsidRPr="003A6B30">
        <w:t xml:space="preserve">" (p. 571). Lopez (1992) </w:t>
      </w:r>
      <w:proofErr w:type="gramStart"/>
      <w:r w:rsidRPr="003A6B30">
        <w:t>states that</w:t>
      </w:r>
      <w:proofErr w:type="gramEnd"/>
      <w:r w:rsidRPr="003A6B30">
        <w:t xml:space="preserve"> "</w:t>
      </w:r>
      <w:r w:rsidRPr="00103231">
        <w:rPr>
          <w:rStyle w:val="StyleBoldUnderline"/>
        </w:rPr>
        <w:t>the starting point for organizing the program content of education or political action must be the present existential, concrete situation"</w:t>
      </w:r>
      <w:r w:rsidRPr="003A6B30">
        <w:t xml:space="preserve"> (p. 299). West (1988) asserts that borrowing French post-</w:t>
      </w:r>
      <w:proofErr w:type="spellStart"/>
      <w:r w:rsidRPr="003A6B30">
        <w:t>structuralist</w:t>
      </w:r>
      <w:proofErr w:type="spellEnd"/>
      <w:r w:rsidRPr="003A6B30">
        <w:t xml:space="preserve"> discourses about "Otherness" blinds us to realities of American difference going on in front of us (p. 170). Unlike postmodern "textual radicals" who </w:t>
      </w:r>
      <w:proofErr w:type="spellStart"/>
      <w:r w:rsidRPr="003A6B30">
        <w:t>Rabinow</w:t>
      </w:r>
      <w:proofErr w:type="spellEnd"/>
      <w:r w:rsidRPr="003A6B30">
        <w:t xml:space="preserve"> (1986) acknowledges are "fuzzy about power and the realities of socioeconomic constraints" (p. 255), most writers from marginalized groups are clear about how discourse interweaves with the concrete circumstances that create lived experience. </w:t>
      </w:r>
      <w:r w:rsidRPr="00103231">
        <w:rPr>
          <w:rStyle w:val="StyleBoldUnderline"/>
        </w:rPr>
        <w:t xml:space="preserve">People whose lives form the material for postmodern counter-hegemonic discourse do not share the optimism over the new recognition of their </w:t>
      </w:r>
      <w:r w:rsidRPr="00103231">
        <w:rPr>
          <w:rStyle w:val="StyleBoldUnderline"/>
          <w:highlight w:val="cyan"/>
        </w:rPr>
        <w:t>discursive subjectivities</w:t>
      </w:r>
      <w:r w:rsidRPr="00103231">
        <w:rPr>
          <w:rStyle w:val="StyleBoldUnderline"/>
        </w:rPr>
        <w:t xml:space="preserve">, because such an acknowledgment </w:t>
      </w:r>
      <w:r w:rsidRPr="00103231">
        <w:rPr>
          <w:rStyle w:val="StyleBoldUnderline"/>
          <w:highlight w:val="cyan"/>
        </w:rPr>
        <w:t>does not address</w:t>
      </w:r>
      <w:r w:rsidRPr="00103231">
        <w:rPr>
          <w:rStyle w:val="StyleBoldUnderline"/>
        </w:rPr>
        <w:t xml:space="preserve"> sufficiently their collective historical and current </w:t>
      </w:r>
      <w:r w:rsidRPr="00103231">
        <w:rPr>
          <w:rStyle w:val="StyleBoldUnderline"/>
          <w:highlight w:val="cyan"/>
        </w:rPr>
        <w:t>struggles against racism, sexism, homophobia, and economic injustice</w:t>
      </w:r>
      <w:r w:rsidRPr="00103231">
        <w:rPr>
          <w:rStyle w:val="StyleBoldUnderline"/>
        </w:rPr>
        <w:t xml:space="preserve">. They do not appreciate being told they are living in a world in which there are no more real subjects. Ideas have consequences. Emphasizing the discursive self when a person is hungry and homeless represents both a cultural and humane failure. </w:t>
      </w:r>
      <w:r w:rsidRPr="00103231">
        <w:rPr>
          <w:rStyle w:val="StyleBoldUnderline"/>
          <w:highlight w:val="cyan"/>
        </w:rPr>
        <w:t>The need to look beyond texts to</w:t>
      </w:r>
      <w:r w:rsidRPr="00103231">
        <w:rPr>
          <w:rStyle w:val="StyleBoldUnderline"/>
        </w:rPr>
        <w:t xml:space="preserve"> the perception and attainment of </w:t>
      </w:r>
      <w:r w:rsidRPr="00103231">
        <w:rPr>
          <w:rStyle w:val="StyleBoldUnderline"/>
          <w:highlight w:val="cyan"/>
        </w:rPr>
        <w:t>concrete social goals keeps</w:t>
      </w:r>
      <w:r w:rsidRPr="00103231">
        <w:rPr>
          <w:rStyle w:val="StyleBoldUnderline"/>
        </w:rPr>
        <w:t xml:space="preserve"> writers from </w:t>
      </w:r>
      <w:r w:rsidRPr="00103231">
        <w:rPr>
          <w:rStyle w:val="StyleBoldUnderline"/>
          <w:highlight w:val="cyan"/>
        </w:rPr>
        <w:t>marginalized groups ever-mindful of the specifics of how power works</w:t>
      </w:r>
      <w:r w:rsidRPr="00103231">
        <w:rPr>
          <w:rStyle w:val="StyleBoldUnderline"/>
        </w:rPr>
        <w:t xml:space="preserve"> through political agendas</w:t>
      </w:r>
      <w:r>
        <w:t xml:space="preserve">, institutions, agencies, and the budgets that fuel them. </w:t>
      </w:r>
    </w:p>
    <w:p w:rsidR="004529C4" w:rsidRDefault="004529C4" w:rsidP="004529C4"/>
    <w:p w:rsidR="004529C4" w:rsidRDefault="004529C4" w:rsidP="004529C4"/>
    <w:p w:rsidR="004529C4" w:rsidRDefault="004529C4" w:rsidP="004529C4">
      <w:pPr>
        <w:pStyle w:val="Heading4"/>
      </w:pPr>
      <w:r>
        <w:t>Attempting to solve the root cause of terror is impossible, encourages more terrorism and casualties, only way to defeat is to incapacitate terrorism completely</w:t>
      </w:r>
    </w:p>
    <w:p w:rsidR="004529C4" w:rsidRPr="0059427E" w:rsidRDefault="004529C4" w:rsidP="004529C4">
      <w:pPr>
        <w:rPr>
          <w:rStyle w:val="StyleStyleBold12pt"/>
        </w:rPr>
      </w:pPr>
      <w:proofErr w:type="spellStart"/>
      <w:r w:rsidRPr="0059427E">
        <w:rPr>
          <w:rStyle w:val="StyleStyleBold12pt"/>
        </w:rPr>
        <w:t>Dershowitz</w:t>
      </w:r>
      <w:proofErr w:type="spellEnd"/>
      <w:r w:rsidRPr="0059427E">
        <w:rPr>
          <w:rStyle w:val="StyleStyleBold12pt"/>
        </w:rPr>
        <w:t xml:space="preserve"> 02</w:t>
      </w:r>
    </w:p>
    <w:p w:rsidR="004529C4" w:rsidRDefault="004529C4" w:rsidP="004529C4">
      <w:r>
        <w:t>(Alan M., Why Terrorism Works: Understanding the Threat, Responding to the Challenge, Pgs. 24-26//</w:t>
      </w:r>
      <w:proofErr w:type="spellStart"/>
      <w:r>
        <w:t>wyo</w:t>
      </w:r>
      <w:proofErr w:type="spellEnd"/>
      <w:r>
        <w:t>-mm)</w:t>
      </w:r>
    </w:p>
    <w:p w:rsidR="004529C4" w:rsidRDefault="004529C4" w:rsidP="004529C4">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 xml:space="preserve">the criterion for success established by the </w:t>
      </w:r>
      <w:proofErr w:type="gramStart"/>
      <w:r w:rsidRPr="005A1866">
        <w:rPr>
          <w:rStyle w:val="StyleBoldUnderline"/>
        </w:rPr>
        <w:t>terrorist</w:t>
      </w:r>
      <w:r>
        <w:t xml:space="preserve"> themselves</w:t>
      </w:r>
      <w:proofErr w:type="gramEnd"/>
      <w:r>
        <w:t xml:space="preserve">.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proofErr w:type="gramStart"/>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w:t>
      </w:r>
      <w:proofErr w:type="gramEnd"/>
      <w:r w:rsidRPr="005A1866">
        <w:rPr>
          <w:rStyle w:val="StyleBoldUnderline"/>
        </w:rPr>
        <w:t xml:space="preserve">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causes—and with far greater poverty and disadvantage—have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4529C4" w:rsidRDefault="004529C4" w:rsidP="004529C4">
      <w:pPr>
        <w:pStyle w:val="cardChar"/>
        <w:rPr>
          <w:rFonts w:eastAsia="Calibri"/>
          <w:sz w:val="14"/>
          <w:szCs w:val="14"/>
        </w:rPr>
      </w:pPr>
    </w:p>
    <w:p w:rsidR="004529C4" w:rsidRPr="00D17C4E" w:rsidRDefault="004529C4" w:rsidP="004529C4"/>
    <w:p w:rsidR="004529C4" w:rsidRPr="00A712BA" w:rsidRDefault="004529C4" w:rsidP="004529C4"/>
    <w:p w:rsidR="004529C4" w:rsidRDefault="004529C4" w:rsidP="004529C4">
      <w:pPr>
        <w:rPr>
          <w:rFonts w:eastAsia="Calibri"/>
        </w:rPr>
      </w:pPr>
    </w:p>
    <w:p w:rsidR="00483796" w:rsidRDefault="00483796" w:rsidP="004529C4"/>
    <w:p w:rsidR="004529C4" w:rsidRDefault="004529C4" w:rsidP="004529C4">
      <w:pPr>
        <w:pStyle w:val="Heading1"/>
      </w:pPr>
      <w:r>
        <w:t>1AR</w:t>
      </w:r>
    </w:p>
    <w:p w:rsidR="004529C4" w:rsidRDefault="004529C4" w:rsidP="004529C4">
      <w:pPr>
        <w:pStyle w:val="Heading3"/>
      </w:pPr>
      <w:r>
        <w:t>Terror</w:t>
      </w:r>
    </w:p>
    <w:p w:rsidR="004529C4" w:rsidRPr="00D31DBE" w:rsidRDefault="004529C4" w:rsidP="004529C4">
      <w:pPr>
        <w:pStyle w:val="Heading4"/>
      </w:pPr>
      <w:r w:rsidRPr="00D31DBE">
        <w:t>AQAP threat now- recent attacks, safe havens and recruitment efforts</w:t>
      </w:r>
    </w:p>
    <w:p w:rsidR="004529C4" w:rsidRPr="00D31DBE" w:rsidRDefault="004529C4" w:rsidP="004529C4">
      <w:pPr>
        <w:rPr>
          <w:rStyle w:val="StyleStyleBold12pt"/>
        </w:rPr>
      </w:pPr>
      <w:r w:rsidRPr="00D31DBE">
        <w:rPr>
          <w:rStyle w:val="StyleStyleBold12pt"/>
        </w:rPr>
        <w:t>Lister and Cruickshank</w:t>
      </w:r>
      <w:r>
        <w:rPr>
          <w:rStyle w:val="StyleStyleBold12pt"/>
        </w:rPr>
        <w:t xml:space="preserve"> 8/6</w:t>
      </w:r>
    </w:p>
    <w:p w:rsidR="004529C4" w:rsidRDefault="004529C4" w:rsidP="004529C4">
      <w:r>
        <w:t>(Tim and Paul, CNN, “What al Qaeda wants to do,” August 6, 2013, http://security.blogs.cnn.com/2013/08/06/what-al-qaeda-wants-to-do/</w:t>
      </w:r>
      <w:proofErr w:type="gramStart"/>
      <w:r>
        <w:t>?hpt</w:t>
      </w:r>
      <w:proofErr w:type="gramEnd"/>
      <w:r>
        <w:t>=hp_bn3) /</w:t>
      </w:r>
      <w:proofErr w:type="spellStart"/>
      <w:r>
        <w:t>wyo</w:t>
      </w:r>
      <w:proofErr w:type="spellEnd"/>
      <w:r>
        <w:t>-mm</w:t>
      </w:r>
    </w:p>
    <w:p w:rsidR="004529C4" w:rsidRDefault="004529C4" w:rsidP="004529C4">
      <w:r>
        <w:t xml:space="preserve">Even so, </w:t>
      </w:r>
      <w:r w:rsidRPr="00E50B49">
        <w:rPr>
          <w:rStyle w:val="StyleBoldUnderline"/>
          <w:highlight w:val="yellow"/>
        </w:rPr>
        <w:t>AQAP</w:t>
      </w:r>
      <w:r w:rsidRPr="00D31DBE">
        <w:rPr>
          <w:rStyle w:val="StyleBoldUnderline"/>
        </w:rPr>
        <w:t xml:space="preserve"> has continued to </w:t>
      </w:r>
      <w:r w:rsidRPr="00E50B49">
        <w:rPr>
          <w:rStyle w:val="StyleBoldUnderline"/>
          <w:highlight w:val="yellow"/>
        </w:rPr>
        <w:t>target military officers for assassination</w:t>
      </w:r>
      <w:r w:rsidRPr="00D31DBE">
        <w:rPr>
          <w:rStyle w:val="StyleBoldUnderline"/>
        </w:rPr>
        <w:t xml:space="preserve"> </w:t>
      </w:r>
      <w:r w:rsidRPr="00E50B49">
        <w:rPr>
          <w:rStyle w:val="StyleBoldUnderline"/>
          <w:highlight w:val="yellow"/>
        </w:rPr>
        <w:t>throughout</w:t>
      </w:r>
      <w:r w:rsidRPr="00D31DBE">
        <w:rPr>
          <w:rStyle w:val="StyleBoldUnderline"/>
        </w:rPr>
        <w:t xml:space="preserve"> the </w:t>
      </w:r>
      <w:r w:rsidRPr="00E50B49">
        <w:rPr>
          <w:rStyle w:val="StyleBoldUnderline"/>
          <w:highlight w:val="yellow"/>
        </w:rPr>
        <w:t>country</w:t>
      </w:r>
      <w:r w:rsidRPr="00D31DBE">
        <w:rPr>
          <w:rStyle w:val="StyleBoldUnderline"/>
        </w:rPr>
        <w:t xml:space="preserve">. </w:t>
      </w:r>
      <w:r w:rsidRPr="00E50B49">
        <w:rPr>
          <w:rStyle w:val="StyleBoldUnderline"/>
          <w:highlight w:val="yellow"/>
        </w:rPr>
        <w:t>The</w:t>
      </w:r>
      <w:r w:rsidRPr="00D31DBE">
        <w:rPr>
          <w:rStyle w:val="StyleBoldUnderline"/>
        </w:rPr>
        <w:t xml:space="preserve"> group's </w:t>
      </w:r>
      <w:r w:rsidRPr="00E50B49">
        <w:rPr>
          <w:rStyle w:val="StyleBoldUnderline"/>
          <w:highlight w:val="yellow"/>
        </w:rPr>
        <w:t>recent attacks</w:t>
      </w:r>
      <w:r w:rsidRPr="00D31DBE">
        <w:rPr>
          <w:rStyle w:val="StyleBoldUnderline"/>
        </w:rPr>
        <w:t xml:space="preserve"> have </w:t>
      </w:r>
      <w:r w:rsidRPr="00E50B49">
        <w:rPr>
          <w:rStyle w:val="StyleBoldUnderline"/>
          <w:highlight w:val="yellow"/>
        </w:rPr>
        <w:t>included a suicide bombing</w:t>
      </w:r>
      <w:r w:rsidRPr="00D31DBE">
        <w:rPr>
          <w:rStyle w:val="StyleBoldUnderline"/>
        </w:rPr>
        <w:t xml:space="preserve"> on a pro-government militia in the south </w:t>
      </w:r>
      <w:r w:rsidRPr="00E50B49">
        <w:rPr>
          <w:rStyle w:val="StyleBoldUnderline"/>
          <w:highlight w:val="yellow"/>
        </w:rPr>
        <w:t>in March</w:t>
      </w:r>
      <w:r>
        <w:t xml:space="preserve"> that killed 12, and </w:t>
      </w:r>
      <w:r w:rsidRPr="00E50B49">
        <w:rPr>
          <w:rStyle w:val="StyleBoldUnderline"/>
          <w:highlight w:val="yellow"/>
        </w:rPr>
        <w:t>an attempted suicide bombing</w:t>
      </w:r>
      <w:r w:rsidRPr="00D31DBE">
        <w:rPr>
          <w:rStyle w:val="StyleBoldUnderline"/>
        </w:rPr>
        <w:t xml:space="preserve"> </w:t>
      </w:r>
      <w:r w:rsidRPr="00E50B49">
        <w:rPr>
          <w:rStyle w:val="StyleBoldUnderline"/>
          <w:highlight w:val="yellow"/>
        </w:rPr>
        <w:t>attack on a gas pumping facility in</w:t>
      </w:r>
      <w:r w:rsidRPr="00D31DBE">
        <w:rPr>
          <w:rStyle w:val="StyleBoldUnderline"/>
        </w:rPr>
        <w:t xml:space="preserve"> the port city of </w:t>
      </w:r>
      <w:proofErr w:type="spellStart"/>
      <w:r w:rsidRPr="00D31DBE">
        <w:rPr>
          <w:rStyle w:val="StyleBoldUnderline"/>
        </w:rPr>
        <w:t>Balhaf</w:t>
      </w:r>
      <w:proofErr w:type="spellEnd"/>
      <w:r w:rsidRPr="00D31DBE">
        <w:rPr>
          <w:rStyle w:val="StyleBoldUnderline"/>
        </w:rPr>
        <w:t xml:space="preserve"> in </w:t>
      </w:r>
      <w:r w:rsidRPr="00E50B49">
        <w:rPr>
          <w:rStyle w:val="StyleBoldUnderline"/>
          <w:highlight w:val="yellow"/>
        </w:rPr>
        <w:t>June</w:t>
      </w:r>
      <w:r w:rsidRPr="00D31DBE">
        <w:rPr>
          <w:rStyle w:val="StyleBoldUnderline"/>
        </w:rPr>
        <w:t xml:space="preserve">. </w:t>
      </w:r>
      <w:r w:rsidRPr="00E50B49">
        <w:rPr>
          <w:rStyle w:val="StyleBoldUnderline"/>
          <w:highlight w:val="yellow"/>
        </w:rPr>
        <w:t xml:space="preserve">In July, </w:t>
      </w:r>
      <w:proofErr w:type="gramStart"/>
      <w:r w:rsidRPr="00E50B49">
        <w:rPr>
          <w:rStyle w:val="StyleBoldUnderline"/>
          <w:highlight w:val="yellow"/>
        </w:rPr>
        <w:t>several soldiers were killed by a bomb in Sana'a</w:t>
      </w:r>
      <w:proofErr w:type="gramEnd"/>
      <w:r w:rsidRPr="00E50B49">
        <w:rPr>
          <w:rStyle w:val="StyleBoldUnderline"/>
          <w:highlight w:val="yellow"/>
        </w:rPr>
        <w:t xml:space="preserve"> after a lull in attacks in the capita</w:t>
      </w:r>
      <w:r w:rsidRPr="00D31DBE">
        <w:rPr>
          <w:rStyle w:val="StyleBoldUnderline"/>
        </w:rPr>
        <w:t>l.</w:t>
      </w:r>
      <w:r>
        <w:t xml:space="preserve"> Many of AQAP's operatives, including its leadership, retreated into remote areas after the Yemeni military offensive last year and regrouped. </w:t>
      </w:r>
      <w:r w:rsidRPr="00E50B49">
        <w:rPr>
          <w:rStyle w:val="StyleBoldUnderline"/>
          <w:highlight w:val="yellow"/>
        </w:rPr>
        <w:t>AQAP has</w:t>
      </w:r>
      <w:r w:rsidRPr="00D31DBE">
        <w:rPr>
          <w:rStyle w:val="StyleBoldUnderline"/>
        </w:rPr>
        <w:t xml:space="preserve"> another</w:t>
      </w:r>
      <w:r>
        <w:t xml:space="preserve"> historic </w:t>
      </w:r>
      <w:r w:rsidRPr="00D31DBE">
        <w:rPr>
          <w:rStyle w:val="StyleBoldUnderline"/>
        </w:rPr>
        <w:t xml:space="preserve">advantage: </w:t>
      </w:r>
      <w:r w:rsidRPr="00E50B49">
        <w:rPr>
          <w:rStyle w:val="StyleBoldUnderline"/>
          <w:highlight w:val="yellow"/>
        </w:rPr>
        <w:t>well established networks of sympathizers</w:t>
      </w:r>
      <w:r w:rsidRPr="00D31DBE">
        <w:rPr>
          <w:rStyle w:val="StyleBoldUnderline"/>
        </w:rPr>
        <w:t xml:space="preserve"> </w:t>
      </w:r>
      <w:r w:rsidRPr="00E50B49">
        <w:rPr>
          <w:rStyle w:val="StyleBoldUnderline"/>
          <w:highlight w:val="yellow"/>
        </w:rPr>
        <w:t xml:space="preserve">and </w:t>
      </w:r>
      <w:proofErr w:type="gramStart"/>
      <w:r w:rsidRPr="00E50B49">
        <w:rPr>
          <w:rStyle w:val="StyleBoldUnderline"/>
          <w:highlight w:val="yellow"/>
        </w:rPr>
        <w:t>safe-houses</w:t>
      </w:r>
      <w:proofErr w:type="gramEnd"/>
      <w:r w:rsidRPr="00E50B49">
        <w:rPr>
          <w:rStyle w:val="StyleBoldUnderline"/>
          <w:highlight w:val="yellow"/>
        </w:rPr>
        <w:t xml:space="preserve"> in </w:t>
      </w:r>
      <w:proofErr w:type="spellStart"/>
      <w:r w:rsidRPr="00E50B49">
        <w:rPr>
          <w:rStyle w:val="StyleBoldUnderline"/>
          <w:highlight w:val="yellow"/>
        </w:rPr>
        <w:t>Sanaa</w:t>
      </w:r>
      <w:proofErr w:type="spellEnd"/>
      <w:r w:rsidRPr="00E50B49">
        <w:rPr>
          <w:rStyle w:val="StyleBoldUnderline"/>
          <w:highlight w:val="yellow"/>
        </w:rPr>
        <w:t>,</w:t>
      </w:r>
      <w:r w:rsidRPr="00D31DBE">
        <w:rPr>
          <w:rStyle w:val="StyleBoldUnderline"/>
        </w:rPr>
        <w:t xml:space="preserve"> </w:t>
      </w:r>
      <w:r w:rsidRPr="00E50B49">
        <w:rPr>
          <w:rStyle w:val="StyleBoldUnderline"/>
          <w:highlight w:val="yellow"/>
        </w:rPr>
        <w:t>and</w:t>
      </w:r>
      <w:r w:rsidRPr="00D31DBE">
        <w:rPr>
          <w:rStyle w:val="StyleBoldUnderline"/>
        </w:rPr>
        <w:t xml:space="preserve"> its major port, </w:t>
      </w:r>
      <w:r w:rsidRPr="00E50B49">
        <w:rPr>
          <w:rStyle w:val="StyleBoldUnderline"/>
          <w:highlight w:val="yellow"/>
        </w:rPr>
        <w:t>Aden</w:t>
      </w:r>
      <w:r w:rsidRPr="00D31DBE">
        <w:rPr>
          <w:rStyle w:val="StyleBoldUnderline"/>
        </w:rPr>
        <w:t xml:space="preserve">. Some </w:t>
      </w:r>
      <w:r w:rsidRPr="00E50B49">
        <w:rPr>
          <w:rStyle w:val="StyleBoldUnderline"/>
          <w:highlight w:val="yellow"/>
        </w:rPr>
        <w:t>mosques</w:t>
      </w:r>
      <w:r w:rsidRPr="00D31DBE">
        <w:rPr>
          <w:rStyle w:val="StyleBoldUnderline"/>
        </w:rPr>
        <w:t xml:space="preserve"> </w:t>
      </w:r>
      <w:r w:rsidRPr="00E50B49">
        <w:rPr>
          <w:rStyle w:val="StyleBoldUnderline"/>
          <w:highlight w:val="yellow"/>
        </w:rPr>
        <w:t>in the capital are known as recruiting and contact center</w:t>
      </w:r>
      <w:r w:rsidRPr="00D31DBE">
        <w:rPr>
          <w:rStyle w:val="StyleBoldUnderline"/>
        </w:rPr>
        <w:t xml:space="preserve">s. </w:t>
      </w:r>
      <w:r w:rsidRPr="00E50B49">
        <w:rPr>
          <w:rStyle w:val="StyleBoldUnderline"/>
          <w:highlight w:val="yellow"/>
        </w:rPr>
        <w:t xml:space="preserve">An ambitious attack against Western interests in </w:t>
      </w:r>
      <w:proofErr w:type="spellStart"/>
      <w:r w:rsidRPr="00E50B49">
        <w:rPr>
          <w:rStyle w:val="StyleBoldUnderline"/>
          <w:highlight w:val="yellow"/>
        </w:rPr>
        <w:t>Sanaa</w:t>
      </w:r>
      <w:proofErr w:type="spellEnd"/>
      <w:r w:rsidRPr="00E50B49">
        <w:rPr>
          <w:rStyle w:val="StyleBoldUnderline"/>
          <w:highlight w:val="yellow"/>
        </w:rPr>
        <w:t xml:space="preserve"> would still seem to be within AQAP's capabilitie</w:t>
      </w:r>
      <w:r w:rsidRPr="00D31DBE">
        <w:rPr>
          <w:rStyle w:val="StyleBoldUnderline"/>
        </w:rPr>
        <w:t>s</w:t>
      </w:r>
      <w:r>
        <w:t xml:space="preserve">. To prepare for such an attack, the group conducted video reconnaissance of buildings linked to U.S. personnel in the city in late 2011, according to a source </w:t>
      </w:r>
      <w:proofErr w:type="gramStart"/>
      <w:r>
        <w:t>who</w:t>
      </w:r>
      <w:proofErr w:type="gramEnd"/>
      <w:r>
        <w:t xml:space="preserve"> has seen the video.</w:t>
      </w:r>
    </w:p>
    <w:p w:rsidR="004529C4" w:rsidRPr="00C651F0" w:rsidRDefault="004529C4" w:rsidP="004529C4"/>
    <w:p w:rsidR="004529C4" w:rsidRDefault="004529C4" w:rsidP="004529C4">
      <w:pPr>
        <w:pStyle w:val="Heading3"/>
      </w:pPr>
      <w:r>
        <w:t xml:space="preserve">Don’t focus on dis. </w:t>
      </w:r>
    </w:p>
    <w:p w:rsidR="004529C4" w:rsidRPr="00CD7FED" w:rsidRDefault="004529C4" w:rsidP="004529C4">
      <w:pPr>
        <w:pStyle w:val="Heading4"/>
      </w:pPr>
      <w:r w:rsidRPr="00CD7FED">
        <w:t>Putting Language first cedes politics to the Right</w:t>
      </w:r>
    </w:p>
    <w:p w:rsidR="004529C4" w:rsidRPr="00CD7FED" w:rsidRDefault="004529C4" w:rsidP="004529C4">
      <w:r w:rsidRPr="00CD7FED">
        <w:t xml:space="preserve">Todd </w:t>
      </w:r>
      <w:proofErr w:type="spellStart"/>
      <w:r w:rsidRPr="00CD7FED">
        <w:rPr>
          <w:rStyle w:val="StyleStyleBold12pt"/>
        </w:rPr>
        <w:t>Gitlin</w:t>
      </w:r>
      <w:proofErr w:type="spellEnd"/>
      <w:r w:rsidRPr="00CD7FED">
        <w:t xml:space="preserve">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He was a long-time political activist</w:t>
      </w:r>
      <w:proofErr w:type="gramStart"/>
      <w:r w:rsidRPr="00CD7FED">
        <w:t>( from</w:t>
      </w:r>
      <w:proofErr w:type="gramEnd"/>
      <w:r w:rsidRPr="00CD7FED">
        <w:t xml:space="preserve"> the Left). From the Book: The Intellectuals and the Flag – </w:t>
      </w:r>
      <w:r w:rsidRPr="00CD7FED">
        <w:rPr>
          <w:rStyle w:val="StyleStyleBold12pt"/>
        </w:rPr>
        <w:t>2005</w:t>
      </w:r>
      <w:r w:rsidRPr="00CD7FED">
        <w:t xml:space="preserve"> – available via CIAO Books – date accessed 7/17/10 – http://www.ciaonet.org.proxy2.cl.msu.edu/book/git01/git01_04.pdf</w:t>
      </w:r>
    </w:p>
    <w:p w:rsidR="004529C4" w:rsidRPr="00CD7FED" w:rsidRDefault="004529C4" w:rsidP="004529C4">
      <w:pPr>
        <w:rPr>
          <w:sz w:val="16"/>
        </w:rPr>
      </w:pPr>
      <w:r w:rsidRPr="00CD7FED">
        <w:rPr>
          <w:rStyle w:val="StyleBoldUnderline"/>
        </w:rPr>
        <w:t>Weak thinking on the American left is especially glaring</w:t>
      </w:r>
      <w:r w:rsidRPr="00CD7FED">
        <w:rPr>
          <w:sz w:val="16"/>
        </w:rPr>
        <w:t xml:space="preserve"> after September 11, 2001, as I’ll argue in part III, but this is hardly to say that the right has been more impressive at making the world comprehensible. For decades the right has cultivated its own types of blindness and more than that: having risen to political power, it has been in a position to make blindness the law of the land. The neoconservatives’ foreign policy is largely hubris under a veneer of ideals. The antigovernment dogma of deregulation, privatization, and tax cuts exacerbates economic and social troubles. A culture war against modernity—against secularism, feminism, and racial justice—flies in the face of the West’s distinctive contribution to the history of civilization, namely, the rise of individual rights and reason. To elaborate on these claims is the work of other books. </w:t>
      </w:r>
      <w:r w:rsidRPr="00CD7FED">
        <w:rPr>
          <w:rStyle w:val="StyleBoldUnderline"/>
        </w:rPr>
        <w:t>The reasons for the right-wing ascendancy are</w:t>
      </w:r>
      <w:r w:rsidRPr="00CD7FED">
        <w:rPr>
          <w:sz w:val="16"/>
        </w:rPr>
        <w:t xml:space="preserve"> many, among them—as I argued in letter 7 of Letters to a Young Activist (2003)—the </w:t>
      </w:r>
      <w:r w:rsidRPr="00CD7FED">
        <w:rPr>
          <w:rStyle w:val="StyleBoldUnderline"/>
          <w:highlight w:val="yellow"/>
        </w:rPr>
        <w:t>organizational discipline</w:t>
      </w:r>
      <w:r w:rsidRPr="00CD7FED">
        <w:rPr>
          <w:rStyle w:val="StyleBoldUnderline"/>
        </w:rPr>
        <w:t xml:space="preserve"> that </w:t>
      </w:r>
      <w:r w:rsidRPr="00CD7FED">
        <w:rPr>
          <w:rStyle w:val="StyleBoldUnderline"/>
          <w:highlight w:val="yellow"/>
        </w:rPr>
        <w:t>the right cherishes and the left</w:t>
      </w:r>
      <w:r w:rsidRPr="00CD7FED">
        <w:rPr>
          <w:rStyle w:val="StyleBoldUnderline"/>
        </w:rPr>
        <w:t xml:space="preserve">, at least until recently, </w:t>
      </w:r>
      <w:r w:rsidRPr="00CD7FED">
        <w:rPr>
          <w:rStyle w:val="StyleBoldUnderline"/>
          <w:highlight w:val="yellow"/>
        </w:rPr>
        <w:t>tends to abhor</w:t>
      </w:r>
      <w:r w:rsidRPr="008C35D3">
        <w:rPr>
          <w:rStyle w:val="underline"/>
        </w:rPr>
        <w:t>.</w:t>
      </w:r>
      <w:r w:rsidRPr="00CD7FED">
        <w:rPr>
          <w:sz w:val="16"/>
        </w:rPr>
        <w:t xml:space="preserve"> The left’s institutions, in particular, unions, are weak. But my focus here is another reason for the right’s ascendancy: the left’s intellectual disarmament. Some of the deficiency is institutional. Despite efforts to come from behind after the 2000 election, there remain decades’ worth of shortfall in the left’s cultural apparatus. In action-minded think tanks, talk radio and cable television, didactic newspapers, subsidies for writers, and so on, the right has held most of the high cards.1 Left and liberal analyses and proposals do emerge from universities and research centers, but their circulation is usually choked off for lack of focus, imagination, and steady access to mass media—except in the cheapened forms of punditry and agitprop. The right’s masterful apparatus for purveying its messages and organizing for power is not the only reason why the left has suffered defeat after defeat in national politics since the 1960s. The left’s intellectual stockpile has been badly depleted, </w:t>
      </w:r>
      <w:r w:rsidRPr="00CD7FED">
        <w:rPr>
          <w:rStyle w:val="StyleBoldUnderline"/>
        </w:rPr>
        <w:t>and new ideas are more heralded than delivered. When the left has thought big, it has been clearer about isms to oppose—mainly imperialism</w:t>
      </w:r>
      <w:r w:rsidRPr="00CD7FED">
        <w:rPr>
          <w:sz w:val="16"/>
        </w:rPr>
        <w:t xml:space="preserve"> and racism—</w:t>
      </w:r>
      <w:r w:rsidRPr="00CD7FED">
        <w:rPr>
          <w:rStyle w:val="StyleBoldUnderline"/>
        </w:rPr>
        <w:t>than about</w:t>
      </w:r>
      <w:r w:rsidRPr="00CD7FED">
        <w:rPr>
          <w:sz w:val="16"/>
        </w:rPr>
        <w:t xml:space="preserve"> values and </w:t>
      </w:r>
      <w:r w:rsidRPr="00CD7FED">
        <w:rPr>
          <w:rStyle w:val="StyleBoldUnderline"/>
        </w:rPr>
        <w:t xml:space="preserve">policies to further. </w:t>
      </w:r>
      <w:r w:rsidRPr="00CD7FED">
        <w:rPr>
          <w:sz w:val="16"/>
        </w:rPr>
        <w:t>At that</w:t>
      </w:r>
      <w:r w:rsidRPr="008C35D3">
        <w:rPr>
          <w:rStyle w:val="underline"/>
        </w:rPr>
        <w:t xml:space="preserve">, </w:t>
      </w:r>
      <w:r w:rsidRPr="00CD7FED">
        <w:rPr>
          <w:rStyle w:val="StyleBoldUnderline"/>
        </w:rPr>
        <w:t>it has often preferred the denunciatory mode to</w:t>
      </w:r>
      <w:r w:rsidRPr="00CD7FED">
        <w:rPr>
          <w:b/>
          <w:sz w:val="16"/>
        </w:rPr>
        <w:t xml:space="preserve"> </w:t>
      </w:r>
      <w:r w:rsidRPr="00CD7FED">
        <w:rPr>
          <w:sz w:val="16"/>
        </w:rPr>
        <w:t xml:space="preserve">the analytical, mustering full-throated opposition rather than </w:t>
      </w:r>
      <w:r w:rsidRPr="00CD7FED">
        <w:rPr>
          <w:rStyle w:val="StyleBoldUnderline"/>
        </w:rPr>
        <w:t>full-brained exploration</w:t>
      </w:r>
      <w:r w:rsidRPr="008C35D3">
        <w:rPr>
          <w:rStyle w:val="underline"/>
        </w:rPr>
        <w:t>.</w:t>
      </w:r>
      <w:r w:rsidRPr="00CD7FED">
        <w:rPr>
          <w:sz w:val="16"/>
        </w:rPr>
        <w:t xml:space="preserve"> While it is probably true that many more reform ideas are dreamt of than succeed in circulating through the brain-dead media, the liberal-left conveys little sense of a whole that is more than the sum of its parts. While the right has rather successfully tarred liberals with the brush of “tax-and-spend,” those thus tarred have often been unsure whether to reply “It’s not so” or “It is so, we’re proud to say.” </w:t>
      </w:r>
      <w:r w:rsidRPr="00CD7FED">
        <w:rPr>
          <w:rStyle w:val="StyleBoldUnderline"/>
        </w:rPr>
        <w:t>A fair generalization is that the left’s expertise has been constricted</w:t>
      </w:r>
      <w:r w:rsidRPr="00CD7FED">
        <w:rPr>
          <w:sz w:val="16"/>
        </w:rPr>
        <w:t xml:space="preserve"> in scope, </w:t>
      </w:r>
      <w:r w:rsidRPr="00CD7FED">
        <w:rPr>
          <w:rStyle w:val="StyleBoldUnderline"/>
        </w:rPr>
        <w:t>showing little taste for</w:t>
      </w:r>
      <w:r w:rsidRPr="00CD7FED">
        <w:rPr>
          <w:sz w:val="16"/>
        </w:rPr>
        <w:t xml:space="preserve"> principle and little </w:t>
      </w:r>
      <w:r w:rsidRPr="00CD7FED">
        <w:rPr>
          <w:rStyle w:val="StyleBoldUnderline"/>
        </w:rPr>
        <w:t>capacity to imagine a reconstituted nation</w:t>
      </w:r>
      <w:r w:rsidRPr="008C35D3">
        <w:rPr>
          <w:rStyle w:val="underline"/>
        </w:rPr>
        <w:t>.</w:t>
      </w:r>
      <w:r w:rsidRPr="00CD7FED">
        <w:rPr>
          <w:sz w:val="16"/>
        </w:rPr>
        <w:t xml:space="preserve"> It has been conflicted and unsteady about values. It has tended to disdain any design for foreign policy other than “U.S. out,” which is no substitute for a foreign policy—and inconsistent to boot when you consider that the left wants the United States to intervene, for example, to push Israel to end its occupation of the West Bank. </w:t>
      </w:r>
      <w:r w:rsidRPr="00CD7FED">
        <w:rPr>
          <w:rStyle w:val="StyleBoldUnderline"/>
        </w:rPr>
        <w:t xml:space="preserve">All this is to say that </w:t>
      </w:r>
      <w:r w:rsidRPr="00CD7FED">
        <w:rPr>
          <w:rStyle w:val="StyleBoldUnderline"/>
          <w:highlight w:val="yellow"/>
        </w:rPr>
        <w:t>the left has been imprisoned in the closed world of outsider politics.</w:t>
      </w:r>
      <w:r w:rsidRPr="00CD7FED">
        <w:rPr>
          <w:rStyle w:val="StyleBoldUnderline"/>
        </w:rPr>
        <w:t xml:space="preserve"> Instead of a vigorous quest for testable propositions that could actually culminate in reform</w:t>
      </w:r>
      <w:r w:rsidRPr="00CD7FED">
        <w:rPr>
          <w:rStyle w:val="StyleBoldUnderline"/>
          <w:highlight w:val="yellow"/>
        </w:rPr>
        <w:t>, the academic left</w:t>
      </w:r>
      <w:r w:rsidRPr="00CD7FED">
        <w:rPr>
          <w:rStyle w:val="StyleBoldUnderline"/>
        </w:rPr>
        <w:t xml:space="preserve"> in particular </w:t>
      </w:r>
      <w:r w:rsidRPr="00CD7FED">
        <w:rPr>
          <w:rStyle w:val="StyleBoldUnderline"/>
          <w:highlight w:val="yellow"/>
        </w:rPr>
        <w:t>has nourished what has come to be called “theory</w:t>
      </w:r>
      <w:r w:rsidRPr="00254FCB">
        <w:rPr>
          <w:rStyle w:val="underline"/>
        </w:rPr>
        <w:t>”</w:t>
      </w:r>
      <w:r w:rsidRPr="00CD7FED">
        <w:rPr>
          <w:sz w:val="16"/>
        </w:rPr>
        <w:t xml:space="preserve">: a body of writing (one can scarcely say its content consists of propositions) that is, in the main, distracting, vague, self-referential, and wrong-headed. “Theory” is chiefly about itself: “thought to the second power,” as Fredric Jameson defined dialectical thinking in an early, dazzling American exemplar of the new theoretical style.2 Even when “theory” tries to reconnect from language and mind to the larger social world, language remains the preoccupation. Michel Foucault became a rock star of theory in the United States precisely because he demoted knowledge to a reflex of power, merely the denominator of the couplet “power/knowledge,” yet his preoccupation was with the knowledge side, not actual social structures. His famous illustration of the power of “theory” was built on Jeremy Bentham’s design of an ideal prison, the </w:t>
      </w:r>
      <w:proofErr w:type="spellStart"/>
      <w:r w:rsidRPr="00CD7FED">
        <w:rPr>
          <w:sz w:val="16"/>
        </w:rPr>
        <w:t>Panopticon</w:t>
      </w:r>
      <w:proofErr w:type="spellEnd"/>
      <w:r w:rsidRPr="00CD7FED">
        <w:rPr>
          <w:sz w:val="16"/>
        </w:rPr>
        <w:t xml:space="preserve">—a model never built.3 </w:t>
      </w:r>
      <w:r w:rsidRPr="00CD7FED">
        <w:rPr>
          <w:rStyle w:val="StyleBoldUnderline"/>
        </w:rPr>
        <w:t>The “linguistic turn” in the social sciences turns out to be its own prison house, equipped with funhouse mirrors but no exit</w:t>
      </w:r>
      <w:r w:rsidRPr="00CD7FED">
        <w:rPr>
          <w:sz w:val="16"/>
        </w:rPr>
        <w:t xml:space="preserve">. When convenient, “theory” lays claim to objective truth, but in fact the chief criterion by which it ascended in status was aesthetic, not empirical. </w:t>
      </w:r>
      <w:r w:rsidRPr="00CD7FED">
        <w:rPr>
          <w:rStyle w:val="StyleBoldUnderline"/>
        </w:rPr>
        <w:t>Flair matters more than explanatory power</w:t>
      </w:r>
      <w:r w:rsidRPr="00CD7FED">
        <w:rPr>
          <w:sz w:val="16"/>
        </w:rPr>
        <w:t xml:space="preserve">. At crucial junctures “theory” consists of flourishes, intellectual performance pieces: things are said to be so because the theorist says so, and even if they are not, isn’t it interesting to pretend? But the problem with “theory” goes beyond opaque writing—an </w:t>
      </w:r>
      <w:proofErr w:type="gramStart"/>
      <w:r w:rsidRPr="00CD7FED">
        <w:rPr>
          <w:sz w:val="16"/>
        </w:rPr>
        <w:t>often dazzling</w:t>
      </w:r>
      <w:proofErr w:type="gramEnd"/>
      <w:r w:rsidRPr="00CD7FED">
        <w:rPr>
          <w:sz w:val="16"/>
        </w:rPr>
        <w:t xml:space="preserve"> concoction of jargon, illogic, and preening. If you overcome bedazzlement at the audacity and glamour of theory and penetrate the obscurity, </w:t>
      </w:r>
      <w:r w:rsidRPr="00CD7FED">
        <w:rPr>
          <w:rStyle w:val="StyleBoldUnderline"/>
        </w:rPr>
        <w:t>you find circularity and self-justification,</w:t>
      </w:r>
      <w:r w:rsidRPr="00CD7FED">
        <w:rPr>
          <w:sz w:val="16"/>
        </w:rPr>
        <w:t xml:space="preserve"> often enough (and self-contradictorily) larded with populist sentimentality about “the people” or “forces of resistance.” </w:t>
      </w:r>
      <w:r w:rsidRPr="00CD7FED">
        <w:rPr>
          <w:rStyle w:val="StyleBoldUnderline"/>
        </w:rPr>
        <w:t>You see steadfast avoidance of tough questions</w:t>
      </w:r>
      <w:r w:rsidRPr="00CD7FED">
        <w:rPr>
          <w:sz w:val="16"/>
        </w:rPr>
        <w:t xml:space="preserve">. Despite the selective use of the still-prestigious rhetoric of science, the world of “theory” makes only tangential contact with the social reality that it disdains. </w:t>
      </w:r>
      <w:r w:rsidRPr="00CD7FED">
        <w:rPr>
          <w:rStyle w:val="StyleBoldUnderline"/>
        </w:rPr>
        <w:t>Politically, it is useless</w:t>
      </w:r>
      <w:r w:rsidRPr="00CD7FED">
        <w:rPr>
          <w:sz w:val="16"/>
        </w:rPr>
        <w:t xml:space="preserve">. It amounts to secession from the world where most people live. </w:t>
      </w:r>
    </w:p>
    <w:p w:rsidR="004529C4" w:rsidRPr="00D17C4E" w:rsidRDefault="004529C4" w:rsidP="004529C4"/>
    <w:p w:rsidR="004529C4" w:rsidRPr="00C651F0" w:rsidRDefault="004529C4" w:rsidP="004529C4"/>
    <w:p w:rsidR="004529C4" w:rsidRDefault="004529C4" w:rsidP="004529C4">
      <w:pPr>
        <w:pStyle w:val="Heading3"/>
      </w:pPr>
      <w:r>
        <w:t xml:space="preserve">Scenario planning </w:t>
      </w:r>
    </w:p>
    <w:p w:rsidR="004529C4" w:rsidRPr="00792715" w:rsidRDefault="004529C4" w:rsidP="004529C4">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Assessing Chinese motivation is possible and epistemologically useful---</w:t>
      </w:r>
    </w:p>
    <w:p w:rsidR="004529C4" w:rsidRDefault="004529C4" w:rsidP="004529C4">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rsidR="004529C4" w:rsidRPr="00792715" w:rsidRDefault="004529C4" w:rsidP="004529C4">
      <w:pPr>
        <w:rPr>
          <w:rFonts w:ascii="Georgia" w:hAnsi="Georgia"/>
          <w:sz w:val="20"/>
        </w:rPr>
      </w:pPr>
      <w:r w:rsidRPr="008302AE">
        <w:t>Claremont McKenna College “DISPUTED THEORY AND SECURITY POLICY: RESPONDING TO “THE RISE OF CHINA”,” 2011,</w:t>
      </w:r>
      <w:r w:rsidRPr="00792715">
        <w:rPr>
          <w:rFonts w:ascii="Georgia" w:hAnsi="Georgia"/>
          <w:sz w:val="20"/>
        </w:rPr>
        <w:t xml:space="preserve"> http://scholarship.claremont.edu/cgi/viewcontent.cgi</w:t>
      </w:r>
      <w:proofErr w:type="gramStart"/>
      <w:r w:rsidRPr="00792715">
        <w:rPr>
          <w:rFonts w:ascii="Georgia" w:hAnsi="Georgia"/>
          <w:sz w:val="20"/>
        </w:rPr>
        <w:t>?article</w:t>
      </w:r>
      <w:proofErr w:type="gramEnd"/>
      <w:r w:rsidRPr="00792715">
        <w:rPr>
          <w:rFonts w:ascii="Georgia" w:hAnsi="Georgia"/>
          <w:sz w:val="20"/>
        </w:rPr>
        <w:t>=1164&amp;context=cmc_theses</w:t>
      </w:r>
    </w:p>
    <w:p w:rsidR="004529C4" w:rsidRPr="00792715" w:rsidRDefault="004529C4" w:rsidP="004529C4">
      <w:pPr>
        <w:rPr>
          <w:rFonts w:ascii="Georgia" w:hAnsi="Georgia"/>
          <w:sz w:val="16"/>
        </w:rPr>
      </w:pPr>
      <w:r w:rsidRPr="00792715">
        <w:rPr>
          <w:rFonts w:ascii="Georgia" w:hAnsi="Georgia"/>
          <w:sz w:val="16"/>
        </w:rPr>
        <w:t xml:space="preserve">First, </w:t>
      </w:r>
      <w:r w:rsidRPr="00792715">
        <w:rPr>
          <w:rFonts w:ascii="Georgia" w:hAnsi="Georgia"/>
          <w:b/>
          <w:iCs/>
          <w:sz w:val="20"/>
          <w:highlight w:val="yellow"/>
          <w:u w:val="single"/>
        </w:rPr>
        <w:t>motives can be known</w:t>
      </w:r>
      <w:r w:rsidRPr="00792715">
        <w:rPr>
          <w:rFonts w:ascii="Georgia" w:hAnsi="Georgia"/>
          <w:sz w:val="16"/>
        </w:rPr>
        <w:t xml:space="preserve">. </w:t>
      </w:r>
      <w:proofErr w:type="spellStart"/>
      <w:r w:rsidRPr="00792715">
        <w:rPr>
          <w:rFonts w:ascii="Georgia" w:hAnsi="Georgia"/>
          <w:sz w:val="16"/>
        </w:rPr>
        <w:t>Mearsheimer</w:t>
      </w:r>
      <w:proofErr w:type="spellEnd"/>
      <w:r w:rsidRPr="00792715">
        <w:rPr>
          <w:rFonts w:ascii="Georgia" w:hAnsi="Georgia"/>
          <w:sz w:val="16"/>
        </w:rPr>
        <w:t xml:space="preserve"> is correct in observing that </w:t>
      </w:r>
      <w:r w:rsidRPr="00792715">
        <w:rPr>
          <w:rFonts w:ascii="Georgia" w:hAnsi="Georgia"/>
          <w:bCs/>
          <w:sz w:val="20"/>
          <w:highlight w:val="yellow"/>
          <w:u w:val="single"/>
        </w:rPr>
        <w:t>assessing</w:t>
      </w:r>
      <w:r w:rsidRPr="00792715">
        <w:rPr>
          <w:rFonts w:ascii="Georgia" w:hAnsi="Georgia"/>
          <w:bCs/>
          <w:sz w:val="20"/>
          <w:u w:val="single"/>
        </w:rPr>
        <w:t xml:space="preserve"> motives </w:t>
      </w:r>
      <w:r w:rsidRPr="00792715">
        <w:rPr>
          <w:rFonts w:ascii="Georgia" w:hAnsi="Georgia"/>
          <w:bCs/>
          <w:sz w:val="20"/>
          <w:highlight w:val="yellow"/>
          <w:u w:val="single"/>
        </w:rPr>
        <w:t>can be difficult, but</w:t>
      </w:r>
      <w:r w:rsidRPr="00792715">
        <w:rPr>
          <w:rFonts w:ascii="Georgia" w:hAnsi="Georgia"/>
          <w:bCs/>
          <w:sz w:val="20"/>
          <w:u w:val="single"/>
        </w:rPr>
        <w:t xml:space="preserve"> this does </w:t>
      </w:r>
      <w:r w:rsidRPr="00792715">
        <w:rPr>
          <w:rFonts w:ascii="Georgia" w:hAnsi="Georgia"/>
          <w:bCs/>
          <w:sz w:val="20"/>
          <w:highlight w:val="yellow"/>
          <w:u w:val="single"/>
        </w:rPr>
        <w:t>not</w:t>
      </w:r>
      <w:r w:rsidRPr="00792715">
        <w:rPr>
          <w:rFonts w:ascii="Georgia" w:hAnsi="Georgia"/>
          <w:bCs/>
          <w:sz w:val="20"/>
          <w:u w:val="single"/>
        </w:rPr>
        <w:t xml:space="preserve"> mean</w:t>
      </w:r>
      <w:r w:rsidRPr="00792715">
        <w:rPr>
          <w:rFonts w:ascii="Georgia" w:hAnsi="Georgia"/>
          <w:sz w:val="16"/>
        </w:rPr>
        <w:t xml:space="preserve"> that the task is </w:t>
      </w:r>
      <w:r w:rsidRPr="00792715">
        <w:rPr>
          <w:rFonts w:ascii="Georgia" w:hAnsi="Georgia"/>
          <w:bCs/>
          <w:sz w:val="20"/>
          <w:highlight w:val="yellow"/>
          <w:u w:val="single"/>
        </w:rPr>
        <w:t>impossible</w:t>
      </w:r>
      <w:r w:rsidRPr="00792715">
        <w:rPr>
          <w:rFonts w:ascii="Georgia" w:hAnsi="Georgia"/>
          <w:sz w:val="16"/>
          <w:highlight w:val="yellow"/>
        </w:rPr>
        <w:t xml:space="preserve">. </w:t>
      </w:r>
      <w:r w:rsidRPr="00792715">
        <w:rPr>
          <w:rFonts w:ascii="Georgia" w:hAnsi="Georgia"/>
          <w:bCs/>
          <w:sz w:val="20"/>
          <w:highlight w:val="yellow"/>
          <w:u w:val="single"/>
        </w:rPr>
        <w:t>There</w:t>
      </w:r>
      <w:r w:rsidRPr="00792715">
        <w:rPr>
          <w:rFonts w:ascii="Georgia" w:hAnsi="Georgia"/>
          <w:bCs/>
          <w:sz w:val="20"/>
          <w:u w:val="single"/>
        </w:rPr>
        <w:t xml:space="preserve"> clearly </w:t>
      </w:r>
      <w:r w:rsidRPr="00792715">
        <w:rPr>
          <w:rFonts w:ascii="Georgia" w:hAnsi="Georgia"/>
          <w:bCs/>
          <w:sz w:val="20"/>
          <w:highlight w:val="yellow"/>
          <w:u w:val="single"/>
        </w:rPr>
        <w:t>are ways of finding out</w:t>
      </w:r>
      <w:r w:rsidRPr="00792715">
        <w:rPr>
          <w:rFonts w:ascii="Georgia" w:hAnsi="Georgia"/>
          <w:bCs/>
          <w:sz w:val="20"/>
          <w:u w:val="single"/>
        </w:rPr>
        <w:t xml:space="preserve"> information about the </w:t>
      </w:r>
      <w:r w:rsidRPr="00792715">
        <w:rPr>
          <w:rFonts w:ascii="Georgia" w:hAnsi="Georgia"/>
          <w:bCs/>
          <w:sz w:val="20"/>
          <w:highlight w:val="yellow"/>
          <w:u w:val="single"/>
        </w:rPr>
        <w:t>goals of states</w:t>
      </w:r>
      <w:r w:rsidRPr="00792715">
        <w:rPr>
          <w:rFonts w:ascii="Georgia" w:hAnsi="Georgia"/>
          <w:sz w:val="16"/>
        </w:rPr>
        <w:t xml:space="preserve"> and the means with which they plan to achieve them. One of the most important roles of intelligence analysts, for example, is to determine state interests and expected behavior based on obtained information. </w:t>
      </w:r>
      <w:r w:rsidRPr="00792715">
        <w:rPr>
          <w:rFonts w:ascii="Georgia" w:hAnsi="Georgia"/>
          <w:bCs/>
          <w:sz w:val="20"/>
          <w:highlight w:val="yellow"/>
          <w:u w:val="single"/>
        </w:rPr>
        <w:t>The</w:t>
      </w:r>
      <w:r w:rsidRPr="00792715">
        <w:rPr>
          <w:rFonts w:ascii="Georgia" w:hAnsi="Georgia"/>
          <w:sz w:val="16"/>
          <w:highlight w:val="yellow"/>
        </w:rPr>
        <w:t xml:space="preserve"> </w:t>
      </w:r>
      <w:r w:rsidRPr="00792715">
        <w:rPr>
          <w:rFonts w:ascii="Georgia" w:hAnsi="Georgia"/>
          <w:b/>
          <w:iCs/>
          <w:sz w:val="20"/>
          <w:highlight w:val="yellow"/>
          <w:u w:val="single"/>
        </w:rPr>
        <w:t>possibility</w:t>
      </w:r>
      <w:r w:rsidRPr="00792715">
        <w:rPr>
          <w:rFonts w:ascii="Georgia" w:hAnsi="Georgia"/>
          <w:sz w:val="16"/>
        </w:rPr>
        <w:t xml:space="preserve"> </w:t>
      </w:r>
      <w:r w:rsidRPr="00792715">
        <w:rPr>
          <w:rFonts w:ascii="Georgia" w:hAnsi="Georgia"/>
          <w:bCs/>
          <w:sz w:val="20"/>
          <w:u w:val="single"/>
        </w:rPr>
        <w:t xml:space="preserve">that </w:t>
      </w:r>
      <w:r w:rsidRPr="00792715">
        <w:rPr>
          <w:rFonts w:ascii="Georgia" w:hAnsi="Georgia"/>
          <w:bCs/>
          <w:sz w:val="20"/>
          <w:highlight w:val="yellow"/>
          <w:u w:val="single"/>
        </w:rPr>
        <w:t>info</w:t>
      </w:r>
      <w:r w:rsidRPr="00792715">
        <w:rPr>
          <w:rFonts w:ascii="Georgia" w:hAnsi="Georgia"/>
          <w:bCs/>
          <w:sz w:val="20"/>
          <w:u w:val="single"/>
        </w:rPr>
        <w:t xml:space="preserve">rmation </w:t>
      </w:r>
      <w:r w:rsidRPr="00792715">
        <w:rPr>
          <w:rFonts w:ascii="Georgia" w:hAnsi="Georgia"/>
          <w:bCs/>
          <w:sz w:val="20"/>
          <w:highlight w:val="yellow"/>
          <w:u w:val="single"/>
        </w:rPr>
        <w:t>may be flawed should</w:t>
      </w:r>
      <w:r w:rsidRPr="00792715">
        <w:rPr>
          <w:rFonts w:ascii="Georgia" w:hAnsi="Georgia"/>
          <w:sz w:val="16"/>
          <w:highlight w:val="yellow"/>
        </w:rPr>
        <w:t xml:space="preserve"> </w:t>
      </w:r>
      <w:r w:rsidRPr="00792715">
        <w:rPr>
          <w:rFonts w:ascii="Georgia" w:hAnsi="Georgia"/>
          <w:b/>
          <w:iCs/>
          <w:sz w:val="20"/>
          <w:highlight w:val="yellow"/>
          <w:u w:val="single"/>
        </w:rPr>
        <w:t>not lead to a rejection of all info</w:t>
      </w:r>
      <w:r w:rsidRPr="00792715">
        <w:rPr>
          <w:rFonts w:ascii="Georgia" w:hAnsi="Georgia"/>
          <w:b/>
          <w:iCs/>
          <w:sz w:val="20"/>
          <w:u w:val="single"/>
        </w:rPr>
        <w:t>rmation</w:t>
      </w:r>
      <w:r w:rsidRPr="00792715">
        <w:rPr>
          <w:rFonts w:ascii="Georgia" w:hAnsi="Georgia"/>
          <w:sz w:val="16"/>
        </w:rPr>
        <w:t xml:space="preserve">. </w:t>
      </w:r>
      <w:r w:rsidRPr="00792715">
        <w:rPr>
          <w:rFonts w:ascii="Georgia" w:hAnsi="Georgia"/>
          <w:bCs/>
          <w:sz w:val="20"/>
          <w:u w:val="single"/>
        </w:rPr>
        <w:t>People make decisions based on less than perfect knowledge all of the time</w:t>
      </w:r>
      <w:r w:rsidRPr="00792715">
        <w:rPr>
          <w:rFonts w:ascii="Georgia" w:hAnsi="Georgia"/>
          <w:sz w:val="16"/>
        </w:rPr>
        <w:t xml:space="preserve">. This ability to know motives extends to future motives, because </w:t>
      </w:r>
      <w:r w:rsidRPr="00792715">
        <w:rPr>
          <w:rFonts w:ascii="Georgia" w:hAnsi="Georgia"/>
          <w:bCs/>
          <w:sz w:val="20"/>
          <w:highlight w:val="yellow"/>
          <w:u w:val="single"/>
        </w:rPr>
        <w:t>an analyst can use</w:t>
      </w:r>
      <w:r w:rsidRPr="00792715">
        <w:rPr>
          <w:rFonts w:ascii="Georgia" w:hAnsi="Georgia"/>
          <w:sz w:val="16"/>
        </w:rPr>
        <w:t xml:space="preserve"> information such as </w:t>
      </w:r>
      <w:r w:rsidRPr="00792715">
        <w:rPr>
          <w:rFonts w:ascii="Georgia" w:hAnsi="Georgia"/>
          <w:bCs/>
          <w:sz w:val="20"/>
          <w:highlight w:val="yellow"/>
          <w:u w:val="single"/>
        </w:rPr>
        <w:t>historical trends to observe consistencies or</w:t>
      </w:r>
      <w:r w:rsidRPr="00792715">
        <w:rPr>
          <w:rFonts w:ascii="Georgia" w:hAnsi="Georgia"/>
          <w:bCs/>
          <w:sz w:val="20"/>
          <w:u w:val="single"/>
        </w:rPr>
        <w:t xml:space="preserve"> constant </w:t>
      </w:r>
      <w:r w:rsidRPr="00792715">
        <w:rPr>
          <w:rFonts w:ascii="Georgia" w:hAnsi="Georgia"/>
          <w:bCs/>
          <w:sz w:val="20"/>
          <w:highlight w:val="yellow"/>
          <w:u w:val="single"/>
        </w:rPr>
        <w:t>evolutions of motives</w:t>
      </w:r>
      <w:r w:rsidRPr="00792715">
        <w:rPr>
          <w:rFonts w:ascii="Georgia" w:hAnsi="Georgia"/>
          <w:sz w:val="16"/>
        </w:rPr>
        <w:t xml:space="preserve">. </w:t>
      </w:r>
      <w:r w:rsidRPr="00792715">
        <w:rPr>
          <w:rFonts w:ascii="Georgia" w:hAnsi="Georgia"/>
          <w:bCs/>
          <w:sz w:val="20"/>
          <w:u w:val="single"/>
        </w:rPr>
        <w:t>Prediction of the future is necessarily less certain in its accuracy, but the prediction can still be made</w:t>
      </w:r>
      <w:r w:rsidRPr="00792715">
        <w:rPr>
          <w:rFonts w:ascii="Georgia" w:hAnsi="Georgia"/>
          <w:sz w:val="16"/>
        </w:rPr>
        <w:t>.104</w:t>
      </w:r>
      <w:r w:rsidRPr="00792715">
        <w:rPr>
          <w:rFonts w:ascii="Georgia" w:hAnsi="Georgia"/>
          <w:sz w:val="12"/>
        </w:rPr>
        <w:t>¶</w:t>
      </w:r>
      <w:r w:rsidRPr="00792715">
        <w:rPr>
          <w:rFonts w:ascii="Georgia" w:hAnsi="Georgia"/>
          <w:sz w:val="16"/>
        </w:rPr>
        <w:t xml:space="preserve"> Second, even if there is still some uncertainty of motives, the rational response is not to assume absolute aggression. Assuming aggressive motive in a situation of uncertainty ignites the security dilemma, which could actually decrease a state’s security. </w:t>
      </w:r>
      <w:proofErr w:type="spellStart"/>
      <w:r w:rsidRPr="00792715">
        <w:rPr>
          <w:rFonts w:ascii="Georgia" w:hAnsi="Georgia"/>
          <w:sz w:val="16"/>
        </w:rPr>
        <w:t>Mearsheimer</w:t>
      </w:r>
      <w:proofErr w:type="spellEnd"/>
      <w:r w:rsidRPr="00792715">
        <w:rPr>
          <w:rFonts w:ascii="Georgia" w:hAnsi="Georgia"/>
          <w:sz w:val="16"/>
        </w:rPr>
        <w:t xml:space="preserve"> calls this tragic, but it is not necessary. An illustrative example is </w:t>
      </w:r>
      <w:proofErr w:type="spellStart"/>
      <w:r w:rsidRPr="00792715">
        <w:rPr>
          <w:rFonts w:ascii="Georgia" w:hAnsi="Georgia"/>
          <w:sz w:val="16"/>
        </w:rPr>
        <w:t>Mearsheimer’s</w:t>
      </w:r>
      <w:proofErr w:type="spellEnd"/>
      <w:r w:rsidRPr="00792715">
        <w:rPr>
          <w:rFonts w:ascii="Georgia" w:hAnsi="Georgia"/>
          <w:sz w:val="16"/>
        </w:rPr>
        <w:t xml:space="preserve"> analysis of the German security situation were the United States to withdraw its military protection. </w:t>
      </w:r>
      <w:proofErr w:type="spellStart"/>
      <w:r w:rsidRPr="00792715">
        <w:rPr>
          <w:rFonts w:ascii="Georgia" w:hAnsi="Georgia"/>
          <w:sz w:val="16"/>
        </w:rPr>
        <w:t>Mearsheimer</w:t>
      </w:r>
      <w:proofErr w:type="spellEnd"/>
      <w:r w:rsidRPr="00792715">
        <w:rPr>
          <w:rFonts w:ascii="Georgia" w:hAnsi="Georgia"/>
          <w:sz w:val="16"/>
        </w:rPr>
        <w:t xml:space="preserve">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92715">
        <w:rPr>
          <w:rFonts w:ascii="Georgia" w:hAnsi="Georgia"/>
          <w:bCs/>
          <w:sz w:val="20"/>
          <w:highlight w:val="yellow"/>
          <w:u w:val="single"/>
        </w:rPr>
        <w:t>the security dilemma exists because of a</w:t>
      </w:r>
      <w:r w:rsidRPr="00792715">
        <w:rPr>
          <w:rFonts w:ascii="Georgia" w:hAnsi="Georgia"/>
          <w:sz w:val="16"/>
          <w:highlight w:val="yellow"/>
        </w:rPr>
        <w:t xml:space="preserve"> </w:t>
      </w:r>
      <w:r w:rsidRPr="00792715">
        <w:rPr>
          <w:rFonts w:ascii="Georgia" w:hAnsi="Georgia"/>
          <w:b/>
          <w:iCs/>
          <w:sz w:val="20"/>
          <w:highlight w:val="yellow"/>
          <w:u w:val="single"/>
        </w:rPr>
        <w:t>lack of motivational knowledge</w:t>
      </w:r>
      <w:r w:rsidRPr="00792715">
        <w:rPr>
          <w:rFonts w:ascii="Georgia" w:hAnsi="Georgia"/>
          <w:b/>
          <w:iCs/>
          <w:sz w:val="20"/>
          <w:u w:val="single"/>
        </w:rPr>
        <w:t>,</w:t>
      </w:r>
      <w:r w:rsidRPr="00792715">
        <w:rPr>
          <w:rFonts w:ascii="Georgia" w:hAnsi="Georgia"/>
          <w:sz w:val="16"/>
        </w:rPr>
        <w:t xml:space="preserve"> </w:t>
      </w:r>
      <w:r w:rsidRPr="00792715">
        <w:rPr>
          <w:rFonts w:ascii="Georgia" w:hAnsi="Georgia"/>
          <w:bCs/>
          <w:sz w:val="20"/>
          <w:u w:val="single"/>
        </w:rPr>
        <w:t xml:space="preserve">so </w:t>
      </w:r>
      <w:r w:rsidRPr="00792715">
        <w:rPr>
          <w:rFonts w:ascii="Georgia" w:hAnsi="Georgia"/>
          <w:bCs/>
          <w:sz w:val="20"/>
          <w:highlight w:val="yellow"/>
          <w:u w:val="single"/>
        </w:rPr>
        <w:t>the proper response is to</w:t>
      </w:r>
      <w:r w:rsidRPr="00792715">
        <w:rPr>
          <w:rFonts w:ascii="Georgia" w:hAnsi="Georgia"/>
          <w:bCs/>
          <w:sz w:val="20"/>
          <w:u w:val="single"/>
        </w:rPr>
        <w:t xml:space="preserve"> try to</w:t>
      </w:r>
      <w:r w:rsidRPr="00792715">
        <w:rPr>
          <w:rFonts w:ascii="Georgia" w:hAnsi="Georgia"/>
          <w:sz w:val="16"/>
        </w:rPr>
        <w:t xml:space="preserve"> </w:t>
      </w:r>
      <w:r w:rsidRPr="00792715">
        <w:rPr>
          <w:rFonts w:ascii="Georgia" w:hAnsi="Georgia"/>
          <w:b/>
          <w:iCs/>
          <w:sz w:val="20"/>
          <w:highlight w:val="yellow"/>
          <w:u w:val="single"/>
        </w:rPr>
        <w:t>enhance understanding of motives,</w:t>
      </w:r>
      <w:r w:rsidRPr="00792715">
        <w:rPr>
          <w:rFonts w:ascii="Georgia" w:hAnsi="Georgia"/>
          <w:sz w:val="16"/>
          <w:highlight w:val="yellow"/>
        </w:rPr>
        <w:t xml:space="preserve"> </w:t>
      </w:r>
      <w:r w:rsidRPr="00792715">
        <w:rPr>
          <w:rFonts w:ascii="Georgia" w:hAnsi="Georgia"/>
          <w:b/>
          <w:iCs/>
          <w:sz w:val="20"/>
          <w:highlight w:val="yellow"/>
          <w:u w:val="single"/>
          <w:bdr w:val="single" w:sz="4" w:space="0" w:color="auto"/>
        </w:rPr>
        <w:t>not discard motivational knowledge</w:t>
      </w:r>
      <w:r w:rsidRPr="00792715">
        <w:rPr>
          <w:rFonts w:ascii="Georgia" w:hAnsi="Georgia"/>
          <w:b/>
          <w:iCs/>
          <w:sz w:val="20"/>
          <w:u w:val="single"/>
          <w:bdr w:val="single" w:sz="4" w:space="0" w:color="auto"/>
        </w:rPr>
        <w:t xml:space="preserve"> altogether</w:t>
      </w:r>
      <w:r w:rsidRPr="00792715">
        <w:rPr>
          <w:rFonts w:ascii="Georgia" w:hAnsi="Georgia"/>
          <w:sz w:val="16"/>
        </w:rPr>
        <w:t xml:space="preserve">. </w:t>
      </w:r>
      <w:r w:rsidRPr="00792715">
        <w:rPr>
          <w:rFonts w:ascii="Georgia" w:hAnsi="Georgia"/>
          <w:bCs/>
          <w:sz w:val="20"/>
          <w:u w:val="single"/>
        </w:rPr>
        <w:t>Misperception is</w:t>
      </w:r>
      <w:r w:rsidRPr="00792715">
        <w:rPr>
          <w:rFonts w:ascii="Georgia" w:hAnsi="Georgia"/>
          <w:sz w:val="16"/>
        </w:rPr>
        <w:t xml:space="preserve"> certainly </w:t>
      </w:r>
      <w:r w:rsidRPr="00792715">
        <w:rPr>
          <w:rFonts w:ascii="Georgia" w:hAnsi="Georgia"/>
          <w:bCs/>
          <w:sz w:val="20"/>
          <w:u w:val="single"/>
        </w:rPr>
        <w:t xml:space="preserve">a problem in international politics, but </w:t>
      </w:r>
      <w:r w:rsidRPr="00792715">
        <w:rPr>
          <w:rFonts w:ascii="Georgia" w:hAnsi="Georgia"/>
          <w:bCs/>
          <w:sz w:val="20"/>
          <w:highlight w:val="yellow"/>
          <w:u w:val="single"/>
        </w:rPr>
        <w:t>reducing misperception would allow states to</w:t>
      </w:r>
      <w:r w:rsidRPr="00792715">
        <w:rPr>
          <w:rFonts w:ascii="Georgia" w:hAnsi="Georgia"/>
          <w:bCs/>
          <w:sz w:val="20"/>
          <w:u w:val="single"/>
        </w:rPr>
        <w:t xml:space="preserve"> better </w:t>
      </w:r>
      <w:r w:rsidRPr="00792715">
        <w:rPr>
          <w:rFonts w:ascii="Georgia" w:hAnsi="Georgia"/>
          <w:bCs/>
          <w:sz w:val="20"/>
          <w:highlight w:val="yellow"/>
          <w:u w:val="single"/>
        </w:rPr>
        <w:t>conform to defensive realist logic, which results in</w:t>
      </w:r>
      <w:r w:rsidRPr="00792715">
        <w:rPr>
          <w:rFonts w:ascii="Georgia" w:hAnsi="Georgia"/>
          <w:sz w:val="16"/>
          <w:highlight w:val="yellow"/>
        </w:rPr>
        <w:t xml:space="preserve"> </w:t>
      </w:r>
      <w:r w:rsidRPr="00792715">
        <w:rPr>
          <w:rFonts w:ascii="Georgia" w:hAnsi="Georgia"/>
          <w:bCs/>
          <w:sz w:val="20"/>
          <w:highlight w:val="yellow"/>
          <w:u w:val="single"/>
        </w:rPr>
        <w:t>preferable outcomes</w:t>
      </w:r>
      <w:r w:rsidRPr="00792715">
        <w:rPr>
          <w:rFonts w:ascii="Georgia" w:hAnsi="Georgia"/>
          <w:sz w:val="16"/>
        </w:rPr>
        <w:t xml:space="preserve"> relative to offensive realism. 106</w:t>
      </w:r>
      <w:r w:rsidRPr="00792715">
        <w:rPr>
          <w:rFonts w:ascii="Georgia" w:hAnsi="Georgia"/>
          <w:sz w:val="12"/>
        </w:rPr>
        <w:t>¶</w:t>
      </w:r>
      <w:r w:rsidRPr="00792715">
        <w:rPr>
          <w:rFonts w:ascii="Georgia" w:hAnsi="Georgia"/>
          <w:sz w:val="16"/>
        </w:rPr>
        <w:t xml:space="preserve"> </w:t>
      </w:r>
      <w:r w:rsidRPr="00792715">
        <w:rPr>
          <w:rFonts w:ascii="Georgia" w:hAnsi="Georgia"/>
          <w:b/>
          <w:iCs/>
          <w:sz w:val="20"/>
          <w:highlight w:val="yellow"/>
          <w:u w:val="single"/>
        </w:rPr>
        <w:t>Assessing motives is vital in the case of</w:t>
      </w:r>
      <w:r w:rsidRPr="00792715">
        <w:rPr>
          <w:rFonts w:ascii="Georgia" w:hAnsi="Georgia"/>
          <w:b/>
          <w:iCs/>
          <w:sz w:val="20"/>
          <w:u w:val="single"/>
        </w:rPr>
        <w:t xml:space="preserve"> the rise of </w:t>
      </w:r>
      <w:r w:rsidRPr="00792715">
        <w:rPr>
          <w:rFonts w:ascii="Georgia" w:hAnsi="Georgia"/>
          <w:b/>
          <w:iCs/>
          <w:sz w:val="20"/>
          <w:highlight w:val="yellow"/>
          <w:u w:val="single"/>
        </w:rPr>
        <w:t>China</w:t>
      </w:r>
      <w:r w:rsidRPr="00792715">
        <w:rPr>
          <w:rFonts w:ascii="Georgia" w:hAnsi="Georgia"/>
          <w:sz w:val="16"/>
        </w:rPr>
        <w:t xml:space="preserve">, </w:t>
      </w:r>
      <w:r w:rsidRPr="00792715">
        <w:rPr>
          <w:rFonts w:ascii="Georgia" w:hAnsi="Georgia"/>
          <w:bCs/>
          <w:sz w:val="20"/>
          <w:u w:val="single"/>
        </w:rPr>
        <w:t xml:space="preserve">because </w:t>
      </w:r>
      <w:r w:rsidRPr="00792715">
        <w:rPr>
          <w:rFonts w:ascii="Georgia" w:hAnsi="Georgia"/>
          <w:bCs/>
          <w:sz w:val="20"/>
          <w:highlight w:val="yellow"/>
          <w:u w:val="single"/>
        </w:rPr>
        <w:t>mutually preferable outcomes</w:t>
      </w:r>
      <w:r w:rsidRPr="00792715">
        <w:rPr>
          <w:rFonts w:ascii="Georgia" w:hAnsi="Georgia"/>
          <w:sz w:val="16"/>
          <w:highlight w:val="yellow"/>
        </w:rPr>
        <w:t xml:space="preserve"> </w:t>
      </w:r>
      <w:r w:rsidRPr="00792715">
        <w:rPr>
          <w:rFonts w:ascii="Georgia" w:hAnsi="Georgia"/>
          <w:b/>
          <w:iCs/>
          <w:sz w:val="20"/>
          <w:highlight w:val="yellow"/>
          <w:u w:val="single"/>
        </w:rPr>
        <w:t>can be achieved</w:t>
      </w:r>
      <w:r w:rsidRPr="00792715">
        <w:rPr>
          <w:rFonts w:ascii="Georgia" w:hAnsi="Georgia"/>
          <w:sz w:val="16"/>
        </w:rPr>
        <w:t xml:space="preserve"> 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bCs/>
          <w:sz w:val="20"/>
          <w:u w:val="single"/>
        </w:rPr>
        <w:t>I do not mean</w:t>
      </w:r>
      <w:r w:rsidRPr="00792715">
        <w:rPr>
          <w:rFonts w:ascii="Georgia" w:hAnsi="Georgia"/>
          <w:sz w:val="16"/>
        </w:rPr>
        <w:t xml:space="preserve"> here to claim </w:t>
      </w:r>
      <w:r w:rsidRPr="00792715">
        <w:rPr>
          <w:rFonts w:ascii="Georgia" w:hAnsi="Georgia"/>
          <w:bCs/>
          <w:sz w:val="20"/>
          <w:u w:val="single"/>
        </w:rPr>
        <w:t>with certainty that China is and will always be a status quo power</w:t>
      </w:r>
      <w:r w:rsidRPr="00792715">
        <w:rPr>
          <w:rFonts w:ascii="Georgia" w:hAnsi="Georgia"/>
          <w:sz w:val="16"/>
        </w:rPr>
        <w:t xml:space="preserve">, </w:t>
      </w:r>
      <w:r w:rsidRPr="00792715">
        <w:rPr>
          <w:rFonts w:ascii="Georgia" w:hAnsi="Georgia"/>
          <w:bCs/>
          <w:sz w:val="20"/>
          <w:u w:val="single"/>
        </w:rPr>
        <w:t>and policymakers likely have access to more intentional information than what is publicly known</w:t>
      </w:r>
      <w:r w:rsidRPr="00792715">
        <w:rPr>
          <w:rFonts w:ascii="Georgia" w:hAnsi="Georgia"/>
          <w:sz w:val="16"/>
        </w:rPr>
        <w:t xml:space="preserve">. At the very least, </w:t>
      </w:r>
      <w:r w:rsidRPr="00792715">
        <w:rPr>
          <w:rFonts w:ascii="Georgia" w:hAnsi="Georgia"/>
          <w:b/>
          <w:iCs/>
          <w:sz w:val="20"/>
          <w:highlight w:val="yellow"/>
          <w:u w:val="single"/>
        </w:rPr>
        <w:t>valuing motivational assessments empowers policymakers</w:t>
      </w:r>
      <w:r w:rsidRPr="00792715">
        <w:rPr>
          <w:rFonts w:ascii="Georgia" w:hAnsi="Georgia"/>
          <w:sz w:val="16"/>
          <w:highlight w:val="yellow"/>
        </w:rPr>
        <w:t xml:space="preserve"> </w:t>
      </w:r>
      <w:r w:rsidRPr="00792715">
        <w:rPr>
          <w:rFonts w:ascii="Georgia" w:hAnsi="Georgia"/>
          <w:bCs/>
          <w:sz w:val="20"/>
          <w:highlight w:val="yellow"/>
          <w:u w:val="single"/>
        </w:rPr>
        <w:t>to act</w:t>
      </w:r>
      <w:r w:rsidRPr="00792715">
        <w:rPr>
          <w:rFonts w:ascii="Georgia" w:hAnsi="Georgia"/>
          <w:bCs/>
          <w:sz w:val="20"/>
          <w:u w:val="single"/>
        </w:rPr>
        <w:t xml:space="preserve"> on this knowledge, </w:t>
      </w:r>
      <w:r w:rsidRPr="00792715">
        <w:rPr>
          <w:rFonts w:ascii="Georgia" w:hAnsi="Georgia"/>
          <w:bCs/>
          <w:sz w:val="20"/>
          <w:highlight w:val="yellow"/>
          <w:u w:val="single"/>
        </w:rPr>
        <w:t>which is</w:t>
      </w:r>
      <w:r w:rsidRPr="00792715">
        <w:rPr>
          <w:rFonts w:ascii="Georgia" w:hAnsi="Georgia"/>
          <w:sz w:val="16"/>
          <w:highlight w:val="yellow"/>
        </w:rPr>
        <w:t xml:space="preserve"> </w:t>
      </w:r>
      <w:r w:rsidRPr="00792715">
        <w:rPr>
          <w:rFonts w:ascii="Georgia" w:hAnsi="Georgia"/>
          <w:bCs/>
          <w:sz w:val="20"/>
          <w:highlight w:val="yellow"/>
          <w:u w:val="single"/>
        </w:rPr>
        <w:t>preferable because of the possibility of</w:t>
      </w:r>
      <w:r w:rsidRPr="00792715">
        <w:rPr>
          <w:rFonts w:ascii="Georgia" w:hAnsi="Georgia"/>
          <w:sz w:val="16"/>
          <w:highlight w:val="yellow"/>
        </w:rPr>
        <w:t xml:space="preserve"> </w:t>
      </w:r>
      <w:r w:rsidRPr="00792715">
        <w:rPr>
          <w:rFonts w:ascii="Georgia" w:hAnsi="Georgia"/>
          <w:b/>
          <w:iCs/>
          <w:sz w:val="20"/>
          <w:highlight w:val="yellow"/>
          <w:u w:val="single"/>
        </w:rPr>
        <w:t>reducing competition and conflict</w:t>
      </w:r>
      <w:r w:rsidRPr="00792715">
        <w:rPr>
          <w:rFonts w:ascii="Georgia" w:hAnsi="Georgia"/>
          <w:sz w:val="16"/>
        </w:rPr>
        <w:t>.</w:t>
      </w:r>
    </w:p>
    <w:p w:rsidR="004529C4" w:rsidRDefault="004529C4" w:rsidP="004529C4"/>
    <w:p w:rsidR="004529C4" w:rsidRPr="00D17C4E" w:rsidRDefault="004529C4" w:rsidP="004529C4"/>
    <w:p w:rsidR="004529C4" w:rsidRDefault="004529C4" w:rsidP="004529C4">
      <w:pPr>
        <w:pStyle w:val="Heading3"/>
      </w:pPr>
      <w:r>
        <w:t xml:space="preserve">Racism Not root cause </w:t>
      </w:r>
    </w:p>
    <w:p w:rsidR="004529C4" w:rsidRPr="00114228" w:rsidRDefault="004529C4" w:rsidP="004529C4">
      <w:pPr>
        <w:keepNext/>
        <w:keepLines/>
        <w:spacing w:before="200"/>
        <w:outlineLvl w:val="3"/>
        <w:rPr>
          <w:rFonts w:eastAsiaTheme="majorEastAsia" w:cstheme="majorBidi"/>
          <w:b/>
          <w:bCs/>
          <w:iCs/>
          <w:sz w:val="26"/>
        </w:rPr>
      </w:pPr>
      <w:r>
        <w:rPr>
          <w:rFonts w:eastAsiaTheme="majorEastAsia" w:cstheme="majorBidi"/>
          <w:b/>
          <w:bCs/>
          <w:iCs/>
          <w:sz w:val="26"/>
        </w:rPr>
        <w:t xml:space="preserve">, </w:t>
      </w:r>
      <w:r w:rsidRPr="00114228">
        <w:rPr>
          <w:rFonts w:eastAsiaTheme="majorEastAsia" w:cstheme="majorBidi"/>
          <w:b/>
          <w:bCs/>
          <w:iCs/>
          <w:sz w:val="26"/>
        </w:rPr>
        <w:t>Racism not the root cause of all violence</w:t>
      </w:r>
    </w:p>
    <w:p w:rsidR="004529C4" w:rsidRPr="00114228" w:rsidRDefault="004529C4" w:rsidP="004529C4">
      <w:pPr>
        <w:rPr>
          <w:b/>
          <w:bCs/>
          <w:sz w:val="26"/>
        </w:rPr>
      </w:pPr>
      <w:proofErr w:type="spellStart"/>
      <w:r w:rsidRPr="00114228">
        <w:rPr>
          <w:b/>
          <w:bCs/>
          <w:sz w:val="26"/>
        </w:rPr>
        <w:t>Mertus</w:t>
      </w:r>
      <w:proofErr w:type="spellEnd"/>
      <w:r w:rsidRPr="00114228">
        <w:rPr>
          <w:b/>
          <w:bCs/>
          <w:sz w:val="26"/>
        </w:rPr>
        <w:t xml:space="preserve"> 99</w:t>
      </w:r>
    </w:p>
    <w:p w:rsidR="004529C4" w:rsidRPr="00114228" w:rsidRDefault="004529C4" w:rsidP="004529C4">
      <w:pPr>
        <w:rPr>
          <w:rFonts w:ascii="Arial" w:eastAsia="Calibri" w:hAnsi="Arial" w:cs="Arial"/>
          <w:sz w:val="16"/>
          <w:szCs w:val="16"/>
        </w:rPr>
      </w:pPr>
      <w:r w:rsidRPr="00114228">
        <w:rPr>
          <w:rFonts w:ascii="Arial" w:eastAsia="Calibri" w:hAnsi="Arial" w:cs="Arial"/>
          <w:sz w:val="16"/>
          <w:szCs w:val="16"/>
        </w:rPr>
        <w:t xml:space="preserve"> (Professor Julie </w:t>
      </w:r>
      <w:proofErr w:type="spellStart"/>
      <w:r w:rsidRPr="00114228">
        <w:rPr>
          <w:rFonts w:ascii="Arial" w:eastAsia="Calibri" w:hAnsi="Arial" w:cs="Arial"/>
          <w:sz w:val="16"/>
          <w:szCs w:val="16"/>
        </w:rPr>
        <w:t>Mertus</w:t>
      </w:r>
      <w:proofErr w:type="spellEnd"/>
      <w:r w:rsidRPr="00114228">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w:t>
      </w:r>
      <w:proofErr w:type="gramStart"/>
      <w:r w:rsidRPr="00114228">
        <w:rPr>
          <w:rFonts w:ascii="Arial" w:eastAsia="Calibri" w:hAnsi="Arial" w:cs="Arial"/>
          <w:sz w:val="16"/>
          <w:szCs w:val="16"/>
        </w:rPr>
        <w:t>.,</w:t>
      </w:r>
      <w:proofErr w:type="gramEnd"/>
      <w:r w:rsidRPr="00114228">
        <w:rPr>
          <w:rFonts w:ascii="Arial" w:eastAsia="Calibri" w:hAnsi="Arial" w:cs="Arial"/>
          <w:sz w:val="16"/>
          <w:szCs w:val="16"/>
        </w:rPr>
        <w:t xml:space="preserve">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rsidR="004529C4" w:rsidRPr="00990178" w:rsidRDefault="004529C4" w:rsidP="004529C4">
      <w:pPr>
        <w:rPr>
          <w:b/>
          <w:bCs/>
          <w:u w:val="single"/>
        </w:rPr>
      </w:pPr>
      <w:r w:rsidRPr="00114228">
        <w:rPr>
          <w:b/>
          <w:bCs/>
          <w:u w:val="single"/>
        </w:rPr>
        <w:t xml:space="preserve">This paper examines </w:t>
      </w:r>
      <w:r w:rsidRPr="00354DC6">
        <w:rPr>
          <w:b/>
          <w:bCs/>
          <w:highlight w:val="green"/>
          <w:u w:val="single"/>
        </w:rPr>
        <w:t xml:space="preserve">the role of racism as a cause of </w:t>
      </w:r>
      <w:r w:rsidRPr="00114228">
        <w:rPr>
          <w:b/>
          <w:bCs/>
          <w:u w:val="single"/>
        </w:rPr>
        <w:t xml:space="preserve">or factor in </w:t>
      </w:r>
      <w:r w:rsidRPr="00354DC6">
        <w:rPr>
          <w:b/>
          <w:bCs/>
          <w:highlight w:val="green"/>
          <w:u w:val="single"/>
        </w:rPr>
        <w:t>wars</w:t>
      </w:r>
      <w:r w:rsidRPr="00114228">
        <w:rPr>
          <w:b/>
          <w:bCs/>
          <w:highlight w:val="yellow"/>
          <w:u w:val="single"/>
        </w:rPr>
        <w:t xml:space="preserve"> </w:t>
      </w:r>
      <w:r w:rsidRPr="00990178">
        <w:rPr>
          <w:b/>
          <w:bCs/>
          <w:u w:val="single"/>
        </w:rPr>
        <w:t>and civil conflicts</w:t>
      </w:r>
      <w:r w:rsidRPr="00114228">
        <w:rPr>
          <w:b/>
          <w:bCs/>
          <w:u w:val="single"/>
        </w:rPr>
        <w:t>.</w:t>
      </w:r>
      <w:r w:rsidRPr="00114228">
        <w:rPr>
          <w:rFonts w:ascii="Arial" w:eastAsia="Calibri" w:hAnsi="Arial" w:cs="Arial"/>
          <w:sz w:val="16"/>
        </w:rPr>
        <w:t xml:space="preserve"> “Racism” as understood here is defined broadly to encompass acts and processes of </w:t>
      </w:r>
      <w:proofErr w:type="spellStart"/>
      <w:r w:rsidRPr="00114228">
        <w:rPr>
          <w:rFonts w:ascii="Arial" w:eastAsia="Calibri" w:hAnsi="Arial" w:cs="Arial"/>
          <w:sz w:val="16"/>
        </w:rPr>
        <w:t>dehumanisation</w:t>
      </w:r>
      <w:proofErr w:type="spellEnd"/>
      <w:r w:rsidRPr="00114228">
        <w:rPr>
          <w:rFonts w:ascii="Arial" w:eastAsia="Calibri" w:hAnsi="Arial" w:cs="Arial"/>
          <w:sz w:val="16"/>
        </w:rPr>
        <w:t xml:space="preserve">. The conflicts in </w:t>
      </w:r>
      <w:r w:rsidRPr="00354DC6">
        <w:rPr>
          <w:b/>
          <w:bCs/>
          <w:highlight w:val="green"/>
          <w:u w:val="single"/>
        </w:rPr>
        <w:t>Rwanda and Kosovo serve as case studies</w:t>
      </w:r>
      <w:r w:rsidRPr="00114228">
        <w:rPr>
          <w:b/>
          <w:bCs/>
          <w:u w:val="single"/>
        </w:rPr>
        <w:t xml:space="preserve">; the former illustrates a case where the racist nature of the conflict has been clear to most observers, and the latter represents a case where racism plays an important yet overlooked role. </w:t>
      </w:r>
      <w:r w:rsidRPr="00354DC6">
        <w:rPr>
          <w:b/>
          <w:bCs/>
          <w:highlight w:val="green"/>
          <w:u w:val="single"/>
        </w:rPr>
        <w:t>Racism did not cause either conflict</w:t>
      </w:r>
      <w:r w:rsidRPr="00114228">
        <w:rPr>
          <w:b/>
          <w:bCs/>
          <w:u w:val="single"/>
        </w:rPr>
        <w:t xml:space="preserve">. Rather, </w:t>
      </w:r>
      <w:r w:rsidRPr="00354DC6">
        <w:rPr>
          <w:b/>
          <w:bCs/>
          <w:highlight w:val="green"/>
          <w:u w:val="single"/>
        </w:rPr>
        <w:t>the conflicts were the outcome of political manipulation</w:t>
      </w:r>
      <w:r w:rsidRPr="00114228">
        <w:rPr>
          <w:b/>
          <w:bCs/>
          <w:highlight w:val="yellow"/>
          <w:u w:val="single"/>
        </w:rPr>
        <w:t xml:space="preserve"> </w:t>
      </w:r>
      <w:r w:rsidRPr="00990178">
        <w:rPr>
          <w:b/>
          <w:bCs/>
          <w:u w:val="single"/>
        </w:rPr>
        <w:t xml:space="preserve">and </w:t>
      </w:r>
      <w:r w:rsidRPr="00354DC6">
        <w:rPr>
          <w:b/>
          <w:bCs/>
          <w:highlight w:val="green"/>
          <w:u w:val="single"/>
        </w:rPr>
        <w:t xml:space="preserve">enlargement of already existing </w:t>
      </w:r>
      <w:r w:rsidRPr="00114228">
        <w:rPr>
          <w:b/>
          <w:bCs/>
          <w:u w:val="single"/>
        </w:rPr>
        <w:t xml:space="preserve">group </w:t>
      </w:r>
      <w:r w:rsidRPr="00354DC6">
        <w:rPr>
          <w:b/>
          <w:bCs/>
          <w:highlight w:val="green"/>
          <w:u w:val="single"/>
        </w:rPr>
        <w:t>classification</w:t>
      </w:r>
      <w:r w:rsidRPr="00114228">
        <w:rPr>
          <w:b/>
          <w:bCs/>
          <w:u w:val="single"/>
        </w:rPr>
        <w:t xml:space="preserve"> schemes </w:t>
      </w:r>
      <w:r w:rsidRPr="00990178">
        <w:rPr>
          <w:b/>
          <w:bCs/>
          <w:u w:val="single"/>
        </w:rPr>
        <w:t xml:space="preserve">and social </w:t>
      </w:r>
      <w:proofErr w:type="spellStart"/>
      <w:r w:rsidRPr="00990178">
        <w:rPr>
          <w:b/>
          <w:bCs/>
          <w:u w:val="single"/>
        </w:rPr>
        <w:t>polarisation</w:t>
      </w:r>
      <w:proofErr w:type="spellEnd"/>
      <w:r w:rsidRPr="00990178">
        <w:rPr>
          <w:b/>
          <w:bCs/>
          <w:u w:val="single"/>
        </w:rPr>
        <w:t xml:space="preserve">, </w:t>
      </w:r>
      <w:r w:rsidRPr="00114228">
        <w:rPr>
          <w:b/>
          <w:bCs/>
          <w:u w:val="single"/>
        </w:rPr>
        <w:t xml:space="preserve">a history of real and imagined oppression and deprivation, </w:t>
      </w:r>
      <w:r w:rsidRPr="00354DC6">
        <w:rPr>
          <w:b/>
          <w:bCs/>
          <w:highlight w:val="green"/>
          <w:u w:val="single"/>
        </w:rPr>
        <w:t xml:space="preserve">the absence of </w:t>
      </w:r>
      <w:r w:rsidRPr="00990178">
        <w:rPr>
          <w:b/>
          <w:bCs/>
          <w:u w:val="single"/>
        </w:rPr>
        <w:t xml:space="preserve">the rule of law </w:t>
      </w:r>
      <w:r w:rsidRPr="00114228">
        <w:rPr>
          <w:b/>
          <w:bCs/>
          <w:u w:val="single"/>
        </w:rPr>
        <w:t xml:space="preserve">and democratic structures, </w:t>
      </w:r>
      <w:r w:rsidRPr="00990178">
        <w:rPr>
          <w:b/>
          <w:bCs/>
          <w:u w:val="single"/>
        </w:rPr>
        <w:t xml:space="preserve">and </w:t>
      </w:r>
      <w:r w:rsidRPr="00354DC6">
        <w:rPr>
          <w:b/>
          <w:bCs/>
          <w:highlight w:val="green"/>
          <w:u w:val="single"/>
        </w:rPr>
        <w:t xml:space="preserve">state monopoly </w:t>
      </w:r>
      <w:r w:rsidRPr="00990178">
        <w:rPr>
          <w:b/>
          <w:bCs/>
          <w:u w:val="single"/>
        </w:rPr>
        <w:t xml:space="preserve">over the provision of information. Under such conditions, political élites could use racist ideology as a method of gaining power and, when necessary, waging war. </w:t>
      </w:r>
    </w:p>
    <w:p w:rsidR="004529C4" w:rsidRDefault="004529C4" w:rsidP="004529C4"/>
    <w:p w:rsidR="004529C4" w:rsidRPr="004529C4" w:rsidRDefault="004529C4" w:rsidP="004529C4">
      <w:bookmarkStart w:id="0" w:name="_GoBack"/>
      <w:bookmarkEnd w:id="0"/>
    </w:p>
    <w:sectPr w:rsidR="004529C4" w:rsidRPr="004529C4"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9C4"/>
    <w:rsid w:val="0000260D"/>
    <w:rsid w:val="000437E5"/>
    <w:rsid w:val="00061689"/>
    <w:rsid w:val="000B62E1"/>
    <w:rsid w:val="000D1538"/>
    <w:rsid w:val="000D7D3D"/>
    <w:rsid w:val="0013003A"/>
    <w:rsid w:val="00165C82"/>
    <w:rsid w:val="001C43AA"/>
    <w:rsid w:val="001D705B"/>
    <w:rsid w:val="002100B7"/>
    <w:rsid w:val="00221F90"/>
    <w:rsid w:val="00247E10"/>
    <w:rsid w:val="0027181D"/>
    <w:rsid w:val="00295ECB"/>
    <w:rsid w:val="002B60D8"/>
    <w:rsid w:val="002B620A"/>
    <w:rsid w:val="002C558F"/>
    <w:rsid w:val="002D5864"/>
    <w:rsid w:val="002E574B"/>
    <w:rsid w:val="00351DDA"/>
    <w:rsid w:val="00391552"/>
    <w:rsid w:val="00417461"/>
    <w:rsid w:val="00434ACA"/>
    <w:rsid w:val="004529C4"/>
    <w:rsid w:val="00483796"/>
    <w:rsid w:val="004A469D"/>
    <w:rsid w:val="005761D9"/>
    <w:rsid w:val="005A17E4"/>
    <w:rsid w:val="006140D6"/>
    <w:rsid w:val="00620F4F"/>
    <w:rsid w:val="00657B1D"/>
    <w:rsid w:val="006625DE"/>
    <w:rsid w:val="00697053"/>
    <w:rsid w:val="006B1247"/>
    <w:rsid w:val="006F173E"/>
    <w:rsid w:val="007062EB"/>
    <w:rsid w:val="007206D4"/>
    <w:rsid w:val="00765760"/>
    <w:rsid w:val="00781597"/>
    <w:rsid w:val="007B1307"/>
    <w:rsid w:val="007E78E8"/>
    <w:rsid w:val="00801EA9"/>
    <w:rsid w:val="00820AB4"/>
    <w:rsid w:val="00821E3D"/>
    <w:rsid w:val="00854D75"/>
    <w:rsid w:val="00871AC5"/>
    <w:rsid w:val="00881740"/>
    <w:rsid w:val="008C0D49"/>
    <w:rsid w:val="008D261E"/>
    <w:rsid w:val="0090106D"/>
    <w:rsid w:val="009054E7"/>
    <w:rsid w:val="009268CC"/>
    <w:rsid w:val="009852C7"/>
    <w:rsid w:val="00A6036D"/>
    <w:rsid w:val="00A60596"/>
    <w:rsid w:val="00AA0CF8"/>
    <w:rsid w:val="00AA1809"/>
    <w:rsid w:val="00AB571A"/>
    <w:rsid w:val="00B04D31"/>
    <w:rsid w:val="00B36386"/>
    <w:rsid w:val="00B43CAD"/>
    <w:rsid w:val="00B50D61"/>
    <w:rsid w:val="00B94CCE"/>
    <w:rsid w:val="00B9750D"/>
    <w:rsid w:val="00BE1515"/>
    <w:rsid w:val="00BF0AF5"/>
    <w:rsid w:val="00C23F6E"/>
    <w:rsid w:val="00C6523B"/>
    <w:rsid w:val="00CA6FB7"/>
    <w:rsid w:val="00D20576"/>
    <w:rsid w:val="00D4648C"/>
    <w:rsid w:val="00D83556"/>
    <w:rsid w:val="00D97518"/>
    <w:rsid w:val="00DE5E9A"/>
    <w:rsid w:val="00E02862"/>
    <w:rsid w:val="00E07158"/>
    <w:rsid w:val="00E341AB"/>
    <w:rsid w:val="00E55E05"/>
    <w:rsid w:val="00ED07EE"/>
    <w:rsid w:val="00EF033E"/>
    <w:rsid w:val="00F0426F"/>
    <w:rsid w:val="00F21C8C"/>
    <w:rsid w:val="00F52752"/>
    <w:rsid w:val="00F76BE7"/>
    <w:rsid w:val="00FB5EBC"/>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529C4"/>
    <w:rPr>
      <w:rFonts w:ascii="Calibri" w:hAnsi="Calibri"/>
      <w:sz w:val="22"/>
    </w:rPr>
  </w:style>
  <w:style w:type="paragraph" w:styleId="Heading1">
    <w:name w:val="heading 1"/>
    <w:aliases w:val="Pocket"/>
    <w:basedOn w:val="Normal"/>
    <w:next w:val="Normal"/>
    <w:link w:val="Heading1Char"/>
    <w:uiPriority w:val="9"/>
    <w:qFormat/>
    <w:rsid w:val="004529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529C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529C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9"/>
    <w:unhideWhenUsed/>
    <w:qFormat/>
    <w:rsid w:val="004529C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529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9C4"/>
  </w:style>
  <w:style w:type="character" w:customStyle="1" w:styleId="Heading1Char">
    <w:name w:val="Heading 1 Char"/>
    <w:aliases w:val="Pocket Char"/>
    <w:basedOn w:val="DefaultParagraphFont"/>
    <w:link w:val="Heading1"/>
    <w:uiPriority w:val="9"/>
    <w:rsid w:val="004529C4"/>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4529C4"/>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4529C4"/>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4529C4"/>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4529C4"/>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4529C4"/>
    <w:rPr>
      <w:b/>
      <w:sz w:val="22"/>
      <w:u w:val="single"/>
    </w:rPr>
  </w:style>
  <w:style w:type="character" w:styleId="Hyperlink">
    <w:name w:val="Hyperlink"/>
    <w:aliases w:val="heading 1 (block title),Important,Read,Internet Link,Card Text"/>
    <w:basedOn w:val="DefaultParagraphFont"/>
    <w:uiPriority w:val="99"/>
    <w:unhideWhenUsed/>
    <w:rsid w:val="004529C4"/>
    <w:rPr>
      <w:color w:val="0000FF" w:themeColor="hyperlink"/>
      <w:u w:val="single"/>
    </w:rPr>
  </w:style>
  <w:style w:type="character" w:customStyle="1" w:styleId="underline">
    <w:name w:val="underline"/>
    <w:basedOn w:val="DefaultParagraphFont"/>
    <w:link w:val="textbold"/>
    <w:qFormat/>
    <w:rsid w:val="004529C4"/>
    <w:rPr>
      <w:u w:val="single"/>
    </w:rPr>
  </w:style>
  <w:style w:type="paragraph" w:customStyle="1" w:styleId="textbold">
    <w:name w:val="text bold"/>
    <w:basedOn w:val="Normal"/>
    <w:link w:val="underline"/>
    <w:rsid w:val="004529C4"/>
    <w:pPr>
      <w:ind w:left="720"/>
      <w:jc w:val="both"/>
    </w:pPr>
    <w:rPr>
      <w:rFonts w:asciiTheme="minorHAnsi" w:hAnsiTheme="minorHAnsi"/>
      <w:sz w:val="24"/>
      <w:u w:val="single"/>
    </w:rPr>
  </w:style>
  <w:style w:type="paragraph" w:customStyle="1" w:styleId="cardChar">
    <w:name w:val="card Char"/>
    <w:basedOn w:val="Normal"/>
    <w:next w:val="Normal"/>
    <w:link w:val="cardCharChar"/>
    <w:rsid w:val="004529C4"/>
    <w:pPr>
      <w:ind w:left="288" w:right="288"/>
    </w:pPr>
    <w:rPr>
      <w:rFonts w:eastAsia="ＭＳ 明朝" w:cs="Times New Roman"/>
    </w:rPr>
  </w:style>
  <w:style w:type="character" w:customStyle="1" w:styleId="cardCharChar">
    <w:name w:val="card Char Char"/>
    <w:link w:val="cardChar"/>
    <w:rsid w:val="004529C4"/>
    <w:rPr>
      <w:rFonts w:ascii="Calibri" w:eastAsia="ＭＳ 明朝" w:hAnsi="Calibri" w:cs="Times New Roman"/>
      <w:sz w:val="22"/>
    </w:rPr>
  </w:style>
  <w:style w:type="paragraph" w:styleId="DocumentMap">
    <w:name w:val="Document Map"/>
    <w:basedOn w:val="Normal"/>
    <w:link w:val="DocumentMapChar"/>
    <w:uiPriority w:val="99"/>
    <w:semiHidden/>
    <w:unhideWhenUsed/>
    <w:rsid w:val="004529C4"/>
    <w:rPr>
      <w:rFonts w:ascii="Lucida Grande" w:hAnsi="Lucida Grande" w:cs="Lucida Grande"/>
    </w:rPr>
  </w:style>
  <w:style w:type="character" w:customStyle="1" w:styleId="DocumentMapChar">
    <w:name w:val="Document Map Char"/>
    <w:basedOn w:val="DefaultParagraphFont"/>
    <w:link w:val="DocumentMap"/>
    <w:uiPriority w:val="99"/>
    <w:semiHidden/>
    <w:rsid w:val="004529C4"/>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4529C4"/>
    <w:rPr>
      <w:rFonts w:asciiTheme="majorHAnsi" w:eastAsiaTheme="majorEastAsia" w:hAnsiTheme="majorHAnsi" w:cstheme="majorBidi"/>
      <w:b/>
      <w:bCs/>
      <w:sz w:val="44"/>
      <w:szCs w:val="44"/>
      <w:u w:val="double"/>
    </w:rPr>
  </w:style>
  <w:style w:type="paragraph" w:styleId="NoSpacing">
    <w:name w:val="No Spacing"/>
    <w:uiPriority w:val="1"/>
    <w:rsid w:val="004529C4"/>
  </w:style>
  <w:style w:type="paragraph" w:styleId="ListParagraph">
    <w:name w:val="List Paragraph"/>
    <w:basedOn w:val="Normal"/>
    <w:uiPriority w:val="34"/>
    <w:rsid w:val="004529C4"/>
    <w:pPr>
      <w:ind w:left="720"/>
      <w:contextualSpacing/>
    </w:pPr>
  </w:style>
  <w:style w:type="paragraph" w:styleId="Header">
    <w:name w:val="header"/>
    <w:basedOn w:val="Normal"/>
    <w:link w:val="HeaderChar"/>
    <w:uiPriority w:val="99"/>
    <w:unhideWhenUsed/>
    <w:rsid w:val="004529C4"/>
    <w:pPr>
      <w:tabs>
        <w:tab w:val="center" w:pos="4320"/>
        <w:tab w:val="right" w:pos="8640"/>
      </w:tabs>
    </w:pPr>
  </w:style>
  <w:style w:type="character" w:customStyle="1" w:styleId="HeaderChar">
    <w:name w:val="Header Char"/>
    <w:basedOn w:val="DefaultParagraphFont"/>
    <w:link w:val="Header"/>
    <w:uiPriority w:val="99"/>
    <w:rsid w:val="004529C4"/>
    <w:rPr>
      <w:rFonts w:ascii="Calibri" w:hAnsi="Calibri"/>
      <w:sz w:val="22"/>
    </w:rPr>
  </w:style>
  <w:style w:type="paragraph" w:styleId="Footer">
    <w:name w:val="footer"/>
    <w:basedOn w:val="Normal"/>
    <w:link w:val="FooterChar"/>
    <w:uiPriority w:val="99"/>
    <w:unhideWhenUsed/>
    <w:rsid w:val="004529C4"/>
    <w:pPr>
      <w:tabs>
        <w:tab w:val="center" w:pos="4320"/>
        <w:tab w:val="right" w:pos="8640"/>
      </w:tabs>
    </w:pPr>
  </w:style>
  <w:style w:type="character" w:customStyle="1" w:styleId="FooterChar">
    <w:name w:val="Footer Char"/>
    <w:basedOn w:val="DefaultParagraphFont"/>
    <w:link w:val="Footer"/>
    <w:uiPriority w:val="99"/>
    <w:rsid w:val="004529C4"/>
    <w:rPr>
      <w:rFonts w:ascii="Calibri" w:hAnsi="Calibri"/>
      <w:sz w:val="22"/>
    </w:rPr>
  </w:style>
  <w:style w:type="character" w:styleId="PageNumber">
    <w:name w:val="page number"/>
    <w:basedOn w:val="DefaultParagraphFont"/>
    <w:uiPriority w:val="99"/>
    <w:semiHidden/>
    <w:unhideWhenUsed/>
    <w:rsid w:val="004529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529C4"/>
    <w:rPr>
      <w:rFonts w:ascii="Calibri" w:hAnsi="Calibri"/>
      <w:sz w:val="22"/>
    </w:rPr>
  </w:style>
  <w:style w:type="paragraph" w:styleId="Heading1">
    <w:name w:val="heading 1"/>
    <w:aliases w:val="Pocket"/>
    <w:basedOn w:val="Normal"/>
    <w:next w:val="Normal"/>
    <w:link w:val="Heading1Char"/>
    <w:uiPriority w:val="9"/>
    <w:qFormat/>
    <w:rsid w:val="004529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529C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529C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9"/>
    <w:unhideWhenUsed/>
    <w:qFormat/>
    <w:rsid w:val="004529C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529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9C4"/>
  </w:style>
  <w:style w:type="character" w:customStyle="1" w:styleId="Heading1Char">
    <w:name w:val="Heading 1 Char"/>
    <w:aliases w:val="Pocket Char"/>
    <w:basedOn w:val="DefaultParagraphFont"/>
    <w:link w:val="Heading1"/>
    <w:uiPriority w:val="9"/>
    <w:rsid w:val="004529C4"/>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4529C4"/>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4529C4"/>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4529C4"/>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4529C4"/>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4529C4"/>
    <w:rPr>
      <w:b/>
      <w:sz w:val="22"/>
      <w:u w:val="single"/>
    </w:rPr>
  </w:style>
  <w:style w:type="character" w:styleId="Hyperlink">
    <w:name w:val="Hyperlink"/>
    <w:aliases w:val="heading 1 (block title),Important,Read,Internet Link,Card Text"/>
    <w:basedOn w:val="DefaultParagraphFont"/>
    <w:uiPriority w:val="99"/>
    <w:unhideWhenUsed/>
    <w:rsid w:val="004529C4"/>
    <w:rPr>
      <w:color w:val="0000FF" w:themeColor="hyperlink"/>
      <w:u w:val="single"/>
    </w:rPr>
  </w:style>
  <w:style w:type="character" w:customStyle="1" w:styleId="underline">
    <w:name w:val="underline"/>
    <w:basedOn w:val="DefaultParagraphFont"/>
    <w:link w:val="textbold"/>
    <w:qFormat/>
    <w:rsid w:val="004529C4"/>
    <w:rPr>
      <w:u w:val="single"/>
    </w:rPr>
  </w:style>
  <w:style w:type="paragraph" w:customStyle="1" w:styleId="textbold">
    <w:name w:val="text bold"/>
    <w:basedOn w:val="Normal"/>
    <w:link w:val="underline"/>
    <w:rsid w:val="004529C4"/>
    <w:pPr>
      <w:ind w:left="720"/>
      <w:jc w:val="both"/>
    </w:pPr>
    <w:rPr>
      <w:rFonts w:asciiTheme="minorHAnsi" w:hAnsiTheme="minorHAnsi"/>
      <w:sz w:val="24"/>
      <w:u w:val="single"/>
    </w:rPr>
  </w:style>
  <w:style w:type="paragraph" w:customStyle="1" w:styleId="cardChar">
    <w:name w:val="card Char"/>
    <w:basedOn w:val="Normal"/>
    <w:next w:val="Normal"/>
    <w:link w:val="cardCharChar"/>
    <w:rsid w:val="004529C4"/>
    <w:pPr>
      <w:ind w:left="288" w:right="288"/>
    </w:pPr>
    <w:rPr>
      <w:rFonts w:eastAsia="ＭＳ 明朝" w:cs="Times New Roman"/>
    </w:rPr>
  </w:style>
  <w:style w:type="character" w:customStyle="1" w:styleId="cardCharChar">
    <w:name w:val="card Char Char"/>
    <w:link w:val="cardChar"/>
    <w:rsid w:val="004529C4"/>
    <w:rPr>
      <w:rFonts w:ascii="Calibri" w:eastAsia="ＭＳ 明朝" w:hAnsi="Calibri" w:cs="Times New Roman"/>
      <w:sz w:val="22"/>
    </w:rPr>
  </w:style>
  <w:style w:type="paragraph" w:styleId="DocumentMap">
    <w:name w:val="Document Map"/>
    <w:basedOn w:val="Normal"/>
    <w:link w:val="DocumentMapChar"/>
    <w:uiPriority w:val="99"/>
    <w:semiHidden/>
    <w:unhideWhenUsed/>
    <w:rsid w:val="004529C4"/>
    <w:rPr>
      <w:rFonts w:ascii="Lucida Grande" w:hAnsi="Lucida Grande" w:cs="Lucida Grande"/>
    </w:rPr>
  </w:style>
  <w:style w:type="character" w:customStyle="1" w:styleId="DocumentMapChar">
    <w:name w:val="Document Map Char"/>
    <w:basedOn w:val="DefaultParagraphFont"/>
    <w:link w:val="DocumentMap"/>
    <w:uiPriority w:val="99"/>
    <w:semiHidden/>
    <w:rsid w:val="004529C4"/>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4529C4"/>
    <w:rPr>
      <w:rFonts w:asciiTheme="majorHAnsi" w:eastAsiaTheme="majorEastAsia" w:hAnsiTheme="majorHAnsi" w:cstheme="majorBidi"/>
      <w:b/>
      <w:bCs/>
      <w:sz w:val="44"/>
      <w:szCs w:val="44"/>
      <w:u w:val="double"/>
    </w:rPr>
  </w:style>
  <w:style w:type="paragraph" w:styleId="NoSpacing">
    <w:name w:val="No Spacing"/>
    <w:uiPriority w:val="1"/>
    <w:rsid w:val="004529C4"/>
  </w:style>
  <w:style w:type="paragraph" w:styleId="ListParagraph">
    <w:name w:val="List Paragraph"/>
    <w:basedOn w:val="Normal"/>
    <w:uiPriority w:val="34"/>
    <w:rsid w:val="004529C4"/>
    <w:pPr>
      <w:ind w:left="720"/>
      <w:contextualSpacing/>
    </w:pPr>
  </w:style>
  <w:style w:type="paragraph" w:styleId="Header">
    <w:name w:val="header"/>
    <w:basedOn w:val="Normal"/>
    <w:link w:val="HeaderChar"/>
    <w:uiPriority w:val="99"/>
    <w:unhideWhenUsed/>
    <w:rsid w:val="004529C4"/>
    <w:pPr>
      <w:tabs>
        <w:tab w:val="center" w:pos="4320"/>
        <w:tab w:val="right" w:pos="8640"/>
      </w:tabs>
    </w:pPr>
  </w:style>
  <w:style w:type="character" w:customStyle="1" w:styleId="HeaderChar">
    <w:name w:val="Header Char"/>
    <w:basedOn w:val="DefaultParagraphFont"/>
    <w:link w:val="Header"/>
    <w:uiPriority w:val="99"/>
    <w:rsid w:val="004529C4"/>
    <w:rPr>
      <w:rFonts w:ascii="Calibri" w:hAnsi="Calibri"/>
      <w:sz w:val="22"/>
    </w:rPr>
  </w:style>
  <w:style w:type="paragraph" w:styleId="Footer">
    <w:name w:val="footer"/>
    <w:basedOn w:val="Normal"/>
    <w:link w:val="FooterChar"/>
    <w:uiPriority w:val="99"/>
    <w:unhideWhenUsed/>
    <w:rsid w:val="004529C4"/>
    <w:pPr>
      <w:tabs>
        <w:tab w:val="center" w:pos="4320"/>
        <w:tab w:val="right" w:pos="8640"/>
      </w:tabs>
    </w:pPr>
  </w:style>
  <w:style w:type="character" w:customStyle="1" w:styleId="FooterChar">
    <w:name w:val="Footer Char"/>
    <w:basedOn w:val="DefaultParagraphFont"/>
    <w:link w:val="Footer"/>
    <w:uiPriority w:val="99"/>
    <w:rsid w:val="004529C4"/>
    <w:rPr>
      <w:rFonts w:ascii="Calibri" w:hAnsi="Calibri"/>
      <w:sz w:val="22"/>
    </w:rPr>
  </w:style>
  <w:style w:type="character" w:styleId="PageNumber">
    <w:name w:val="page number"/>
    <w:basedOn w:val="DefaultParagraphFont"/>
    <w:uiPriority w:val="99"/>
    <w:semiHidden/>
    <w:unhideWhenUsed/>
    <w:rsid w:val="0045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ctionary.law.com/Default.aspx?selected=1835&amp;bold=restrict" TargetMode="External"/><Relationship Id="rId7" Type="http://schemas.openxmlformats.org/officeDocument/2006/relationships/hyperlink" Target="http://cryptome.org/2012/06/CTCSentinel-Vol5Iss6.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15</Pages>
  <Words>4953</Words>
  <Characters>28238</Characters>
  <Application>Microsoft Macintosh Word</Application>
  <DocSecurity>0</DocSecurity>
  <Lines>235</Lines>
  <Paragraphs>66</Paragraphs>
  <ScaleCrop>false</ScaleCrop>
  <Company/>
  <LinksUpToDate>false</LinksUpToDate>
  <CharactersWithSpaces>33125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1</cp:revision>
  <dcterms:created xsi:type="dcterms:W3CDTF">2013-09-16T04:37:00Z</dcterms:created>
  <dcterms:modified xsi:type="dcterms:W3CDTF">2013-09-16T04:41:00Z</dcterms:modified>
</cp:coreProperties>
</file>