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943" w:rsidRPr="00CC54F7" w:rsidRDefault="00C87943" w:rsidP="00C87943">
      <w:pPr>
        <w:pStyle w:val="Heading4"/>
      </w:pPr>
      <w:r>
        <w:t xml:space="preserve">“Statutory restrictions” can mandate judicial review, but are </w:t>
      </w:r>
      <w:r>
        <w:rPr>
          <w:i/>
        </w:rPr>
        <w:t>enacted</w:t>
      </w:r>
      <w:r>
        <w:t xml:space="preserve"> by congress</w:t>
      </w:r>
    </w:p>
    <w:p w:rsidR="00C87943" w:rsidRDefault="00C87943" w:rsidP="00C87943">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t>
      </w:r>
      <w:proofErr w:type="gramStart"/>
      <w:r>
        <w:t>Winter</w:t>
      </w:r>
      <w:proofErr w:type="gramEnd"/>
      <w:r>
        <w:t xml:space="preserve"> 2011, University of Chicago Law Review 78 U. Chi. L. Rev. 377)</w:t>
      </w:r>
    </w:p>
    <w:p w:rsidR="00C87943" w:rsidRPr="00EE66F3" w:rsidRDefault="00C87943" w:rsidP="00C87943">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w:t>
      </w:r>
      <w:bookmarkStart w:id="0" w:name="_GoBack"/>
      <w:bookmarkEnd w:id="0"/>
      <w:r w:rsidRPr="009917B2">
        <w:rPr>
          <w:sz w:val="16"/>
        </w:rPr>
        <w:t xml:space="preserve">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rsidR="00C87943" w:rsidRPr="00B84B41" w:rsidRDefault="00C87943" w:rsidP="00C87943">
      <w:pPr>
        <w:pStyle w:val="Heading4"/>
      </w:pPr>
      <w:r>
        <w:t>And, Restriction means a limit and includes conditions on action</w:t>
      </w:r>
    </w:p>
    <w:p w:rsidR="00C87943" w:rsidRDefault="00C87943" w:rsidP="00C87943">
      <w:r w:rsidRPr="00016EEA">
        <w:rPr>
          <w:rStyle w:val="StyleStyleBold12pt"/>
        </w:rPr>
        <w:t>CAA 8</w:t>
      </w:r>
      <w:r>
        <w:t xml:space="preserve">,COURT OF APPEALS OF ARIZONA, DIVISION ONE, DEPARTMENT A, STATE OF ARIZONA, Appellee, v. JEREMY RAY WAGNER, Appellant., 2008 Ariz. App. </w:t>
      </w:r>
      <w:proofErr w:type="spellStart"/>
      <w:r>
        <w:t>Unpub</w:t>
      </w:r>
      <w:proofErr w:type="spellEnd"/>
      <w:r>
        <w:t>. LEXIS 613</w:t>
      </w:r>
    </w:p>
    <w:p w:rsidR="00C87943" w:rsidRPr="00AB2215" w:rsidRDefault="00C87943" w:rsidP="00C87943">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w:t>
      </w:r>
      <w:proofErr w:type="spellStart"/>
      <w:r w:rsidRPr="00AB2215">
        <w:rPr>
          <w:sz w:val="16"/>
        </w:rPr>
        <w:t>efinitions</w:t>
      </w:r>
      <w:proofErr w:type="spell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382CCC">
        <w:rPr>
          <w:rStyle w:val="StyleBoldUnderline"/>
        </w:rPr>
        <w:t>When a</w:t>
      </w:r>
      <w:r w:rsidRPr="00AB2215">
        <w:rPr>
          <w:rStyle w:val="StyleBoldUnderline"/>
        </w:rPr>
        <w:t xml:space="preserve"> statutory </w:t>
      </w:r>
      <w:r w:rsidRPr="00382CCC">
        <w:rPr>
          <w:rStyle w:val="StyleBoldUnderline"/>
        </w:rPr>
        <w:t xml:space="preserve">term is not explicitly defined, </w:t>
      </w:r>
      <w:r w:rsidRPr="00AB2215">
        <w:rPr>
          <w:rStyle w:val="StyleBoldUnderline"/>
          <w:highlight w:val="yellow"/>
        </w:rPr>
        <w:t>we assume</w:t>
      </w:r>
      <w:r w:rsidRPr="00AB2215">
        <w:rPr>
          <w:sz w:val="16"/>
        </w:rPr>
        <w:t xml:space="preserve">, unless otherwise stated, </w:t>
      </w:r>
      <w:r w:rsidRPr="00AB2215">
        <w:rPr>
          <w:rStyle w:val="StyleBoldUnderline"/>
        </w:rPr>
        <w:t xml:space="preserve">that the Legislature intended to accord the word its </w:t>
      </w:r>
      <w:r w:rsidRPr="00382CCC">
        <w:rPr>
          <w:rStyle w:val="StyleBoldUnderline"/>
        </w:rPr>
        <w:t xml:space="preserve">natural and </w:t>
      </w:r>
      <w:r w:rsidRPr="00AB2215">
        <w:rPr>
          <w:rStyle w:val="StyleBoldUnderline"/>
          <w:highlight w:val="yellow"/>
        </w:rPr>
        <w:t>obvious meaning</w:t>
      </w:r>
      <w:r w:rsidRPr="00AB2215">
        <w:rPr>
          <w:sz w:val="16"/>
        </w:rPr>
        <w:t>, which may be discerned from its dictionary definition.").</w:t>
      </w:r>
    </w:p>
    <w:p w:rsidR="00C87943" w:rsidRDefault="00C87943" w:rsidP="00C87943">
      <w:pPr>
        <w:rPr>
          <w:sz w:val="16"/>
        </w:rPr>
      </w:pPr>
      <w:r w:rsidRPr="00AB2215">
        <w:rPr>
          <w:sz w:val="16"/>
        </w:rPr>
        <w:t xml:space="preserve">P11 </w:t>
      </w:r>
      <w:proofErr w:type="gramStart"/>
      <w:r w:rsidRPr="00382CCC">
        <w:rPr>
          <w:rStyle w:val="StyleBoldUnderline"/>
        </w:rPr>
        <w:t>The</w:t>
      </w:r>
      <w:proofErr w:type="gramEnd"/>
      <w:r w:rsidRPr="00382CCC">
        <w:rPr>
          <w:rStyle w:val="StyleBoldUnderline"/>
        </w:rPr>
        <w:t xml:space="preserve"> dictionary definition of "</w:t>
      </w:r>
      <w:r w:rsidRPr="00AB2215">
        <w:rPr>
          <w:rStyle w:val="StyleBoldUnderline"/>
          <w:highlight w:val="yellow"/>
        </w:rPr>
        <w:t>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5F662E">
        <w:rPr>
          <w:rStyle w:val="StyleBoldUnderline"/>
        </w:rPr>
        <w:t>limited" and "restricted" are</w:t>
      </w:r>
      <w:r w:rsidRPr="00AB2215">
        <w:rPr>
          <w:rStyle w:val="StyleBoldUnderline"/>
        </w:rPr>
        <w:t xml:space="preserve"> considered </w:t>
      </w:r>
      <w:r w:rsidRPr="005F662E">
        <w:rPr>
          <w:rStyle w:val="StyleBoldUnderline"/>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5F662E">
        <w:rPr>
          <w:rStyle w:val="StyleBoldUnderline"/>
        </w:rPr>
        <w:t xml:space="preserve">driving </w:t>
      </w:r>
      <w:r w:rsidRPr="00AB2215">
        <w:rPr>
          <w:rStyle w:val="StyleBoldUnderline"/>
          <w:highlight w:val="yellow"/>
        </w:rPr>
        <w:t>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 xml:space="preserve">otherwise </w:t>
      </w:r>
      <w:r w:rsidRPr="00AB2215">
        <w:rPr>
          <w:rStyle w:val="StyleBoldUnderline"/>
          <w:highlight w:val="yellow"/>
        </w:rPr>
        <w:lastRenderedPageBreak/>
        <w:t>available</w:t>
      </w:r>
      <w:r w:rsidRPr="00AB2215">
        <w:rPr>
          <w:sz w:val="16"/>
        </w:rPr>
        <w:t xml:space="preserve"> to the general driving population. Thus, the rules of statutory construction dictate that the term "restriction" includes the ignition interlock device limitation.</w:t>
      </w:r>
    </w:p>
    <w:p w:rsidR="00C87943" w:rsidRDefault="00C87943" w:rsidP="00C87943">
      <w:pPr>
        <w:pStyle w:val="Heading4"/>
      </w:pPr>
      <w:r>
        <w:t>A restriction on war powers authority limits Presidential discretion</w:t>
      </w:r>
    </w:p>
    <w:p w:rsidR="00C87943" w:rsidRPr="00334E70" w:rsidRDefault="00C87943" w:rsidP="00C87943">
      <w:r w:rsidRPr="00334E70">
        <w:t xml:space="preserve">Jules </w:t>
      </w:r>
      <w:proofErr w:type="spellStart"/>
      <w:r w:rsidRPr="00334E70">
        <w:rPr>
          <w:rStyle w:val="StyleStyleBold12pt"/>
        </w:rPr>
        <w:t>Lobel</w:t>
      </w:r>
      <w:proofErr w:type="spellEnd"/>
      <w:r w:rsidRPr="00334E70">
        <w:rPr>
          <w:rStyle w:val="StyleStyleBold12pt"/>
        </w:rPr>
        <w:t xml:space="preserve"> 8</w:t>
      </w:r>
      <w:r w:rsidRPr="00334E70">
        <w:t>, Professor of Law at the University of Pittsburgh</w:t>
      </w:r>
      <w:proofErr w:type="gramStart"/>
      <w:r w:rsidRPr="00334E70">
        <w:t>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334E70">
        <w:t>Vol</w:t>
      </w:r>
      <w:proofErr w:type="spellEnd"/>
      <w:r w:rsidRPr="00334E70">
        <w:t xml:space="preserve"> 69, p 391, 2008, </w:t>
      </w:r>
      <w:r w:rsidRPr="00E31699">
        <w:t>http://moritzlaw.osu.edu/students/groups/oslj/files/2012/04/69.3.lobel_.pdf</w:t>
      </w:r>
    </w:p>
    <w:p w:rsidR="00C87943" w:rsidRDefault="00C87943" w:rsidP="00C87943">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rsidR="00C87943" w:rsidRDefault="00C87943" w:rsidP="00C87943">
      <w:pPr>
        <w:pStyle w:val="Heading4"/>
      </w:pPr>
      <w:r>
        <w:t xml:space="preserve">In the area of means a </w:t>
      </w:r>
      <w:proofErr w:type="spellStart"/>
      <w:r>
        <w:t>ceratin</w:t>
      </w:r>
      <w:proofErr w:type="spellEnd"/>
      <w:r>
        <w:t xml:space="preserve"> scope </w:t>
      </w:r>
    </w:p>
    <w:p w:rsidR="00C87943" w:rsidRDefault="00C87943" w:rsidP="00C87943">
      <w:r>
        <w:t xml:space="preserve">Elizabeth </w:t>
      </w:r>
      <w:r w:rsidRPr="00647212">
        <w:rPr>
          <w:rStyle w:val="StyleStyleBold12pt"/>
        </w:rPr>
        <w:t>Miura 12</w:t>
      </w:r>
      <w:r>
        <w:t>, China Presentation, prezi.com/tccgenlw25so/chin165a-final-presentation/</w:t>
      </w:r>
    </w:p>
    <w:p w:rsidR="00C87943" w:rsidRPr="00647212" w:rsidRDefault="00C87943" w:rsidP="00C87943">
      <w:r>
        <w:t>"</w:t>
      </w:r>
      <w:proofErr w:type="gramStart"/>
      <w:r w:rsidRPr="00647212">
        <w:rPr>
          <w:rStyle w:val="Emphasis"/>
        </w:rPr>
        <w:t>in</w:t>
      </w:r>
      <w:proofErr w:type="gramEnd"/>
      <w:r w:rsidRPr="00647212">
        <w:rPr>
          <w:rStyle w:val="Emphasis"/>
        </w:rPr>
        <w:t xml:space="preserve"> the area of" refers to a certain scope</w:t>
      </w:r>
    </w:p>
    <w:p w:rsidR="00C87943" w:rsidRDefault="00C87943" w:rsidP="00C87943">
      <w:pPr>
        <w:pStyle w:val="Heading4"/>
      </w:pPr>
      <w:r>
        <w:t xml:space="preserve">. 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rsidR="00C87943" w:rsidRPr="009B62F8" w:rsidRDefault="00C87943" w:rsidP="00C87943">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C87943" w:rsidRPr="004A48A7" w:rsidRDefault="00C87943" w:rsidP="00C87943">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w:t>
      </w:r>
      <w:proofErr w:type="gramStart"/>
      <w:r w:rsidRPr="009B62F8">
        <w:t>act</w:t>
      </w:r>
      <w:proofErr w:type="gramEnd"/>
      <w:r w:rsidRPr="009B62F8">
        <w:t xml:space="preserve">: Conferred on the Legislature plenary power to regulate and restrict outdoor advertising . . . .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w:t>
      </w:r>
      <w:proofErr w:type="gramStart"/>
      <w:r w:rsidRPr="009B62F8">
        <w:t>John Donnelly and Sons, Inc. v. Outdoor Advertising Board, Mass. Supr., 369 Mass. 206, 339 N.E.2d 709 (1975).</w:t>
      </w:r>
      <w:proofErr w:type="gramEnd"/>
      <w:r w:rsidRPr="009B62F8">
        <w:t xml:space="preserve">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C87943" w:rsidRDefault="00C87943" w:rsidP="00264B82">
      <w:pPr>
        <w:pStyle w:val="Heading4"/>
      </w:pPr>
      <w:r>
        <w:t xml:space="preserve">Solving targeting errors solves the impact- </w:t>
      </w:r>
    </w:p>
    <w:p w:rsidR="00C87943" w:rsidRPr="003C2776" w:rsidRDefault="00C87943" w:rsidP="00264B82">
      <w:pPr>
        <w:rPr>
          <w:rStyle w:val="StyleStyleBold12pt"/>
        </w:rPr>
      </w:pPr>
      <w:r w:rsidRPr="003C2776">
        <w:rPr>
          <w:rStyle w:val="StyleStyleBold12pt"/>
        </w:rPr>
        <w:t>Zimmerman 09</w:t>
      </w:r>
    </w:p>
    <w:p w:rsidR="00C87943" w:rsidRDefault="00C87943" w:rsidP="00264B82">
      <w:proofErr w:type="gramStart"/>
      <w:r>
        <w:t>(Peter D., Department of War Studies, King’s College London, “Do We Really Need to Worry?</w:t>
      </w:r>
      <w:proofErr w:type="gramEnd"/>
      <w:r>
        <w:t xml:space="preserve"> Some Reflections on the Threat of Nuclear Terrorism,” </w:t>
      </w:r>
      <w:proofErr w:type="gramStart"/>
      <w:r>
        <w:t>Fall</w:t>
      </w:r>
      <w:proofErr w:type="gramEnd"/>
      <w:r>
        <w:t xml:space="preserve"> 2009, </w:t>
      </w:r>
      <w:hyperlink r:id="rId11" w:history="1">
        <w:r w:rsidRPr="003516BC">
          <w:rPr>
            <w:rStyle w:val="Hyperlink"/>
          </w:rPr>
          <w:t>http://www.coedat.nato.int/publications/datr4/01PeterZimmerman.pdf</w:t>
        </w:r>
      </w:hyperlink>
      <w:r>
        <w:t>) /</w:t>
      </w:r>
      <w:proofErr w:type="spellStart"/>
      <w:r>
        <w:t>wyo</w:t>
      </w:r>
      <w:proofErr w:type="spellEnd"/>
      <w:r>
        <w:t>-mm</w:t>
      </w:r>
    </w:p>
    <w:p w:rsidR="00C87943" w:rsidRDefault="00C87943" w:rsidP="00C87943">
      <w:r w:rsidRPr="000C16E0">
        <w:rPr>
          <w:rStyle w:val="StyleBoldUnderline"/>
        </w:rPr>
        <w:t>Mueller</w:t>
      </w:r>
      <w:r w:rsidRPr="000C16E0">
        <w:t xml:space="preserve"> chooses another set of criteria by which to judge the plausibility of improvised nuclear devices. He </w:t>
      </w:r>
      <w:r w:rsidRPr="000C16E0">
        <w:rPr>
          <w:rStyle w:val="StyleBoldUnderline"/>
        </w:rPr>
        <w:t>writes</w:t>
      </w:r>
      <w:r w:rsidRPr="000C16E0">
        <w:t xml:space="preserve"> down </w:t>
      </w:r>
      <w:r w:rsidRPr="000C16E0">
        <w:rPr>
          <w:rStyle w:val="StyleBoldUnderline"/>
        </w:rPr>
        <w:t>twenty “tasks” in what he calls “the most likely scenario</w:t>
      </w:r>
      <w:r w:rsidRPr="000C16E0">
        <w:t xml:space="preserve">”11 </w:t>
      </w:r>
      <w:r w:rsidRPr="000C16E0">
        <w:rPr>
          <w:rStyle w:val="StyleBoldUnderline"/>
        </w:rPr>
        <w:t>However, this is far too simplistic.</w:t>
      </w:r>
      <w:r w:rsidRPr="00320192">
        <w:rPr>
          <w:rStyle w:val="StyleBoldUnderline"/>
        </w:rPr>
        <w:t xml:space="preserve"> He</w:t>
      </w:r>
      <w:r>
        <w:t xml:space="preserve"> then </w:t>
      </w:r>
      <w:r w:rsidRPr="00320192">
        <w:rPr>
          <w:rStyle w:val="StyleBoldUnderline"/>
        </w:rPr>
        <w:t>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t xml:space="preserve"> Some of the items are even compound tasks, one following another, so there could be more than twenty, and by Mueller’s reasoning a still smaller chance of success. </w:t>
      </w:r>
      <w:r w:rsidRPr="00320192">
        <w:rPr>
          <w:rStyle w:val="StyleBoldUnderline"/>
        </w:rPr>
        <w:t>Some of them are not tasks proper, but conditions to satisfy</w:t>
      </w:r>
      <w:r>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20192">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264B82">
        <w:rPr>
          <w:rStyle w:val="StyleBoldUnderline"/>
          <w:highlight w:val="green"/>
        </w:rPr>
        <w:t>There seems</w:t>
      </w:r>
      <w:r>
        <w:t xml:space="preserve"> to </w:t>
      </w:r>
      <w:r w:rsidRPr="00320192">
        <w:rPr>
          <w:rStyle w:val="StyleBoldUnderline"/>
        </w:rPr>
        <w:t xml:space="preserve">be </w:t>
      </w:r>
      <w:r w:rsidRPr="00264B82">
        <w:rPr>
          <w:rStyle w:val="StyleBoldUnderline"/>
          <w:highlight w:val="green"/>
        </w:rPr>
        <w:t xml:space="preserve">no analysis to show </w:t>
      </w:r>
      <w:r w:rsidRPr="000C16E0">
        <w:rPr>
          <w:rStyle w:val="StyleBoldUnderline"/>
        </w:rPr>
        <w:t xml:space="preserve">that 50-50 </w:t>
      </w:r>
      <w:proofErr w:type="gramStart"/>
      <w:r w:rsidRPr="000C16E0">
        <w:rPr>
          <w:rStyle w:val="StyleBoldUnderline"/>
        </w:rPr>
        <w:t>are</w:t>
      </w:r>
      <w:proofErr w:type="gramEnd"/>
      <w:r w:rsidRPr="000C16E0">
        <w:rPr>
          <w:rStyle w:val="StyleBoldUnderline"/>
        </w:rPr>
        <w:t xml:space="preserve"> </w:t>
      </w:r>
      <w:r w:rsidRPr="00264B82">
        <w:rPr>
          <w:rStyle w:val="StyleBoldUnderline"/>
          <w:highlight w:val="green"/>
        </w:rPr>
        <w:t>appropriate odds for the success of each step</w:t>
      </w:r>
      <w:r w:rsidRPr="000C16E0">
        <w:rPr>
          <w:rStyle w:val="StyleBoldUnderline"/>
        </w:rPr>
        <w:t>, and it is</w:t>
      </w:r>
      <w:r w:rsidRPr="000C16E0">
        <w:t xml:space="preserve"> manifestly </w:t>
      </w:r>
      <w:r w:rsidRPr="000C16E0">
        <w:rPr>
          <w:rStyle w:val="StyleBoldUnderline"/>
        </w:rPr>
        <w:t>clear</w:t>
      </w:r>
      <w:r w:rsidRPr="00320192">
        <w:rPr>
          <w:rStyle w:val="StyleBoldUnderline"/>
        </w:rPr>
        <w:t xml:space="preserve"> that </w:t>
      </w:r>
      <w:r w:rsidRPr="000C16E0">
        <w:rPr>
          <w:rStyle w:val="StyleBoldUnderline"/>
        </w:rPr>
        <w:t xml:space="preserve">the </w:t>
      </w:r>
      <w:r w:rsidRPr="00264B82">
        <w:rPr>
          <w:rStyle w:val="StyleBoldUnderline"/>
          <w:highlight w:val="green"/>
        </w:rPr>
        <w:t>twenty hurdles are not statistically independent</w:t>
      </w:r>
      <w:r>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20192">
        <w:rPr>
          <w:rStyle w:val="StyleBoldUnderline"/>
        </w:rPr>
        <w:t xml:space="preserve">In any event, the </w:t>
      </w:r>
      <w:r w:rsidRPr="00264B82">
        <w:rPr>
          <w:rStyle w:val="StyleBoldUnderline"/>
          <w:highlight w:val="green"/>
        </w:rPr>
        <w:t xml:space="preserve">odds of success for some tasks are nearly 100 percent. </w:t>
      </w:r>
      <w:r w:rsidRPr="000526BE">
        <w:rPr>
          <w:rStyle w:val="StyleBoldUnderline"/>
        </w:rPr>
        <w:t xml:space="preserve">For example, </w:t>
      </w:r>
      <w:r w:rsidRPr="00264B82">
        <w:rPr>
          <w:rStyle w:val="StyleBoldUnderline"/>
          <w:highlight w:val="green"/>
        </w:rPr>
        <w:t>it is not difficult to put an IND in a</w:t>
      </w:r>
      <w:r w:rsidRPr="000C16E0">
        <w:rPr>
          <w:rStyle w:val="StyleBoldUnderline"/>
        </w:rPr>
        <w:t xml:space="preserve"> white </w:t>
      </w:r>
      <w:r w:rsidRPr="00264B82">
        <w:rPr>
          <w:rStyle w:val="StyleBoldUnderline"/>
          <w:highlight w:val="green"/>
        </w:rPr>
        <w:t>van and drive it from Montana to Minneapolis</w:t>
      </w:r>
      <w:r w:rsidRPr="00320192">
        <w:rPr>
          <w:rStyle w:val="StyleBoldUnderline"/>
        </w:rPr>
        <w:t xml:space="preserve">, or from outside Boise to inside Boston, so long as the drivers break no traffic laws. </w:t>
      </w:r>
      <w:r w:rsidRPr="000526BE">
        <w:rPr>
          <w:rStyle w:val="StyleBoldUnderline"/>
        </w:rPr>
        <w:t xml:space="preserve">I give that task a 90-plus percent probability. </w:t>
      </w:r>
      <w:r w:rsidRPr="00264B82">
        <w:rPr>
          <w:rStyle w:val="StyleBoldUnderline"/>
          <w:highlight w:val="green"/>
        </w:rPr>
        <w:t xml:space="preserve">Assembling a team of </w:t>
      </w:r>
      <w:r w:rsidRPr="000526BE">
        <w:rPr>
          <w:rStyle w:val="StyleBoldUnderline"/>
        </w:rPr>
        <w:t xml:space="preserve">scientists and </w:t>
      </w:r>
      <w:r w:rsidRPr="00264B82">
        <w:rPr>
          <w:rStyle w:val="StyleBoldUnderline"/>
          <w:highlight w:val="green"/>
        </w:rPr>
        <w:t>technicians is</w:t>
      </w:r>
      <w:r w:rsidRPr="00320192">
        <w:rPr>
          <w:rStyle w:val="StyleBoldUnderline"/>
        </w:rPr>
        <w:t xml:space="preserve"> likely</w:t>
      </w:r>
      <w:r>
        <w:t xml:space="preserve"> to be </w:t>
      </w:r>
      <w:r w:rsidRPr="00264B82">
        <w:rPr>
          <w:rStyle w:val="StyleBoldUnderline"/>
          <w:highlight w:val="green"/>
        </w:rPr>
        <w:t>far easier than Mueller supposes. The Manhattan Project was</w:t>
      </w:r>
      <w:r w:rsidRPr="00320192">
        <w:rPr>
          <w:rStyle w:val="StyleBoldUnderline"/>
        </w:rPr>
        <w:t xml:space="preserve"> the most exciting</w:t>
      </w:r>
      <w:r>
        <w:t xml:space="preserve">, and indeed glamorous, </w:t>
      </w:r>
      <w:r w:rsidRPr="00320192">
        <w:rPr>
          <w:rStyle w:val="StyleBoldUnderline"/>
        </w:rPr>
        <w:t xml:space="preserve">scientific project of the first half of the twentieth century, </w:t>
      </w:r>
      <w:r w:rsidRPr="00264B82">
        <w:rPr>
          <w:rStyle w:val="StyleBoldUnderline"/>
          <w:highlight w:val="green"/>
        </w:rPr>
        <w:t>led by</w:t>
      </w:r>
      <w:r w:rsidRPr="000C16E0">
        <w:rPr>
          <w:rStyle w:val="StyleBoldUnderline"/>
        </w:rPr>
        <w:t xml:space="preserve"> a constellation of great scientists</w:t>
      </w:r>
      <w:r w:rsidRPr="00264B82">
        <w:rPr>
          <w:rStyle w:val="StyleBoldUnderline"/>
          <w:highlight w:val="green"/>
        </w:rPr>
        <w:t xml:space="preserve">. Many </w:t>
      </w:r>
      <w:r w:rsidRPr="000C16E0">
        <w:rPr>
          <w:rStyle w:val="StyleBoldUnderline"/>
        </w:rPr>
        <w:t>physicists</w:t>
      </w:r>
      <w:r>
        <w:t xml:space="preserve">, even today, </w:t>
      </w:r>
      <w:r w:rsidRPr="00264B82">
        <w:rPr>
          <w:rStyle w:val="StyleBoldUnderline"/>
          <w:highlight w:val="green"/>
        </w:rPr>
        <w:t>fantasize about following in their footsteps</w:t>
      </w:r>
      <w:r>
        <w:t xml:space="preserve">.13 I give this one an 85-95 percent chance, at least. 14 In any event, </w:t>
      </w:r>
      <w:r w:rsidRPr="00264B82">
        <w:rPr>
          <w:rStyle w:val="Emphasis"/>
          <w:highlight w:val="green"/>
        </w:rPr>
        <w:t>Mueller makes elementary mistakes in risk analysis at the conceptual level:</w:t>
      </w:r>
      <w:r w:rsidRPr="00264B82">
        <w:rPr>
          <w:highlight w:val="green"/>
        </w:rPr>
        <w:t xml:space="preserve"> </w:t>
      </w:r>
      <w:r w:rsidRPr="000526BE">
        <w:rPr>
          <w:rStyle w:val="StyleBoldUnderline"/>
        </w:rPr>
        <w:t>He decides on a path to the goal of a nuclear device, and then decides that it is either the only, or the easiest, or the most favorable route</w:t>
      </w:r>
      <w:r w:rsidRPr="00264B82">
        <w:rPr>
          <w:rStyle w:val="StyleBoldUnderline"/>
          <w:highlight w:val="green"/>
        </w:rPr>
        <w:t xml:space="preserve">. </w:t>
      </w:r>
      <w:r w:rsidRPr="000C16E0">
        <w:rPr>
          <w:rStyle w:val="StyleBoldUnderline"/>
        </w:rPr>
        <w:t xml:space="preserve">Along the way his analysis is flawed. </w:t>
      </w:r>
      <w:r w:rsidRPr="00264B82">
        <w:rPr>
          <w:rStyle w:val="StyleBoldUnderline"/>
          <w:highlight w:val="green"/>
        </w:rPr>
        <w:t>Mueller suggests</w:t>
      </w:r>
      <w:r w:rsidRPr="00320192">
        <w:rPr>
          <w:rStyle w:val="StyleBoldUnderline"/>
        </w:rPr>
        <w:t xml:space="preserve"> that </w:t>
      </w:r>
      <w:r w:rsidRPr="00264B82">
        <w:rPr>
          <w:rStyle w:val="StyleBoldUnderline"/>
          <w:highlight w:val="green"/>
        </w:rPr>
        <w:t>smugglers would be more likely</w:t>
      </w:r>
      <w:r w:rsidRPr="00320192">
        <w:rPr>
          <w:rStyle w:val="StyleBoldUnderline"/>
        </w:rPr>
        <w:t xml:space="preserve"> than not </w:t>
      </w:r>
      <w:r w:rsidRPr="00264B82">
        <w:rPr>
          <w:rStyle w:val="StyleBoldUnderline"/>
          <w:highlight w:val="green"/>
        </w:rPr>
        <w:t xml:space="preserve">to turn in the nuclear gang to the authorities. </w:t>
      </w:r>
      <w:r w:rsidRPr="000526BE">
        <w:rPr>
          <w:rStyle w:val="StyleBoldUnderline"/>
        </w:rPr>
        <w:t xml:space="preserve">But </w:t>
      </w:r>
      <w:r w:rsidRPr="000C16E0">
        <w:rPr>
          <w:rStyle w:val="StyleBoldUnderline"/>
        </w:rPr>
        <w:t>as</w:t>
      </w:r>
      <w:r>
        <w:t xml:space="preserve"> Matt </w:t>
      </w:r>
      <w:r w:rsidRPr="00264B82">
        <w:rPr>
          <w:rStyle w:val="StyleBoldUnderline"/>
          <w:highlight w:val="green"/>
        </w:rPr>
        <w:t xml:space="preserve">Bunn of Harvard </w:t>
      </w:r>
      <w:r w:rsidRPr="000C16E0">
        <w:rPr>
          <w:rStyle w:val="StyleBoldUnderline"/>
        </w:rPr>
        <w:t xml:space="preserve">has </w:t>
      </w:r>
      <w:r w:rsidRPr="00264B82">
        <w:rPr>
          <w:rStyle w:val="StyleBoldUnderline"/>
          <w:highlight w:val="green"/>
        </w:rPr>
        <w:t>pointed out</w:t>
      </w:r>
      <w:r w:rsidRPr="00593C39">
        <w:t>14</w:t>
      </w:r>
      <w:r w:rsidRPr="00320192">
        <w:t>,</w:t>
      </w:r>
      <w:r w:rsidRPr="003B7C49">
        <w:rPr>
          <w:rStyle w:val="StyleBoldUnderline"/>
        </w:rPr>
        <w:t xml:space="preserve"> </w:t>
      </w:r>
      <w:r w:rsidRPr="00264B82">
        <w:rPr>
          <w:rStyle w:val="StyleBoldUnderline"/>
          <w:highlight w:val="green"/>
        </w:rPr>
        <w:t xml:space="preserve">Al Qaeda and </w:t>
      </w:r>
      <w:r w:rsidRPr="000C16E0">
        <w:rPr>
          <w:rStyle w:val="StyleBoldUnderline"/>
        </w:rPr>
        <w:t xml:space="preserve">Mexican </w:t>
      </w:r>
      <w:r w:rsidRPr="00264B82">
        <w:rPr>
          <w:rStyle w:val="StyleBoldUnderline"/>
          <w:highlight w:val="green"/>
        </w:rPr>
        <w:t xml:space="preserve">drug lords routinely </w:t>
      </w:r>
      <w:r w:rsidRPr="000C16E0">
        <w:rPr>
          <w:rStyle w:val="StyleBoldUnderline"/>
        </w:rPr>
        <w:t xml:space="preserve">manage to </w:t>
      </w:r>
      <w:r w:rsidRPr="00264B82">
        <w:rPr>
          <w:rStyle w:val="StyleBoldUnderline"/>
          <w:highlight w:val="green"/>
        </w:rPr>
        <w:t xml:space="preserve">move sensitive materials </w:t>
      </w:r>
      <w:r w:rsidRPr="000C16E0">
        <w:rPr>
          <w:rStyle w:val="StyleBoldUnderline"/>
        </w:rPr>
        <w:t xml:space="preserve">and people </w:t>
      </w:r>
      <w:r w:rsidRPr="00264B82">
        <w:rPr>
          <w:rStyle w:val="StyleBoldUnderline"/>
          <w:highlight w:val="green"/>
        </w:rPr>
        <w:t xml:space="preserve">across borders, even </w:t>
      </w:r>
      <w:r w:rsidRPr="000526BE">
        <w:rPr>
          <w:rStyle w:val="StyleBoldUnderline"/>
        </w:rPr>
        <w:t xml:space="preserve">those of highly developed countries such as </w:t>
      </w:r>
      <w:r w:rsidRPr="00264B82">
        <w:rPr>
          <w:rStyle w:val="StyleBoldUnderline"/>
          <w:highlight w:val="green"/>
        </w:rPr>
        <w:t>the U</w:t>
      </w:r>
      <w:r>
        <w:t xml:space="preserve">nited </w:t>
      </w:r>
      <w:r w:rsidRPr="00264B82">
        <w:rPr>
          <w:rStyle w:val="StyleBoldUnderline"/>
          <w:highlight w:val="green"/>
        </w:rPr>
        <w:t>S</w:t>
      </w:r>
      <w:r>
        <w:t xml:space="preserve">tates. </w:t>
      </w:r>
      <w:r w:rsidRPr="000C16E0">
        <w:rPr>
          <w:rStyle w:val="StyleBoldUnderline"/>
        </w:rPr>
        <w:t xml:space="preserve">Successful </w:t>
      </w:r>
      <w:r w:rsidRPr="00264B82">
        <w:rPr>
          <w:rStyle w:val="StyleBoldUnderline"/>
          <w:highlight w:val="green"/>
        </w:rPr>
        <w:t>smugglers-</w:t>
      </w:r>
      <w:r w:rsidRPr="000C16E0">
        <w:rPr>
          <w:rStyle w:val="StyleBoldUnderline"/>
        </w:rPr>
        <w:t xml:space="preserve">for-hire </w:t>
      </w:r>
      <w:r w:rsidRPr="000526BE">
        <w:rPr>
          <w:rStyle w:val="StyleBoldUnderline"/>
        </w:rPr>
        <w:t xml:space="preserve">generally </w:t>
      </w:r>
      <w:r w:rsidRPr="00264B82">
        <w:rPr>
          <w:rStyle w:val="StyleBoldUnderline"/>
          <w:highlight w:val="green"/>
        </w:rPr>
        <w:t xml:space="preserve">do not betray their customers; the penalties </w:t>
      </w:r>
      <w:r w:rsidRPr="000C16E0">
        <w:rPr>
          <w:rStyle w:val="StyleBoldUnderline"/>
        </w:rPr>
        <w:t>for betrayal probably</w:t>
      </w:r>
      <w:r w:rsidRPr="003B7C49">
        <w:rPr>
          <w:rStyle w:val="StyleBoldUnderline"/>
        </w:rPr>
        <w:t xml:space="preserve"> </w:t>
      </w:r>
      <w:r w:rsidRPr="000526BE">
        <w:rPr>
          <w:rStyle w:val="StyleBoldUnderline"/>
        </w:rPr>
        <w:t>range from a severe beating to</w:t>
      </w:r>
      <w:r w:rsidRPr="003B7C49">
        <w:rPr>
          <w:rStyle w:val="StyleBoldUnderline"/>
        </w:rPr>
        <w:t xml:space="preserve"> barbaric torture followed by a </w:t>
      </w:r>
      <w:r w:rsidRPr="00264B82">
        <w:rPr>
          <w:rStyle w:val="StyleBoldUnderline"/>
          <w:highlight w:val="green"/>
        </w:rPr>
        <w:t>gruesome death</w:t>
      </w:r>
      <w:r>
        <w:t xml:space="preserve">. In his articles and presentations on the probability of terrorist use of nuclear weapons, Prof. </w:t>
      </w:r>
      <w:r w:rsidRPr="003B7C49">
        <w:rPr>
          <w:rStyle w:val="StyleBoldUnderline"/>
        </w:rPr>
        <w:t>Mueller frequently lashes out at those who refuse to set the likelihood of such acts at 1 in a million, or less. We are “alarmists”.</w:t>
      </w:r>
      <w:r>
        <w:t xml:space="preserve"> And we are “imaginative”.15 According to Mueller, my colleague, Jeffrey Lewis, and I indulge in “worst case fantasies”.16 </w:t>
      </w:r>
      <w:r w:rsidRPr="00264B82">
        <w:rPr>
          <w:rStyle w:val="Emphasis"/>
          <w:highlight w:val="green"/>
        </w:rPr>
        <w:t>Mueller seems never to have talked with anybody who actually built a nuclear weapon</w:t>
      </w:r>
      <w:r w:rsidRPr="000C16E0">
        <w:rPr>
          <w:rStyle w:val="Emphasis"/>
        </w:rPr>
        <w:t xml:space="preserve">, for </w:t>
      </w:r>
      <w:r w:rsidRPr="00264B82">
        <w:rPr>
          <w:rStyle w:val="Emphasis"/>
          <w:highlight w:val="green"/>
        </w:rPr>
        <w:t xml:space="preserve">his understanding of </w:t>
      </w:r>
      <w:r w:rsidRPr="000C16E0">
        <w:rPr>
          <w:rStyle w:val="Emphasis"/>
        </w:rPr>
        <w:t xml:space="preserve">the </w:t>
      </w:r>
      <w:r w:rsidRPr="00264B82">
        <w:rPr>
          <w:rStyle w:val="Emphasis"/>
          <w:highlight w:val="green"/>
        </w:rPr>
        <w:t xml:space="preserve">components of a simple device makes it </w:t>
      </w:r>
      <w:r w:rsidRPr="000C16E0">
        <w:rPr>
          <w:rStyle w:val="Emphasis"/>
        </w:rPr>
        <w:t xml:space="preserve">seem </w:t>
      </w:r>
      <w:r w:rsidRPr="00264B82">
        <w:rPr>
          <w:rStyle w:val="Emphasis"/>
          <w:highlight w:val="green"/>
        </w:rPr>
        <w:t>far more complex</w:t>
      </w:r>
      <w:r w:rsidRPr="000526BE">
        <w:rPr>
          <w:rStyle w:val="Emphasis"/>
        </w:rPr>
        <w:t xml:space="preserve"> than it is</w:t>
      </w:r>
      <w:r w:rsidRPr="003B7C49">
        <w:rPr>
          <w:rStyle w:val="Emphasis"/>
        </w:rPr>
        <w:t>.</w:t>
      </w:r>
      <w:r>
        <w:t xml:space="preserve"> Nor can I share the results of my conversations with </w:t>
      </w:r>
      <w:proofErr w:type="spellStart"/>
      <w:r w:rsidRPr="00264B82">
        <w:rPr>
          <w:rStyle w:val="StyleBoldUnderline"/>
          <w:highlight w:val="green"/>
        </w:rPr>
        <w:t>weaponeers</w:t>
      </w:r>
      <w:proofErr w:type="spellEnd"/>
      <w:r>
        <w:t xml:space="preserve"> except to say that they </w:t>
      </w:r>
      <w:r w:rsidRPr="00264B82">
        <w:rPr>
          <w:rStyle w:val="StyleBoldUnderline"/>
          <w:highlight w:val="green"/>
        </w:rPr>
        <w:t>do not consider the construction of certain kinds of nuclear weapons to be beyond</w:t>
      </w:r>
      <w:r w:rsidRPr="003B7C49">
        <w:rPr>
          <w:rStyle w:val="StyleBoldUnderline"/>
        </w:rPr>
        <w:t xml:space="preserve"> the </w:t>
      </w:r>
      <w:r w:rsidRPr="00264B82">
        <w:rPr>
          <w:rStyle w:val="StyleBoldUnderline"/>
          <w:highlight w:val="green"/>
        </w:rPr>
        <w:t>skills of</w:t>
      </w:r>
      <w:r w:rsidRPr="003B7C49">
        <w:rPr>
          <w:rStyle w:val="StyleBoldUnderline"/>
        </w:rPr>
        <w:t xml:space="preserve"> the kind of </w:t>
      </w:r>
      <w:r w:rsidRPr="00264B82">
        <w:rPr>
          <w:rStyle w:val="StyleBoldUnderline"/>
          <w:highlight w:val="green"/>
        </w:rPr>
        <w:t>20-person group</w:t>
      </w:r>
      <w:r w:rsidRPr="003B7C49">
        <w:rPr>
          <w:rStyle w:val="StyleBoldUnderline"/>
        </w:rPr>
        <w:t xml:space="preserve"> Lewis and I envisioned. Lewis and I carefully assessed the budget for a nuclear terrorist, and arrived at a figure of $10 million</w:t>
      </w:r>
      <w:r w:rsidRPr="000526BE">
        <w:rPr>
          <w:rStyle w:val="StyleBoldUnderline"/>
        </w:rPr>
        <w:t>. Mueller waves our extensive effort away with the comment that $10 million isn’t enough to corrupt three people. He must live in an expensive district for political bribery. Lewis and</w:t>
      </w:r>
      <w:r w:rsidRPr="00264B82">
        <w:rPr>
          <w:rStyle w:val="StyleBoldUnderline"/>
          <w:highlight w:val="green"/>
        </w:rPr>
        <w:t xml:space="preserve"> </w:t>
      </w:r>
      <w:r w:rsidRPr="000C16E0">
        <w:rPr>
          <w:rStyle w:val="StyleBoldUnderline"/>
        </w:rPr>
        <w:t>I estimated a budget more like a couple of million for actually building the device, including salaries and the procurement of all necessary non-nuclear components and equipment. We do not believe that recruiting</w:t>
      </w:r>
      <w:r w:rsidRPr="000526BE">
        <w:rPr>
          <w:rStyle w:val="StyleBoldUnderline"/>
        </w:rPr>
        <w:t xml:space="preserve"> the technical staff will require any bribery or corruption. </w:t>
      </w:r>
      <w:r w:rsidRPr="000C16E0">
        <w:rPr>
          <w:rStyle w:val="StyleBoldUnderline"/>
        </w:rPr>
        <w:t>Mueller assumed that he</w:t>
      </w:r>
      <w:r w:rsidRPr="003B7C49">
        <w:rPr>
          <w:rStyle w:val="StyleBoldUnderline"/>
        </w:rPr>
        <w:t xml:space="preserve"> has found the shortest critical path to an improvised nuclear device. He also </w:t>
      </w:r>
      <w:r w:rsidRPr="000C16E0">
        <w:rPr>
          <w:rStyle w:val="StyleBoldUnderline"/>
        </w:rPr>
        <w:t>seems to assume</w:t>
      </w:r>
      <w:r w:rsidRPr="003B7C49">
        <w:rPr>
          <w:rStyle w:val="StyleBoldUnderline"/>
        </w:rPr>
        <w:t xml:space="preserve"> that </w:t>
      </w:r>
      <w:r w:rsidRPr="00264B82">
        <w:rPr>
          <w:rStyle w:val="StyleBoldUnderline"/>
          <w:highlight w:val="green"/>
        </w:rPr>
        <w:t>his list of tasks is so general</w:t>
      </w:r>
      <w:r w:rsidRPr="003B7C49">
        <w:rPr>
          <w:rStyle w:val="StyleBoldUnderline"/>
        </w:rPr>
        <w:t xml:space="preserve"> that </w:t>
      </w:r>
      <w:r w:rsidRPr="00264B82">
        <w:rPr>
          <w:rStyle w:val="StyleBoldUnderline"/>
          <w:highlight w:val="green"/>
        </w:rPr>
        <w:t xml:space="preserve">it includes all possible critical paths. </w:t>
      </w:r>
      <w:r w:rsidRPr="000C16E0">
        <w:rPr>
          <w:rStyle w:val="StyleBoldUnderline"/>
        </w:rPr>
        <w:t>He’s clearly wrong on the first count, but even if he is right on the second</w:t>
      </w:r>
      <w:r>
        <w:t xml:space="preserve"> – and I think he is wildly wrong </w:t>
      </w:r>
      <w:r w:rsidRPr="003B7C49">
        <w:rPr>
          <w:rStyle w:val="StyleBoldUnderline"/>
        </w:rPr>
        <w:t xml:space="preserve">– </w:t>
      </w:r>
      <w:r w:rsidRPr="00264B82">
        <w:rPr>
          <w:rStyle w:val="StyleBoldUnderline"/>
          <w:highlight w:val="green"/>
        </w:rPr>
        <w:t xml:space="preserve">his compilation </w:t>
      </w:r>
      <w:r w:rsidRPr="000C16E0">
        <w:rPr>
          <w:rStyle w:val="StyleBoldUnderline"/>
        </w:rPr>
        <w:t xml:space="preserve">is so general that it </w:t>
      </w:r>
      <w:r w:rsidRPr="00264B82">
        <w:rPr>
          <w:rStyle w:val="StyleBoldUnderline"/>
          <w:highlight w:val="green"/>
        </w:rPr>
        <w:t xml:space="preserve">offers no guidance to </w:t>
      </w:r>
      <w:r w:rsidRPr="000C16E0">
        <w:rPr>
          <w:rStyle w:val="StyleBoldUnderline"/>
        </w:rPr>
        <w:t xml:space="preserve">law enforcement or the </w:t>
      </w:r>
      <w:r w:rsidRPr="00264B82">
        <w:rPr>
          <w:rStyle w:val="StyleBoldUnderline"/>
          <w:highlight w:val="green"/>
        </w:rPr>
        <w:t>terrorists except to hope for or to guard against betrayals</w:t>
      </w:r>
      <w:r w:rsidRPr="003B7C49">
        <w:rPr>
          <w:rStyle w:val="StyleBoldUnderline"/>
        </w:rPr>
        <w:t>.</w:t>
      </w:r>
    </w:p>
    <w:p w:rsidR="00C87943" w:rsidRPr="005A1866" w:rsidRDefault="00C87943" w:rsidP="00C87943">
      <w:pPr>
        <w:pStyle w:val="Heading4"/>
      </w:pPr>
      <w:r w:rsidRPr="005A1866">
        <w:t>Focus on language-discourse in the war on terror fails to create effective models for combatting violence, understanding war, and is largely useless</w:t>
      </w:r>
    </w:p>
    <w:p w:rsidR="00C87943" w:rsidRPr="00291D36" w:rsidRDefault="00C87943" w:rsidP="00C87943">
      <w:proofErr w:type="spellStart"/>
      <w:r>
        <w:rPr>
          <w:rStyle w:val="StyleStyleBold12pt"/>
        </w:rPr>
        <w:t>Rodwell</w:t>
      </w:r>
      <w:proofErr w:type="spellEnd"/>
      <w:r>
        <w:rPr>
          <w:rStyle w:val="StyleStyleBold12pt"/>
        </w:rPr>
        <w:t xml:space="preserve">, </w:t>
      </w:r>
      <w:r w:rsidRPr="008637D1">
        <w:rPr>
          <w:rStyle w:val="StyleStyleBold12pt"/>
        </w:rPr>
        <w:t>05</w:t>
      </w:r>
    </w:p>
    <w:p w:rsidR="00C87943" w:rsidRPr="00291D36" w:rsidRDefault="00C87943" w:rsidP="00C87943">
      <w:r w:rsidRPr="00291D36">
        <w:t xml:space="preserve">(Jonathan, PhD student at Manchester Met. researching the U.S. Foreign Policy, “Trendy </w:t>
      </w:r>
      <w:proofErr w:type="gramStart"/>
      <w:r w:rsidRPr="00291D36">
        <w:t>But</w:t>
      </w:r>
      <w:proofErr w:type="gramEnd"/>
      <w:r w:rsidRPr="00291D36">
        <w:t xml:space="preserve"> Empty: A Response to Richard Jackson,” 2005, </w:t>
      </w:r>
      <w:hyperlink r:id="rId12" w:history="1">
        <w:r w:rsidRPr="00291D36">
          <w:t>http://www.49thparallel.bham.ac.uk/back/issue15/rodwell1.htm</w:t>
        </w:r>
      </w:hyperlink>
      <w:r w:rsidRPr="00291D36">
        <w:t>) /</w:t>
      </w:r>
      <w:proofErr w:type="spellStart"/>
      <w:r w:rsidRPr="00291D36">
        <w:t>wyo</w:t>
      </w:r>
      <w:proofErr w:type="spellEnd"/>
      <w:r w:rsidRPr="00291D36">
        <w:t>-mm</w:t>
      </w:r>
    </w:p>
    <w:p w:rsidR="00C87943" w:rsidRDefault="00C87943" w:rsidP="00C87943"/>
    <w:p w:rsidR="00C87943" w:rsidRDefault="00C87943" w:rsidP="00C87943">
      <w:pPr>
        <w:rPr>
          <w:rStyle w:val="Emphasis"/>
        </w:rPr>
      </w:pPr>
      <w:r w:rsidRPr="00934CCE">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462323">
        <w:rPr>
          <w:rStyle w:val="StyleBoldUnderline"/>
          <w:highlight w:val="green"/>
        </w:rPr>
        <w:t>The</w:t>
      </w:r>
      <w:r w:rsidRPr="00FD2E20">
        <w:rPr>
          <w:rStyle w:val="StyleBoldUnderline"/>
        </w:rPr>
        <w:t xml:space="preserve"> epistemological and theoretical </w:t>
      </w:r>
      <w:r w:rsidRPr="00462323">
        <w:rPr>
          <w:rStyle w:val="StyleBoldUnderline"/>
          <w:highlight w:val="green"/>
        </w:rPr>
        <w:t>framework of his argument means the ONLY thing we should look at is language</w:t>
      </w:r>
      <w:r w:rsidRPr="00FD2E20">
        <w:rPr>
          <w:rStyle w:val="StyleBoldUnderline"/>
        </w:rPr>
        <w:t xml:space="preserve"> and </w:t>
      </w:r>
      <w:r w:rsidRPr="00462323">
        <w:rPr>
          <w:rStyle w:val="Emphasis"/>
          <w:highlight w:val="green"/>
        </w:rPr>
        <w:t>this is the problem</w:t>
      </w:r>
      <w:proofErr w:type="gramStart"/>
      <w:r w:rsidRPr="00934CCE">
        <w:rPr>
          <w:sz w:val="16"/>
        </w:rPr>
        <w:t>.[</w:t>
      </w:r>
      <w:proofErr w:type="gramEnd"/>
      <w:r w:rsidRPr="00934CCE">
        <w:rPr>
          <w:sz w:val="16"/>
        </w:rPr>
        <w:t xml:space="preserve">ii] Rather than being a fairly simple, but nonetheless valid, argument, because of the theoretical justification it actually becomes an almost nonsensical. My response is roughly laid out in four parts. Firstly I will argue that </w:t>
      </w:r>
      <w:r w:rsidRPr="00462323">
        <w:rPr>
          <w:rStyle w:val="Emphasis"/>
          <w:highlight w:val="green"/>
        </w:rPr>
        <w:t>such methodology, in isolation, is</w:t>
      </w:r>
      <w:r w:rsidRPr="00FD2E20">
        <w:rPr>
          <w:rStyle w:val="Emphasis"/>
        </w:rPr>
        <w:t xml:space="preserve"> fundamentally </w:t>
      </w:r>
      <w:r w:rsidRPr="00462323">
        <w:rPr>
          <w:rStyle w:val="Emphasis"/>
          <w:highlight w:val="green"/>
        </w:rPr>
        <w:t>reductionist with a theoretical underpinning that does not conceal this simplicity</w:t>
      </w:r>
      <w:r w:rsidRPr="00934CCE">
        <w:rPr>
          <w:sz w:val="16"/>
        </w:rPr>
        <w:t>.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w:t>
      </w:r>
      <w:proofErr w:type="spellStart"/>
      <w:r w:rsidRPr="00934CCE">
        <w:rPr>
          <w:sz w:val="16"/>
        </w:rPr>
        <w:t>intertextuals</w:t>
      </w:r>
      <w:proofErr w:type="spellEnd"/>
      <w:r w:rsidRPr="00934CCE">
        <w:rPr>
          <w:sz w:val="16"/>
        </w:rPr>
        <w:t xml:space="preserve">’ must be practiced rather than merely preached and that an understanding and </w:t>
      </w:r>
      <w:proofErr w:type="spellStart"/>
      <w:r w:rsidRPr="00934CCE">
        <w:rPr>
          <w:sz w:val="16"/>
        </w:rPr>
        <w:t>utilisation</w:t>
      </w:r>
      <w:proofErr w:type="spellEnd"/>
      <w:r w:rsidRPr="00934CCE">
        <w:rPr>
          <w:sz w:val="16"/>
        </w:rPr>
        <w:t xml:space="preserve"> of all possible theoretical approaches must be maintained if academic writing is to remain useful rather than self-contained and narrative. Ultimately I conclude that whilst undeniably of some value post-structural approaches are at best a footnote in our </w:t>
      </w:r>
      <w:proofErr w:type="gramStart"/>
      <w:r w:rsidRPr="00934CCE">
        <w:rPr>
          <w:sz w:val="16"/>
        </w:rPr>
        <w:t>understanding .</w:t>
      </w:r>
      <w:proofErr w:type="gramEnd"/>
      <w:r w:rsidRPr="00934CCE">
        <w:rPr>
          <w:sz w:val="16"/>
        </w:rPr>
        <w:t xml:space="preserve"> </w:t>
      </w:r>
      <w:r w:rsidRPr="002D6642">
        <w:rPr>
          <w:rStyle w:val="StyleBoldUnderline"/>
        </w:rPr>
        <w:t xml:space="preserve">The first major problem then is that </w:t>
      </w:r>
      <w:proofErr w:type="spellStart"/>
      <w:r w:rsidRPr="002D6642">
        <w:rPr>
          <w:rStyle w:val="StyleBoldUnderline"/>
        </w:rPr>
        <w:t>historiographically</w:t>
      </w:r>
      <w:proofErr w:type="spellEnd"/>
      <w:r w:rsidRPr="002D6642">
        <w:rPr>
          <w:rStyle w:val="StyleBoldUnderline"/>
        </w:rPr>
        <w:t xml:space="preserve"> discourse analysis is so capacious as to be largely of little use. </w:t>
      </w:r>
      <w:r w:rsidRPr="00462323">
        <w:rPr>
          <w:rStyle w:val="StyleBoldUnderline"/>
          <w:highlight w:val="green"/>
        </w:rPr>
        <w:t>The process of inscription identity</w:t>
      </w:r>
      <w:r w:rsidRPr="002D6642">
        <w:rPr>
          <w:rStyle w:val="StyleBoldUnderline"/>
        </w:rPr>
        <w:t xml:space="preserve">, of discourse development </w:t>
      </w:r>
      <w:r w:rsidRPr="00462323">
        <w:rPr>
          <w:rStyle w:val="StyleBoldUnderline"/>
          <w:highlight w:val="green"/>
        </w:rPr>
        <w:t>is not given any political</w:t>
      </w:r>
      <w:r w:rsidRPr="002D6642">
        <w:rPr>
          <w:rStyle w:val="StyleBoldUnderline"/>
        </w:rPr>
        <w:t xml:space="preserve"> or historical </w:t>
      </w:r>
      <w:r w:rsidRPr="00462323">
        <w:rPr>
          <w:rStyle w:val="StyleBoldUnderline"/>
          <w:highlight w:val="green"/>
        </w:rPr>
        <w:t>context, it is argued</w:t>
      </w:r>
      <w:r w:rsidRPr="00934CCE">
        <w:rPr>
          <w:sz w:val="16"/>
        </w:rPr>
        <w:t xml:space="preserve"> that </w:t>
      </w:r>
      <w:r w:rsidRPr="00462323">
        <w:rPr>
          <w:rStyle w:val="StyleBoldUnderline"/>
          <w:highlight w:val="green"/>
        </w:rPr>
        <w:t>it just works</w:t>
      </w:r>
      <w:r w:rsidRPr="00934CCE">
        <w:rPr>
          <w:sz w:val="16"/>
        </w:rPr>
        <w:t xml:space="preserve">, is simply a universal phenomenon. It is history that explains everything and therefore actually explains nothing. </w:t>
      </w:r>
      <w:r w:rsidRPr="002D6642">
        <w:rPr>
          <w:rStyle w:val="StyleBoldUnderline"/>
        </w:rPr>
        <w:t xml:space="preserve">To be specific </w:t>
      </w:r>
      <w:r w:rsidRPr="00462323">
        <w:rPr>
          <w:rStyle w:val="StyleBoldUnderline"/>
          <w:highlight w:val="green"/>
        </w:rPr>
        <w:t>if the U.S. and every other nation is continually reproducing identities through ‘</w:t>
      </w:r>
      <w:proofErr w:type="spellStart"/>
      <w:r w:rsidRPr="00462323">
        <w:rPr>
          <w:rStyle w:val="StyleBoldUnderline"/>
          <w:highlight w:val="green"/>
        </w:rPr>
        <w:t>othering</w:t>
      </w:r>
      <w:proofErr w:type="spellEnd"/>
      <w:r w:rsidRPr="00462323">
        <w:rPr>
          <w:rStyle w:val="StyleBoldUnderline"/>
          <w:highlight w:val="green"/>
        </w:rPr>
        <w:t>’</w:t>
      </w:r>
      <w:r w:rsidRPr="00462323">
        <w:rPr>
          <w:sz w:val="16"/>
          <w:highlight w:val="green"/>
        </w:rPr>
        <w:t xml:space="preserve"> </w:t>
      </w:r>
      <w:r w:rsidRPr="00462323">
        <w:rPr>
          <w:rStyle w:val="StyleBoldUnderline"/>
          <w:highlight w:val="green"/>
        </w:rPr>
        <w:t xml:space="preserve">it is a constant and universal phenomenon that fails to help us understand at all why one result of the </w:t>
      </w:r>
      <w:proofErr w:type="spellStart"/>
      <w:r w:rsidRPr="00462323">
        <w:rPr>
          <w:rStyle w:val="StyleBoldUnderline"/>
          <w:highlight w:val="green"/>
        </w:rPr>
        <w:t>othering</w:t>
      </w:r>
      <w:proofErr w:type="spellEnd"/>
      <w:r w:rsidRPr="00462323">
        <w:rPr>
          <w:rStyle w:val="StyleBoldUnderline"/>
          <w:highlight w:val="green"/>
        </w:rPr>
        <w:t xml:space="preserve"> turned out one way and differently at another time</w:t>
      </w:r>
      <w:r w:rsidRPr="002D6642">
        <w:rPr>
          <w:rStyle w:val="StyleBoldUnderline"/>
        </w:rPr>
        <w:t xml:space="preserve">. For example, </w:t>
      </w:r>
      <w:r w:rsidRPr="00462323">
        <w:rPr>
          <w:rStyle w:val="StyleBoldUnderline"/>
          <w:highlight w:val="green"/>
        </w:rPr>
        <w:t>how could one explain how the process resulted in the 2003 invasion of Iraq but didn’t produce a similar invasion of Afghanistan in 1979</w:t>
      </w:r>
      <w:r w:rsidRPr="00934CCE">
        <w:rPr>
          <w:sz w:val="16"/>
        </w:rPr>
        <w:t xml:space="preserve">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w:t>
      </w:r>
      <w:proofErr w:type="gramStart"/>
      <w:r w:rsidRPr="00934CCE">
        <w:rPr>
          <w:sz w:val="16"/>
        </w:rPr>
        <w:t xml:space="preserve">point </w:t>
      </w:r>
      <w:r w:rsidRPr="00462323">
        <w:rPr>
          <w:rStyle w:val="StyleBoldUnderline"/>
          <w:highlight w:val="green"/>
        </w:rPr>
        <w:t>how do</w:t>
      </w:r>
      <w:proofErr w:type="gramEnd"/>
      <w:r w:rsidRPr="00462323">
        <w:rPr>
          <w:rStyle w:val="StyleBoldUnderline"/>
          <w:highlight w:val="green"/>
        </w:rPr>
        <w:t xml:space="preserve"> we explain that the language of the War on Terror actually managed to result in the eventual Afghan invasion in 2002</w:t>
      </w:r>
      <w:r w:rsidRPr="005F496D">
        <w:rPr>
          <w:rStyle w:val="StyleBoldUnderline"/>
        </w:rPr>
        <w:t xml:space="preserve">? Surely </w:t>
      </w:r>
      <w:r w:rsidRPr="00462323">
        <w:rPr>
          <w:rStyle w:val="StyleBoldUnderline"/>
          <w:highlight w:val="green"/>
        </w:rPr>
        <w:t>it is impossible</w:t>
      </w:r>
      <w:r w:rsidRPr="005F496D">
        <w:rPr>
          <w:rStyle w:val="StyleBoldUnderline"/>
        </w:rPr>
        <w:t xml:space="preserve"> to explain how George W. Bush was able to convince his people</w:t>
      </w:r>
      <w:r w:rsidRPr="00934CCE">
        <w:rPr>
          <w:sz w:val="16"/>
        </w:rPr>
        <w:t xml:space="preserve"> (and incidentally the U.N and </w:t>
      </w:r>
      <w:proofErr w:type="spellStart"/>
      <w:r w:rsidRPr="00934CCE">
        <w:rPr>
          <w:sz w:val="16"/>
        </w:rPr>
        <w:t>Nato</w:t>
      </w:r>
      <w:proofErr w:type="spellEnd"/>
      <w:r w:rsidRPr="00934CCE">
        <w:rPr>
          <w:sz w:val="16"/>
        </w:rPr>
        <w:t xml:space="preserve">) </w:t>
      </w:r>
      <w:r w:rsidRPr="005F496D">
        <w:rPr>
          <w:rStyle w:val="StyleBoldUnderline"/>
        </w:rPr>
        <w:t xml:space="preserve">to support a war in Afghanistan without referring to a simple fact outside of the discourse; the fact that a known terrorist in Afghanistan actually admitted to the murder of thousands of people on the 11h of </w:t>
      </w:r>
      <w:proofErr w:type="spellStart"/>
      <w:r w:rsidRPr="005F496D">
        <w:rPr>
          <w:rStyle w:val="StyleBoldUnderline"/>
        </w:rPr>
        <w:t>Sepetember</w:t>
      </w:r>
      <w:proofErr w:type="spellEnd"/>
      <w:r w:rsidRPr="005F496D">
        <w:rPr>
          <w:rStyle w:val="StyleBoldUnderline"/>
        </w:rPr>
        <w:t xml:space="preserve"> 2001.</w:t>
      </w:r>
      <w:r w:rsidRPr="00934CCE">
        <w:rPr>
          <w:sz w:val="16"/>
        </w:rPr>
        <w:t xml:space="preserve"> </w:t>
      </w:r>
      <w:r w:rsidRPr="00462323">
        <w:rPr>
          <w:rStyle w:val="StyleBoldUnderline"/>
          <w:highlight w:val="green"/>
        </w:rPr>
        <w:t>The point is that if the discursive ‘</w:t>
      </w:r>
      <w:proofErr w:type="spellStart"/>
      <w:r w:rsidRPr="00462323">
        <w:rPr>
          <w:rStyle w:val="StyleBoldUnderline"/>
          <w:highlight w:val="green"/>
        </w:rPr>
        <w:t>othering</w:t>
      </w:r>
      <w:proofErr w:type="spellEnd"/>
      <w:r w:rsidRPr="00462323">
        <w:rPr>
          <w:rStyle w:val="StyleBoldUnderline"/>
          <w:highlight w:val="green"/>
        </w:rPr>
        <w:t>’ of an ‘alien’ people</w:t>
      </w:r>
      <w:r w:rsidRPr="00934CCE">
        <w:rPr>
          <w:sz w:val="16"/>
        </w:rPr>
        <w:t xml:space="preserve"> or group </w:t>
      </w:r>
      <w:r w:rsidRPr="00462323">
        <w:rPr>
          <w:rStyle w:val="StyleBoldUnderline"/>
          <w:highlight w:val="green"/>
        </w:rPr>
        <w:t>is what really gave the U.S. the opportunity</w:t>
      </w:r>
      <w:r w:rsidRPr="00934CCE">
        <w:rPr>
          <w:sz w:val="16"/>
        </w:rPr>
        <w:t xml:space="preserve"> to </w:t>
      </w:r>
      <w:proofErr w:type="spellStart"/>
      <w:r w:rsidRPr="00934CCE">
        <w:rPr>
          <w:sz w:val="16"/>
        </w:rPr>
        <w:t>persue</w:t>
      </w:r>
      <w:proofErr w:type="spellEnd"/>
      <w:r w:rsidRPr="00934CCE">
        <w:rPr>
          <w:sz w:val="16"/>
        </w:rPr>
        <w:t xml:space="preserve"> </w:t>
      </w:r>
      <w:r w:rsidRPr="005F496D">
        <w:rPr>
          <w:rStyle w:val="StyleBoldUnderline"/>
        </w:rPr>
        <w:t xml:space="preserve">the war in Afghanistan </w:t>
      </w:r>
      <w:r w:rsidRPr="00462323">
        <w:rPr>
          <w:rStyle w:val="StyleBoldUnderline"/>
          <w:highlight w:val="green"/>
        </w:rPr>
        <w:t>one must</w:t>
      </w:r>
      <w:r w:rsidRPr="00934CCE">
        <w:rPr>
          <w:sz w:val="16"/>
        </w:rPr>
        <w:t xml:space="preserve"> surly </w:t>
      </w:r>
      <w:r w:rsidRPr="00462323">
        <w:rPr>
          <w:rStyle w:val="StyleBoldUnderline"/>
          <w:highlight w:val="green"/>
        </w:rPr>
        <w:t>wonder why Afghanistan. Why not North Korea?</w:t>
      </w:r>
      <w:r w:rsidRPr="00934CCE">
        <w:rPr>
          <w:sz w:val="16"/>
        </w:rPr>
        <w:t xml:space="preserve"> </w:t>
      </w:r>
      <w:proofErr w:type="gramStart"/>
      <w:r w:rsidRPr="00934CCE">
        <w:rPr>
          <w:sz w:val="16"/>
        </w:rPr>
        <w:t>Or Scotland?</w:t>
      </w:r>
      <w:proofErr w:type="gramEnd"/>
      <w:r w:rsidRPr="00934CCE">
        <w:rPr>
          <w:sz w:val="16"/>
        </w:rPr>
        <w:t xml:space="preserve"> If the discourse is so powerfully useful in </w:t>
      </w:r>
      <w:proofErr w:type="spellStart"/>
      <w:proofErr w:type="gramStart"/>
      <w:r w:rsidRPr="00934CCE">
        <w:rPr>
          <w:sz w:val="16"/>
        </w:rPr>
        <w:t>it’s</w:t>
      </w:r>
      <w:proofErr w:type="spellEnd"/>
      <w:proofErr w:type="gramEnd"/>
      <w:r w:rsidRPr="00934CCE">
        <w:rPr>
          <w:sz w:val="16"/>
        </w:rPr>
        <w:t xml:space="preserve">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w:t>
      </w:r>
      <w:r w:rsidRPr="005F496D">
        <w:rPr>
          <w:rStyle w:val="StyleBoldUnderline"/>
        </w:rPr>
        <w:t>the</w:t>
      </w:r>
      <w:r w:rsidRPr="00934CCE">
        <w:rPr>
          <w:sz w:val="16"/>
        </w:rPr>
        <w:t xml:space="preserve"> </w:t>
      </w:r>
      <w:proofErr w:type="spellStart"/>
      <w:r w:rsidRPr="00934CCE">
        <w:rPr>
          <w:sz w:val="16"/>
        </w:rPr>
        <w:t>actuall</w:t>
      </w:r>
      <w:proofErr w:type="spellEnd"/>
      <w:r w:rsidRPr="00934CCE">
        <w:rPr>
          <w:sz w:val="16"/>
        </w:rPr>
        <w:t xml:space="preserve"> </w:t>
      </w:r>
      <w:r w:rsidRPr="005F496D">
        <w:rPr>
          <w:rStyle w:val="StyleBoldUnderline"/>
        </w:rPr>
        <w:t>threat posed by Afghanistan or Iraq today may have been thoroughly misguided and conflated</w:t>
      </w:r>
      <w:r w:rsidRPr="00934CCE">
        <w:rPr>
          <w:sz w:val="16"/>
        </w:rPr>
        <w:t xml:space="preserve"> and that there must be more to explain why those wars were enacted at that time. </w:t>
      </w:r>
      <w:r w:rsidRPr="005F496D">
        <w:rPr>
          <w:rStyle w:val="StyleBoldUnderline"/>
        </w:rPr>
        <w:t xml:space="preserve">Unfortunately that explanation cannot simply come from the result of </w:t>
      </w:r>
      <w:proofErr w:type="spellStart"/>
      <w:r w:rsidRPr="005F496D">
        <w:rPr>
          <w:rStyle w:val="StyleBoldUnderline"/>
        </w:rPr>
        <w:t>inscripting</w:t>
      </w:r>
      <w:proofErr w:type="spellEnd"/>
      <w:r w:rsidRPr="005F496D">
        <w:rPr>
          <w:rStyle w:val="StyleBoldUnderline"/>
        </w:rPr>
        <w:t xml:space="preserve"> identity and discourse</w:t>
      </w:r>
      <w:r w:rsidRPr="00934CCE">
        <w:rPr>
          <w:sz w:val="16"/>
        </w:rPr>
        <w:t xml:space="preserve">. On top of this there is the clear problem that the consequences of the discursive </w:t>
      </w:r>
      <w:proofErr w:type="spellStart"/>
      <w:r w:rsidRPr="00934CCE">
        <w:rPr>
          <w:sz w:val="16"/>
        </w:rPr>
        <w:t>othering</w:t>
      </w:r>
      <w:proofErr w:type="spellEnd"/>
      <w:r w:rsidRPr="00934CCE">
        <w:rPr>
          <w:sz w:val="16"/>
        </w:rPr>
        <w:t xml:space="preserve"> are not necessarily what Jackson would seem to identify. This is a problem consistent through David Campbell’s original work on which Jackson’s approach is </w:t>
      </w:r>
      <w:proofErr w:type="gramStart"/>
      <w:r w:rsidRPr="00934CCE">
        <w:rPr>
          <w:sz w:val="16"/>
        </w:rPr>
        <w:t>based[</w:t>
      </w:r>
      <w:proofErr w:type="gramEnd"/>
      <w:r w:rsidRPr="00934CCE">
        <w:rPr>
          <w:sz w:val="16"/>
        </w:rPr>
        <w:t xml:space="preserve">iii]. David Campbell argued for a linguistic process that ‘always results in </w:t>
      </w:r>
      <w:proofErr w:type="spellStart"/>
      <w:r w:rsidRPr="00934CCE">
        <w:rPr>
          <w:sz w:val="16"/>
        </w:rPr>
        <w:t>an other</w:t>
      </w:r>
      <w:proofErr w:type="spellEnd"/>
      <w:r w:rsidRPr="00934CCE">
        <w:rPr>
          <w:sz w:val="16"/>
        </w:rPr>
        <w:t xml:space="preserve"> being marginalized’ or has the potential for </w:t>
      </w:r>
      <w:proofErr w:type="gramStart"/>
      <w:r w:rsidRPr="00934CCE">
        <w:rPr>
          <w:sz w:val="16"/>
        </w:rPr>
        <w:t>‘</w:t>
      </w:r>
      <w:proofErr w:type="spellStart"/>
      <w:r w:rsidRPr="00934CCE">
        <w:rPr>
          <w:sz w:val="16"/>
        </w:rPr>
        <w:t>demonisation</w:t>
      </w:r>
      <w:proofErr w:type="spellEnd"/>
      <w:r w:rsidRPr="00934CCE">
        <w:rPr>
          <w:sz w:val="16"/>
        </w:rPr>
        <w:t>’[</w:t>
      </w:r>
      <w:proofErr w:type="gramEnd"/>
      <w:r w:rsidRPr="00934CCE">
        <w:rPr>
          <w:sz w:val="16"/>
        </w:rPr>
        <w:t xml:space="preserve">iv]. At the same time Jackson, building upon this, maintains without qualification that the systematic and </w:t>
      </w:r>
      <w:proofErr w:type="spellStart"/>
      <w:r w:rsidRPr="00934CCE">
        <w:rPr>
          <w:sz w:val="16"/>
        </w:rPr>
        <w:t>institutionalised</w:t>
      </w:r>
      <w:proofErr w:type="spellEnd"/>
      <w:r w:rsidRPr="00934CCE">
        <w:rPr>
          <w:sz w:val="16"/>
        </w:rPr>
        <w:t xml:space="preserve"> abuse of Iraqi prisoners first exposed in April 2004 “is a direct consequence of the language used by senior administration officials: conceiving of terrorist suspects as ‘evil’, ‘inhuman’ and ‘faceless enemies of freedom creates an atmosphere where abuses become </w:t>
      </w:r>
      <w:proofErr w:type="spellStart"/>
      <w:r w:rsidRPr="00934CCE">
        <w:rPr>
          <w:sz w:val="16"/>
        </w:rPr>
        <w:t>normalised</w:t>
      </w:r>
      <w:proofErr w:type="spellEnd"/>
      <w:r w:rsidRPr="00934CCE">
        <w:rPr>
          <w:sz w:val="16"/>
        </w:rPr>
        <w:t xml:space="preserve"> and tolerated”[v]. The only problem is that </w:t>
      </w:r>
      <w:r w:rsidRPr="005F496D">
        <w:rPr>
          <w:rStyle w:val="StyleBoldUnderline"/>
        </w:rPr>
        <w:t xml:space="preserve">the process of differentiation does not actually necessarily produce dislike or antagonism. </w:t>
      </w:r>
      <w:r w:rsidRPr="00462323">
        <w:rPr>
          <w:rStyle w:val="StyleBoldUnderline"/>
          <w:highlight w:val="green"/>
        </w:rPr>
        <w:t>In the</w:t>
      </w:r>
      <w:r w:rsidRPr="005F496D">
        <w:rPr>
          <w:rStyle w:val="StyleBoldUnderline"/>
        </w:rPr>
        <w:t xml:space="preserve"> 1940’s and </w:t>
      </w:r>
      <w:r w:rsidRPr="00462323">
        <w:rPr>
          <w:rStyle w:val="StyleBoldUnderline"/>
          <w:highlight w:val="green"/>
        </w:rPr>
        <w:t>50’s</w:t>
      </w:r>
      <w:r w:rsidRPr="005F496D">
        <w:rPr>
          <w:rStyle w:val="StyleBoldUnderline"/>
        </w:rPr>
        <w:t xml:space="preserve"> even</w:t>
      </w:r>
      <w:r w:rsidRPr="00934CCE">
        <w:rPr>
          <w:sz w:val="16"/>
        </w:rPr>
        <w:t xml:space="preserve"> subjected to the </w:t>
      </w:r>
      <w:r w:rsidRPr="00462323">
        <w:rPr>
          <w:rStyle w:val="StyleBoldUnderline"/>
          <w:highlight w:val="green"/>
        </w:rPr>
        <w:t>language of the ‘Red Scare</w:t>
      </w:r>
      <w:r w:rsidRPr="00462323">
        <w:rPr>
          <w:sz w:val="16"/>
          <w:highlight w:val="green"/>
        </w:rPr>
        <w:t>’</w:t>
      </w:r>
      <w:r w:rsidRPr="00934CCE">
        <w:rPr>
          <w:sz w:val="16"/>
        </w:rPr>
        <w:t xml:space="preserve"> it’s obvious </w:t>
      </w:r>
      <w:r w:rsidRPr="00462323">
        <w:rPr>
          <w:rStyle w:val="StyleBoldUnderline"/>
          <w:highlight w:val="green"/>
        </w:rPr>
        <w:t>not all Americans came to see the Soviets as an ‘other’ of their nightmares</w:t>
      </w:r>
      <w:r w:rsidRPr="005F496D">
        <w:rPr>
          <w:rStyle w:val="StyleBoldUnderline"/>
        </w:rPr>
        <w:t>. And in Iraq the abuses of Iraqi prisoners are isolated cases, it is not the case that the U.S. militarily summarily abuses prisoners as a result of language</w:t>
      </w:r>
      <w:r w:rsidRPr="00934CCE">
        <w:rPr>
          <w:sz w:val="16"/>
        </w:rPr>
        <w:t xml:space="preserve">. Surely the massive protest against the war, even in the U.S. itself, is also a </w:t>
      </w:r>
      <w:proofErr w:type="spellStart"/>
      <w:r w:rsidRPr="00934CCE">
        <w:rPr>
          <w:sz w:val="16"/>
        </w:rPr>
        <w:t>self evident</w:t>
      </w:r>
      <w:proofErr w:type="spellEnd"/>
      <w:r w:rsidRPr="00934CCE">
        <w:rPr>
          <w:sz w:val="16"/>
        </w:rPr>
        <w:t xml:space="preserve"> example that </w:t>
      </w:r>
      <w:r w:rsidRPr="005F496D">
        <w:rPr>
          <w:rStyle w:val="StyleBoldUnderline"/>
        </w:rPr>
        <w:t>th</w:t>
      </w:r>
      <w:r w:rsidRPr="00462323">
        <w:rPr>
          <w:rStyle w:val="StyleBoldUnderline"/>
          <w:highlight w:val="green"/>
        </w:rPr>
        <w:t xml:space="preserve">e language of ‘evil’ and ‘inhumanity’ does not necessarily produce an outcome that </w:t>
      </w:r>
      <w:proofErr w:type="spellStart"/>
      <w:r w:rsidRPr="00462323">
        <w:rPr>
          <w:rStyle w:val="StyleBoldUnderline"/>
          <w:highlight w:val="green"/>
        </w:rPr>
        <w:t>marginalises</w:t>
      </w:r>
      <w:proofErr w:type="spellEnd"/>
      <w:r w:rsidRPr="00462323">
        <w:rPr>
          <w:rStyle w:val="StyleBoldUnderline"/>
          <w:highlight w:val="green"/>
        </w:rPr>
        <w:t xml:space="preserve"> or </w:t>
      </w:r>
      <w:proofErr w:type="spellStart"/>
      <w:r w:rsidRPr="00462323">
        <w:rPr>
          <w:rStyle w:val="StyleBoldUnderline"/>
          <w:highlight w:val="green"/>
        </w:rPr>
        <w:t>demonises</w:t>
      </w:r>
      <w:proofErr w:type="spellEnd"/>
      <w:r w:rsidRPr="00462323">
        <w:rPr>
          <w:rStyle w:val="StyleBoldUnderline"/>
          <w:highlight w:val="green"/>
        </w:rPr>
        <w:t xml:space="preserve"> an ‘other’.</w:t>
      </w:r>
      <w:r w:rsidRPr="005F496D">
        <w:rPr>
          <w:rStyle w:val="StyleBoldUnderline"/>
        </w:rPr>
        <w:t xml:space="preserve"> Indeed one of the points of discourse is that </w:t>
      </w:r>
      <w:r w:rsidRPr="00462323">
        <w:rPr>
          <w:rStyle w:val="StyleBoldUnderline"/>
          <w:highlight w:val="green"/>
        </w:rPr>
        <w:t>we are continually differentiating ourselves from all others around us without this</w:t>
      </w:r>
      <w:r w:rsidRPr="005F496D">
        <w:rPr>
          <w:rStyle w:val="StyleBoldUnderline"/>
        </w:rPr>
        <w:t xml:space="preserve"> necessarily </w:t>
      </w:r>
      <w:r w:rsidRPr="00462323">
        <w:rPr>
          <w:rStyle w:val="StyleBoldUnderline"/>
          <w:highlight w:val="green"/>
        </w:rPr>
        <w:t>leading us to hate fear or abuse anyone</w:t>
      </w:r>
      <w:proofErr w:type="gramStart"/>
      <w:r w:rsidRPr="00934CCE">
        <w:rPr>
          <w:sz w:val="16"/>
        </w:rPr>
        <w:t>.[</w:t>
      </w:r>
      <w:proofErr w:type="gramEnd"/>
      <w:r w:rsidRPr="00934CCE">
        <w:rPr>
          <w:sz w:val="16"/>
        </w:rPr>
        <w:t xml:space="preserve">vi] Consequently, the clear fear of the Soviet Union during the height of the Cold War, and the abuses at Abu </w:t>
      </w:r>
      <w:proofErr w:type="spellStart"/>
      <w:r w:rsidRPr="00934CCE">
        <w:rPr>
          <w:sz w:val="16"/>
        </w:rPr>
        <w:t>Ghirab</w:t>
      </w:r>
      <w:proofErr w:type="spellEnd"/>
      <w:r w:rsidRPr="00934CCE">
        <w:rPr>
          <w:sz w:val="16"/>
        </w:rPr>
        <w:t xml:space="preserve"> are unusual cases. To understand what is going on we must ask how far can the process of </w:t>
      </w:r>
      <w:proofErr w:type="spellStart"/>
      <w:r w:rsidRPr="00934CCE">
        <w:rPr>
          <w:sz w:val="16"/>
        </w:rPr>
        <w:t>inscripting</w:t>
      </w:r>
      <w:proofErr w:type="spellEnd"/>
      <w:r w:rsidRPr="00934CCE">
        <w:rPr>
          <w:sz w:val="16"/>
        </w:rPr>
        <w:t xml:space="preserve"> identity really go towards explaining </w:t>
      </w:r>
      <w:proofErr w:type="gramStart"/>
      <w:r w:rsidRPr="00934CCE">
        <w:rPr>
          <w:sz w:val="16"/>
        </w:rPr>
        <w:t>them?</w:t>
      </w:r>
      <w:proofErr w:type="gramEnd"/>
      <w:r w:rsidRPr="00934CCE">
        <w:rPr>
          <w:sz w:val="16"/>
        </w:rPr>
        <w:t xml:space="preserve"> </w:t>
      </w:r>
      <w:r w:rsidRPr="005F496D">
        <w:rPr>
          <w:rStyle w:val="Emphasis"/>
        </w:rPr>
        <w:t>As a result at best all discourse analysis provides us with is a set of universals and a heuristic model</w:t>
      </w:r>
      <w:r>
        <w:rPr>
          <w:rStyle w:val="Emphasis"/>
        </w:rPr>
        <w:t>.</w:t>
      </w:r>
    </w:p>
    <w:p w:rsidR="00C87943" w:rsidRPr="00052E63" w:rsidRDefault="00C87943" w:rsidP="00C87943"/>
    <w:p w:rsidR="00C87943" w:rsidRPr="00516D15" w:rsidRDefault="00C87943" w:rsidP="00C87943">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C87943" w:rsidRPr="00516D15" w:rsidRDefault="00C87943" w:rsidP="00C87943">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C87943" w:rsidRDefault="00C87943" w:rsidP="00C87943">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C87943" w:rsidRPr="00E07C81" w:rsidRDefault="00C87943" w:rsidP="00C87943">
      <w:pPr>
        <w:pStyle w:val="Heading4"/>
      </w:pPr>
      <w:r>
        <w:t xml:space="preserve">Perm do both—the </w:t>
      </w:r>
      <w:proofErr w:type="spellStart"/>
      <w:r>
        <w:t>aff</w:t>
      </w:r>
      <w:proofErr w:type="spellEnd"/>
      <w:r>
        <w:t xml:space="preserve"> is key to solve arbitrary use of state power—solves their K impacts</w:t>
      </w:r>
    </w:p>
    <w:p w:rsidR="00C87943" w:rsidRPr="00144C6D" w:rsidRDefault="00C87943" w:rsidP="00C87943">
      <w:pPr>
        <w:rPr>
          <w:rStyle w:val="StyleStyleBold12pt"/>
        </w:rPr>
      </w:pPr>
      <w:r w:rsidRPr="00144C6D">
        <w:rPr>
          <w:rStyle w:val="StyleStyleBold12pt"/>
        </w:rPr>
        <w:t xml:space="preserve">Alford, 2011 </w:t>
      </w:r>
    </w:p>
    <w:p w:rsidR="00C87943" w:rsidRDefault="00C87943" w:rsidP="00C87943">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rsidR="00C87943" w:rsidRDefault="00C87943" w:rsidP="00C87943">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“[t]he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0719EA">
        <w:rPr>
          <w:rStyle w:val="StyleBoldUnderline"/>
          <w:highlight w:val="green"/>
        </w:rPr>
        <w:t>the executive</w:t>
      </w:r>
      <w:r w:rsidRPr="00656B63">
        <w:rPr>
          <w:rStyle w:val="StyleBoldUnderline"/>
        </w:rPr>
        <w:t xml:space="preserve">, [who] must obtain judicial approval to monitor a U.S. citizen’s communications or search his briefcase, </w:t>
      </w:r>
      <w:r w:rsidRPr="000719EA">
        <w:rPr>
          <w:rStyle w:val="StyleBoldUnderline"/>
          <w:highlight w:val="green"/>
        </w:rPr>
        <w:t xml:space="preserve">may execute </w:t>
      </w:r>
      <w:r w:rsidRPr="00656B63">
        <w:rPr>
          <w:rStyle w:val="StyleBoldUnderline"/>
          <w:highlight w:val="yellow"/>
        </w:rPr>
        <w:t xml:space="preserve">that </w:t>
      </w:r>
      <w:r w:rsidRPr="000719EA">
        <w:rPr>
          <w:rStyle w:val="StyleBoldUnderline"/>
          <w:highlight w:val="green"/>
        </w:rPr>
        <w:t>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656B63">
        <w:t>.27</w:t>
      </w:r>
      <w:r w:rsidRPr="00656B63">
        <w:rPr>
          <w:sz w:val="12"/>
        </w:rPr>
        <w:t xml:space="preserve">¶ </w:t>
      </w:r>
      <w:proofErr w:type="gramStart"/>
      <w:r w:rsidRPr="00656B63">
        <w:t>Accordingly</w:t>
      </w:r>
      <w:proofErr w:type="gramEnd"/>
      <w:r w:rsidRPr="00656B63">
        <w:t xml:space="preserve">,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 xml:space="preserve">we appear to be at a similar crossroads of history. However, </w:t>
      </w:r>
      <w:r w:rsidRPr="000719EA">
        <w:rPr>
          <w:rStyle w:val="StyleBoldUnderline"/>
          <w:highlight w:val="green"/>
        </w:rPr>
        <w:t xml:space="preserve">it remains to be seen whether carrying out an executive order to kill an American citizen will lead to </w:t>
      </w:r>
      <w:r w:rsidRPr="00656B63">
        <w:rPr>
          <w:rStyle w:val="StyleBoldUnderline"/>
          <w:highlight w:val="yellow"/>
        </w:rPr>
        <w:t xml:space="preserve">a </w:t>
      </w:r>
      <w:r w:rsidRPr="000719EA">
        <w:rPr>
          <w:rStyle w:val="StyleBoldUnderline"/>
          <w:highlight w:val="green"/>
        </w:rPr>
        <w:t>backlash that reaffirms</w:t>
      </w:r>
      <w:r w:rsidRPr="00656B63">
        <w:rPr>
          <w:rStyle w:val="StyleBoldUnderline"/>
        </w:rPr>
        <w:t xml:space="preserve"> the importance of the </w:t>
      </w:r>
      <w:r w:rsidRPr="000719EA">
        <w:rPr>
          <w:rStyle w:val="StyleBoldUnderline"/>
          <w:highlight w:val="green"/>
        </w:rPr>
        <w:t xml:space="preserve">bulwarks against this exercise of </w:t>
      </w:r>
      <w:r w:rsidRPr="00656B63">
        <w:rPr>
          <w:rStyle w:val="StyleBoldUnderline"/>
          <w:highlight w:val="yellow"/>
        </w:rPr>
        <w:t xml:space="preserve">arbitrary </w:t>
      </w:r>
      <w:r w:rsidRPr="000719EA">
        <w:rPr>
          <w:rStyle w:val="StyleBoldUnderline"/>
          <w:highlight w:val="green"/>
        </w:rPr>
        <w:t>power over life and death, or whether it leads to</w:t>
      </w:r>
      <w:r w:rsidRPr="00656B63">
        <w:rPr>
          <w:rStyle w:val="StyleBoldUnderline"/>
        </w:rPr>
        <w:t xml:space="preserve"> an implicit decision to </w:t>
      </w:r>
      <w:r w:rsidRPr="000719EA">
        <w:rPr>
          <w:rStyle w:val="StyleBoldUnderline"/>
          <w:highlight w:val="green"/>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r w:rsidRPr="00656B63">
        <w:t>.</w:t>
      </w:r>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in the Al-</w:t>
      </w:r>
      <w:proofErr w:type="spellStart"/>
      <w:r w:rsidRPr="00656B63">
        <w:t>Aulaqi</w:t>
      </w:r>
      <w:proofErr w:type="spellEnd"/>
      <w:r w:rsidRPr="00656B63">
        <w:t xml:space="preserve">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0719EA">
        <w:rPr>
          <w:rStyle w:val="StyleBoldUnderline"/>
          <w:highlight w:val="green"/>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0719EA">
        <w:rPr>
          <w:rStyle w:val="StyleBoldUnderline"/>
          <w:highlight w:val="green"/>
        </w:rPr>
        <w:t>benefits</w:t>
      </w:r>
      <w:r w:rsidRPr="00656B63">
        <w:rPr>
          <w:rStyle w:val="StyleBoldUnderline"/>
        </w:rPr>
        <w:t xml:space="preserve"> of a seven-hundred year old tradition </w:t>
      </w:r>
      <w:r w:rsidRPr="000719EA">
        <w:rPr>
          <w:rStyle w:val="StyleBoldUnderline"/>
          <w:highlight w:val="green"/>
        </w:rPr>
        <w:t>of resistance to arbitrary power</w:t>
      </w:r>
      <w:r w:rsidRPr="00656B63">
        <w:t>.</w:t>
      </w:r>
      <w:r w:rsidRPr="00656B63">
        <w:rPr>
          <w:sz w:val="12"/>
        </w:rPr>
        <w:t>¶</w:t>
      </w:r>
      <w:r w:rsidRPr="009C7464">
        <w:rPr>
          <w:sz w:val="12"/>
        </w:rPr>
        <w:t xml:space="preserve"> </w:t>
      </w:r>
    </w:p>
    <w:p w:rsidR="00C87943" w:rsidRDefault="00C87943" w:rsidP="00C87943">
      <w:pPr>
        <w:pStyle w:val="Heading4"/>
      </w:pPr>
      <w:r>
        <w:t>And, Drones are inevitable</w:t>
      </w:r>
    </w:p>
    <w:p w:rsidR="00C87943" w:rsidRPr="00C02071" w:rsidRDefault="00C87943" w:rsidP="00C87943">
      <w:pPr>
        <w:rPr>
          <w:rStyle w:val="StyleStyleBold12pt"/>
        </w:rPr>
      </w:pPr>
      <w:r w:rsidRPr="00C02071">
        <w:rPr>
          <w:rStyle w:val="StyleStyleBold12pt"/>
        </w:rPr>
        <w:t>Henning, 2-20-12</w:t>
      </w:r>
    </w:p>
    <w:p w:rsidR="00C87943" w:rsidRDefault="00C87943" w:rsidP="00C87943">
      <w:r>
        <w:t xml:space="preserve">[Job, NYT, Embracing the Drone, </w:t>
      </w:r>
      <w:r w:rsidRPr="00C02071">
        <w:t>http://www.nytimes.com/2012/02/21/opinion/embracing-the-drone.html?pagewanted=all&amp;_r=0</w:t>
      </w:r>
      <w:r>
        <w:t>] /</w:t>
      </w:r>
      <w:proofErr w:type="spellStart"/>
      <w:r>
        <w:t>Wyo</w:t>
      </w:r>
      <w:proofErr w:type="spellEnd"/>
      <w:r>
        <w:t>-MB</w:t>
      </w:r>
    </w:p>
    <w:p w:rsidR="00C87943" w:rsidRPr="00B11CD7" w:rsidRDefault="00C87943" w:rsidP="00C87943">
      <w:pPr>
        <w:rPr>
          <w:b/>
          <w:bCs/>
          <w:u w:val="single"/>
        </w:rPr>
      </w:pPr>
      <w:r w:rsidRPr="00C02071">
        <w:rPr>
          <w:rStyle w:val="StyleBoldUnderline"/>
          <w:highlight w:val="yellow"/>
        </w:rPr>
        <w:t>Drones</w:t>
      </w:r>
      <w:r w:rsidRPr="00C02071">
        <w:t xml:space="preserve"> — more formally armed Unmanned Aerial </w:t>
      </w:r>
      <w:proofErr w:type="gramStart"/>
      <w:r w:rsidRPr="00C02071">
        <w:t>Vehicles,</w:t>
      </w:r>
      <w:proofErr w:type="gramEnd"/>
      <w:r w:rsidRPr="00C02071">
        <w:t xml:space="preserve">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FC190D">
        <w:rPr>
          <w:rStyle w:val="StyleBoldUnderline"/>
          <w:highlight w:val="green"/>
        </w:rPr>
        <w:t>the U</w:t>
      </w:r>
      <w:r w:rsidRPr="00C02071">
        <w:rPr>
          <w:rStyle w:val="StyleBoldUnderline"/>
          <w:highlight w:val="yellow"/>
        </w:rPr>
        <w:t xml:space="preserve">nited </w:t>
      </w:r>
      <w:r w:rsidRPr="00FC190D">
        <w:rPr>
          <w:rStyle w:val="StyleBoldUnderline"/>
          <w:highlight w:val="green"/>
        </w:rPr>
        <w:t>S</w:t>
      </w:r>
      <w:r w:rsidRPr="00C02071">
        <w:rPr>
          <w:rStyle w:val="StyleBoldUnderline"/>
          <w:highlight w:val="yellow"/>
        </w:rPr>
        <w:t xml:space="preserve">tates has </w:t>
      </w:r>
      <w:r w:rsidRPr="00FC190D">
        <w:rPr>
          <w:rStyle w:val="StyleBoldUnderline"/>
          <w:highlight w:val="green"/>
        </w:rPr>
        <w:t>made extensive use of drones</w:t>
      </w:r>
      <w:r w:rsidRPr="00C02071">
        <w:rPr>
          <w:rStyle w:val="StyleBoldUnderline"/>
          <w:highlight w:val="yellow"/>
        </w:rPr>
        <w:t>.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 xml:space="preserve">and </w:t>
      </w:r>
      <w:r w:rsidRPr="00FC190D">
        <w:rPr>
          <w:rStyle w:val="StyleBoldUnderline"/>
          <w:highlight w:val="green"/>
        </w:rPr>
        <w:t>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FC190D">
        <w:rPr>
          <w:rStyle w:val="StyleBoldUnderline"/>
          <w:highlight w:val="green"/>
        </w:rPr>
        <w:t>Armed drones are</w:t>
      </w:r>
      <w:r w:rsidRPr="00C02071">
        <w:rPr>
          <w:rStyle w:val="StyleBoldUnderline"/>
        </w:rPr>
        <w:t xml:space="preserve"> both </w:t>
      </w:r>
      <w:r w:rsidRPr="00FC190D">
        <w:rPr>
          <w:rStyle w:val="StyleBoldUnderline"/>
          <w:highlight w:val="green"/>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FC190D">
        <w:rPr>
          <w:rStyle w:val="StyleBoldUnderline"/>
          <w:highlight w:val="green"/>
        </w:rPr>
        <w:t xml:space="preserve">a </w:t>
      </w:r>
      <w:r w:rsidRPr="00C02071">
        <w:rPr>
          <w:rStyle w:val="StyleBoldUnderline"/>
          <w:highlight w:val="yellow"/>
        </w:rPr>
        <w:t xml:space="preserve">vast </w:t>
      </w:r>
      <w:r w:rsidRPr="00FC190D">
        <w:rPr>
          <w:rStyle w:val="StyleBoldUnderline"/>
          <w:highlight w:val="green"/>
        </w:rPr>
        <w:t>majority of Americans support</w:t>
      </w:r>
      <w:r w:rsidRPr="00C02071">
        <w:rPr>
          <w:rStyle w:val="StyleBoldUnderline"/>
        </w:rPr>
        <w:t xml:space="preserve"> the use of </w:t>
      </w:r>
      <w:r w:rsidRPr="00FC190D">
        <w:rPr>
          <w:rStyle w:val="StyleBoldUnderline"/>
          <w:highlight w:val="green"/>
        </w:rPr>
        <w:t>drones</w:t>
      </w:r>
      <w:r w:rsidRPr="00C02071">
        <w:rPr>
          <w:rStyle w:val="StyleBoldUnderline"/>
        </w:rPr>
        <w:t>.¶</w:t>
      </w:r>
    </w:p>
    <w:p w:rsidR="00C87943" w:rsidRDefault="00C87943" w:rsidP="00C87943">
      <w:pPr>
        <w:pStyle w:val="Heading4"/>
      </w:pPr>
      <w:r>
        <w:t xml:space="preserve">And, </w:t>
      </w:r>
      <w:proofErr w:type="gramStart"/>
      <w:r>
        <w:t>Strict</w:t>
      </w:r>
      <w:proofErr w:type="gramEnd"/>
      <w:r>
        <w:t xml:space="preserve"> review of targeted killing operations is to maintain morality in war and undermine the video-game like effect of killing targets with drones</w:t>
      </w:r>
    </w:p>
    <w:p w:rsidR="00C87943" w:rsidRPr="00DE1BE3" w:rsidRDefault="00C87943" w:rsidP="00C87943">
      <w:pPr>
        <w:rPr>
          <w:rStyle w:val="StyleStyleBold12pt"/>
        </w:rPr>
      </w:pPr>
      <w:proofErr w:type="spellStart"/>
      <w:r w:rsidRPr="00DE1BE3">
        <w:rPr>
          <w:rStyle w:val="StyleStyleBold12pt"/>
        </w:rPr>
        <w:t>Guiora</w:t>
      </w:r>
      <w:proofErr w:type="spellEnd"/>
      <w:r w:rsidRPr="00DE1BE3">
        <w:rPr>
          <w:rStyle w:val="StyleStyleBold12pt"/>
        </w:rPr>
        <w:t>, 2012</w:t>
      </w:r>
    </w:p>
    <w:p w:rsidR="00C87943" w:rsidRDefault="00C87943" w:rsidP="00C87943">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C87943" w:rsidRDefault="00C87943" w:rsidP="00C87943">
      <w:pPr>
        <w:tabs>
          <w:tab w:val="left" w:pos="6030"/>
        </w:tabs>
      </w:pPr>
      <w:r>
        <w:t xml:space="preserve">One of the dominant, and admittedly controversial, arguments this essay advances is that </w:t>
      </w:r>
      <w:r w:rsidRPr="00F54D4A">
        <w:rPr>
          <w:rStyle w:val="StyleBoldUnderline"/>
          <w:highlight w:val="green"/>
        </w:rPr>
        <w:t xml:space="preserve">states have </w:t>
      </w:r>
      <w:r w:rsidRPr="00DC01D1">
        <w:rPr>
          <w:rStyle w:val="StyleBoldUnderline"/>
          <w:highlight w:val="yellow"/>
        </w:rPr>
        <w:t xml:space="preserve">an </w:t>
      </w:r>
      <w:r w:rsidRPr="00F54D4A">
        <w:rPr>
          <w:rStyle w:val="StyleBoldUnderline"/>
          <w:highlight w:val="green"/>
        </w:rPr>
        <w:t>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F54D4A">
        <w:rPr>
          <w:rStyle w:val="StyleBoldUnderline"/>
          <w:highlight w:val="green"/>
        </w:rPr>
        <w:t>This</w:t>
      </w:r>
      <w:r w:rsidRPr="003C1916">
        <w:rPr>
          <w:rStyle w:val="StyleBoldUnderline"/>
        </w:rPr>
        <w:t xml:space="preserve"> obligation </w:t>
      </w:r>
      <w:r w:rsidRPr="00F54D4A">
        <w:rPr>
          <w:rStyle w:val="StyleBoldUnderline"/>
          <w:highlight w:val="green"/>
        </w:rPr>
        <w:t>holds true</w:t>
      </w:r>
      <w:r w:rsidRPr="003C1916">
        <w:rPr>
          <w:rStyle w:val="StyleBoldUnderline"/>
        </w:rPr>
        <w:t xml:space="preserve"> whether combat takes place "house-to-house" or </w:t>
      </w:r>
      <w:r w:rsidRPr="00F54D4A">
        <w:rPr>
          <w:rStyle w:val="StyleBoldUnderline"/>
          <w:highlight w:val="green"/>
        </w:rPr>
        <w:t xml:space="preserve">using </w:t>
      </w:r>
      <w:r w:rsidRPr="00DC01D1">
        <w:rPr>
          <w:rStyle w:val="StyleBoldUnderline"/>
          <w:highlight w:val="yellow"/>
        </w:rPr>
        <w:t xml:space="preserve">remotely </w:t>
      </w:r>
      <w:r w:rsidRPr="00F54D4A">
        <w:rPr>
          <w:rStyle w:val="StyleBoldUnderline"/>
          <w:highlight w:val="green"/>
        </w:rPr>
        <w:t xml:space="preserve">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F54D4A">
        <w:rPr>
          <w:rStyle w:val="StyleBoldUnderline"/>
          <w:highlight w:val="yellow"/>
        </w:rPr>
        <w:t>The burden to distinguish between combatant and civilian is extraordinarily complicated and poses significant operational dilemmas</w:t>
      </w:r>
      <w:r w:rsidRPr="00F54D4A">
        <w:rPr>
          <w:rStyle w:val="StyleBoldUnderline"/>
          <w:highlight w:val="green"/>
        </w:rPr>
        <w:t xml:space="preserve"> </w:t>
      </w:r>
      <w:r w:rsidRPr="00DC01D1">
        <w:rPr>
          <w:rStyle w:val="StyleBoldUnderline"/>
          <w:highlight w:val="yellow"/>
        </w:rPr>
        <w:t>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F54D4A">
        <w:rPr>
          <w:rStyle w:val="StyleBoldUnderline"/>
          <w:highlight w:val="green"/>
        </w:rPr>
        <w:t>Distinction</w:t>
      </w:r>
      <w:r>
        <w:t xml:space="preserve">, (13) </w:t>
      </w:r>
      <w:r w:rsidRPr="003C1916">
        <w:rPr>
          <w:rStyle w:val="StyleBoldUnderline"/>
        </w:rPr>
        <w:t xml:space="preserve">then, </w:t>
      </w:r>
      <w:r w:rsidRPr="00F54D4A">
        <w:rPr>
          <w:rStyle w:val="StyleBoldUnderline"/>
          <w:highlight w:val="green"/>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F54D4A">
        <w:rPr>
          <w:rStyle w:val="StyleBoldUnderline"/>
          <w:highlight w:val="green"/>
        </w:rPr>
        <w:t xml:space="preserve">in </w:t>
      </w:r>
      <w:r w:rsidRPr="00DC01D1">
        <w:rPr>
          <w:rStyle w:val="StyleBoldUnderline"/>
          <w:highlight w:val="yellow"/>
        </w:rPr>
        <w:t xml:space="preserve">any </w:t>
      </w:r>
      <w:r w:rsidRPr="00F54D4A">
        <w:rPr>
          <w:rStyle w:val="StyleBoldUnderline"/>
          <w:highlight w:val="green"/>
        </w:rPr>
        <w:t xml:space="preserve">targeted killing </w:t>
      </w:r>
      <w:r w:rsidRPr="00DC01D1">
        <w:rPr>
          <w:rStyle w:val="StyleBoldUnderline"/>
          <w:highlight w:val="yellow"/>
        </w:rPr>
        <w:t xml:space="preserve">dilemma. </w:t>
      </w:r>
      <w:r w:rsidRPr="00F54D4A">
        <w:rPr>
          <w:rStyle w:val="StyleBoldUnderline"/>
          <w:highlight w:val="green"/>
        </w:rPr>
        <w:t>The decision whether to</w:t>
      </w:r>
      <w:r w:rsidRPr="003C1916">
        <w:rPr>
          <w:rStyle w:val="StyleBoldUnderline"/>
        </w:rPr>
        <w:t xml:space="preserve"> operationally </w:t>
      </w:r>
      <w:r w:rsidRPr="00F54D4A">
        <w:rPr>
          <w:rStyle w:val="StyleBoldUnderline"/>
          <w:highlight w:val="green"/>
        </w:rPr>
        <w:t>engage must reflect</w:t>
      </w:r>
      <w:r w:rsidRPr="003C1916">
        <w:rPr>
          <w:rStyle w:val="StyleBoldUnderline"/>
        </w:rPr>
        <w:t xml:space="preserve"> a variety of </w:t>
      </w:r>
      <w:r w:rsidRPr="00F54D4A">
        <w:rPr>
          <w:rStyle w:val="StyleBoldUnderline"/>
          <w:highlight w:val="green"/>
        </w:rPr>
        <w:t>criteria and guidelines</w:t>
      </w:r>
      <w:r>
        <w:t xml:space="preserve">. (14) </w:t>
      </w:r>
      <w:r w:rsidRPr="00F54D4A">
        <w:rPr>
          <w:rStyle w:val="StyleBoldUnderline"/>
          <w:highlight w:val="green"/>
        </w:rPr>
        <w:t xml:space="preserve">Otherwise, the nation state conducts itself in the spirit of a video game where victims are not real </w:t>
      </w:r>
      <w:r w:rsidRPr="00DC01D1">
        <w:rPr>
          <w:rStyle w:val="StyleBoldUnderline"/>
          <w:highlight w:val="yellow"/>
        </w:rPr>
        <w:t>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F54D4A">
        <w:rPr>
          <w:rStyle w:val="StyleBoldUnderline"/>
          <w:highlight w:val="green"/>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 xml:space="preserve">killing </w:t>
      </w:r>
      <w:r w:rsidRPr="00F54D4A">
        <w:rPr>
          <w:rStyle w:val="StyleBoldUnderline"/>
          <w:highlight w:val="green"/>
        </w:rPr>
        <w:t xml:space="preserve">in the context of narrowly defined self-defense is </w:t>
      </w:r>
      <w:r w:rsidRPr="00DC01D1">
        <w:rPr>
          <w:rStyle w:val="StyleBoldUnderline"/>
          <w:highlight w:val="yellow"/>
        </w:rPr>
        <w:t xml:space="preserve">both </w:t>
      </w:r>
      <w:r w:rsidRPr="00F54D4A">
        <w:rPr>
          <w:rStyle w:val="StyleBoldUnderline"/>
          <w:highlight w:val="green"/>
        </w:rPr>
        <w:t>legal and moral provided</w:t>
      </w:r>
      <w:r w:rsidRPr="003C1916">
        <w:rPr>
          <w:rStyle w:val="StyleBoldUnderline"/>
        </w:rPr>
        <w:t xml:space="preserve"> that </w:t>
      </w:r>
      <w:r w:rsidRPr="00F54D4A">
        <w:rPr>
          <w:rStyle w:val="StyleBoldUnderline"/>
          <w:highlight w:val="green"/>
        </w:rPr>
        <w:t>the decision</w:t>
      </w:r>
      <w:r w:rsidRPr="003C1916">
        <w:rPr>
          <w:rStyle w:val="StyleBoldUnderline"/>
        </w:rPr>
        <w:t xml:space="preserve"> to "pull the trigger" </w:t>
      </w:r>
      <w:r w:rsidRPr="00F54D4A">
        <w:rPr>
          <w:rStyle w:val="StyleBoldUnderline"/>
          <w:highlight w:val="green"/>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F54D4A">
        <w:rPr>
          <w:rStyle w:val="StyleBoldUnderline"/>
          <w:highlight w:val="green"/>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rsidR="00C87943" w:rsidRDefault="00C87943" w:rsidP="00C87943"/>
    <w:p w:rsidR="00C87943" w:rsidRPr="00DF4034" w:rsidRDefault="00C87943" w:rsidP="00C87943">
      <w:pPr>
        <w:keepNext/>
        <w:keepLines/>
        <w:spacing w:before="200"/>
        <w:outlineLvl w:val="3"/>
        <w:rPr>
          <w:rFonts w:eastAsiaTheme="majorEastAsia" w:cstheme="majorBidi"/>
          <w:b/>
          <w:bCs/>
          <w:iCs/>
          <w:sz w:val="26"/>
        </w:rPr>
      </w:pPr>
      <w:r>
        <w:rPr>
          <w:rFonts w:eastAsiaTheme="majorEastAsia" w:cstheme="majorBidi"/>
          <w:b/>
          <w:bCs/>
          <w:iCs/>
          <w:sz w:val="26"/>
        </w:rPr>
        <w:t xml:space="preserve">Perm do both- </w:t>
      </w:r>
      <w:r w:rsidRPr="00DF4034">
        <w:rPr>
          <w:rFonts w:eastAsiaTheme="majorEastAsia" w:cstheme="majorBidi"/>
          <w:b/>
          <w:bCs/>
          <w:iCs/>
          <w:sz w:val="26"/>
        </w:rPr>
        <w:t>Feminism is compatible with realism, the modern nation-state is less gendered than past feudal regimes, its universal norms have been the basis of women’s liberation</w:t>
      </w:r>
    </w:p>
    <w:p w:rsidR="00C87943" w:rsidRPr="00DF4034" w:rsidRDefault="00C87943" w:rsidP="00C87943">
      <w:pPr>
        <w:rPr>
          <w:rFonts w:cs="Calibri"/>
          <w:b/>
          <w:bCs/>
          <w:sz w:val="26"/>
        </w:rPr>
      </w:pPr>
      <w:r w:rsidRPr="00DF4034">
        <w:rPr>
          <w:rFonts w:cs="Calibri"/>
          <w:b/>
          <w:bCs/>
          <w:sz w:val="26"/>
        </w:rPr>
        <w:t>Lind 05</w:t>
      </w:r>
    </w:p>
    <w:p w:rsidR="00C87943" w:rsidRPr="00DF4034" w:rsidRDefault="00C87943" w:rsidP="00C87943">
      <w:pPr>
        <w:rPr>
          <w:rFonts w:cs="Calibri"/>
        </w:rPr>
      </w:pPr>
      <w:r w:rsidRPr="00DF4034">
        <w:rPr>
          <w:rFonts w:cs="Calibri"/>
        </w:rPr>
        <w:t xml:space="preserve">[Michael Lind – editor of the National Interest – 2005 Of Arms and the Woman, review of the Morning After: Sexual Politics at the End of the Cold War by Cynthia </w:t>
      </w:r>
      <w:proofErr w:type="spellStart"/>
      <w:r w:rsidRPr="00DF4034">
        <w:rPr>
          <w:rFonts w:cs="Calibri"/>
        </w:rPr>
        <w:t>Enloe</w:t>
      </w:r>
      <w:proofErr w:type="spellEnd"/>
    </w:p>
    <w:p w:rsidR="00C87943" w:rsidRPr="00DF4034" w:rsidRDefault="00C87943" w:rsidP="00C87943">
      <w:pPr>
        <w:rPr>
          <w:rFonts w:cs="Calibri"/>
        </w:rPr>
      </w:pPr>
      <w:r w:rsidRPr="00DF4034">
        <w:rPr>
          <w:rFonts w:cs="Calibri"/>
        </w:rPr>
        <w:t>http://feminism.eserver.org/of-arms-and-the-woman.txt accessed 11-20-07]</w:t>
      </w:r>
    </w:p>
    <w:p w:rsidR="00C87943" w:rsidRPr="00DF4034" w:rsidRDefault="00C87943" w:rsidP="00C87943">
      <w:pPr>
        <w:rPr>
          <w:rFonts w:cs="Calibri"/>
        </w:rPr>
      </w:pPr>
    </w:p>
    <w:p w:rsidR="00C87943" w:rsidRPr="00DF4034" w:rsidRDefault="00C87943" w:rsidP="00C87943">
      <w:pPr>
        <w:rPr>
          <w:rFonts w:cs="Calibri"/>
          <w:b/>
          <w:bCs/>
          <w:u w:val="single"/>
        </w:rPr>
      </w:pPr>
      <w:r w:rsidRPr="00DF4034">
        <w:rPr>
          <w:rFonts w:cs="Calibri"/>
        </w:rPr>
        <w:t>Then there is "</w:t>
      </w:r>
      <w:r w:rsidRPr="00DF4034">
        <w:rPr>
          <w:rFonts w:cs="Calibri"/>
          <w:b/>
          <w:bCs/>
          <w:u w:val="single"/>
        </w:rPr>
        <w:t>the state</w:t>
      </w:r>
      <w:r w:rsidRPr="00DF4034">
        <w:rPr>
          <w:rFonts w:cs="Calibri"/>
        </w:rPr>
        <w:t xml:space="preserve">." Here, too, </w:t>
      </w:r>
      <w:r w:rsidRPr="00DF4034">
        <w:rPr>
          <w:rFonts w:cs="Calibri"/>
          <w:b/>
          <w:bCs/>
          <w:u w:val="single"/>
        </w:rPr>
        <w:t>there is nothing in realism that cannot accommodate many feminine observations</w:t>
      </w:r>
      <w:r w:rsidRPr="00DF4034">
        <w:rPr>
          <w:rFonts w:cs="Calibri"/>
        </w:rPr>
        <w:t xml:space="preserve"> about the particular patriarchal features of particular historic states</w:t>
      </w:r>
      <w:r w:rsidRPr="00DF4034">
        <w:rPr>
          <w:rFonts w:cs="Calibri"/>
          <w:b/>
          <w:bCs/>
          <w:u w:val="single"/>
        </w:rPr>
        <w:t xml:space="preserve">. </w:t>
      </w:r>
      <w:r w:rsidRPr="00DF4034">
        <w:rPr>
          <w:rFonts w:cs="Calibri"/>
          <w:b/>
          <w:bCs/>
          <w:highlight w:val="yellow"/>
          <w:u w:val="single"/>
        </w:rPr>
        <w:t>The realist definition of "the state</w:t>
      </w:r>
      <w:r w:rsidRPr="00DF4034">
        <w:rPr>
          <w:rFonts w:cs="Calibri"/>
          <w:b/>
          <w:bCs/>
          <w:u w:val="single"/>
        </w:rPr>
        <w:t>" as a sovereign entity with an existence and a strategy distinct from that of individuals</w:t>
      </w:r>
      <w:r w:rsidRPr="00DF4034">
        <w:rPr>
          <w:rFonts w:cs="Calibri"/>
          <w:b/>
          <w:bCs/>
          <w:highlight w:val="yellow"/>
          <w:u w:val="single"/>
        </w:rPr>
        <w:t xml:space="preserve"> is</w:t>
      </w:r>
      <w:r w:rsidRPr="00DF4034">
        <w:rPr>
          <w:rFonts w:cs="Calibri"/>
          <w:b/>
          <w:bCs/>
          <w:u w:val="single"/>
        </w:rPr>
        <w:t xml:space="preserve"> very </w:t>
      </w:r>
      <w:r w:rsidRPr="00DF4034">
        <w:rPr>
          <w:rFonts w:cs="Calibri"/>
          <w:b/>
          <w:bCs/>
          <w:highlight w:val="yellow"/>
          <w:u w:val="single"/>
        </w:rPr>
        <w:t>broad,</w:t>
      </w:r>
      <w:r w:rsidRPr="00DF4034">
        <w:rPr>
          <w:rFonts w:cs="Calibri"/>
          <w:highlight w:val="yellow"/>
        </w:rPr>
        <w:t xml:space="preserve"> </w:t>
      </w:r>
      <w:r w:rsidRPr="00DF4034">
        <w:rPr>
          <w:rFonts w:cs="Calibri"/>
          <w:b/>
          <w:bCs/>
          <w:highlight w:val="yellow"/>
          <w:u w:val="single"/>
        </w:rPr>
        <w:t>including</w:t>
      </w:r>
      <w:r w:rsidRPr="00DF4034">
        <w:rPr>
          <w:rFonts w:cs="Calibri"/>
          <w:b/>
          <w:bCs/>
          <w:u w:val="single"/>
        </w:rPr>
        <w:t xml:space="preserve"> medieval </w:t>
      </w:r>
      <w:r w:rsidRPr="00DF4034">
        <w:rPr>
          <w:rFonts w:cs="Calibri"/>
          <w:b/>
          <w:bCs/>
          <w:highlight w:val="yellow"/>
          <w:u w:val="single"/>
        </w:rPr>
        <w:t>duchies</w:t>
      </w:r>
      <w:r w:rsidRPr="00DF4034">
        <w:rPr>
          <w:rFonts w:cs="Calibri"/>
          <w:highlight w:val="yellow"/>
        </w:rPr>
        <w:t xml:space="preserve"> and</w:t>
      </w:r>
      <w:r w:rsidRPr="00DF4034">
        <w:rPr>
          <w:rFonts w:cs="Calibri"/>
        </w:rPr>
        <w:t xml:space="preserve"> ancient </w:t>
      </w:r>
      <w:r w:rsidRPr="00DF4034">
        <w:rPr>
          <w:rFonts w:cs="Calibri"/>
          <w:highlight w:val="yellow"/>
        </w:rPr>
        <w:t>e</w:t>
      </w:r>
      <w:r w:rsidRPr="00DF4034">
        <w:rPr>
          <w:rFonts w:cs="Calibri"/>
          <w:b/>
          <w:bCs/>
          <w:highlight w:val="yellow"/>
          <w:u w:val="single"/>
        </w:rPr>
        <w:t>mpires-- and</w:t>
      </w:r>
      <w:r w:rsidRPr="00DF4034">
        <w:rPr>
          <w:rFonts w:cs="Calibri"/>
          <w:b/>
          <w:bCs/>
          <w:u w:val="single"/>
        </w:rPr>
        <w:t xml:space="preserve">, perhaps, </w:t>
      </w:r>
      <w:r w:rsidRPr="00DF4034">
        <w:rPr>
          <w:rFonts w:cs="Calibri"/>
          <w:b/>
          <w:bCs/>
          <w:highlight w:val="yellow"/>
          <w:u w:val="single"/>
        </w:rPr>
        <w:t>female biker gangs. Realist theory holds no preference for the modern nation-state</w:t>
      </w:r>
      <w:r w:rsidRPr="00DF4034">
        <w:rPr>
          <w:rFonts w:cs="Calibri"/>
          <w:b/>
          <w:bCs/>
          <w:u w:val="single"/>
        </w:rPr>
        <w:t xml:space="preserve">, </w:t>
      </w:r>
      <w:r w:rsidRPr="00DF4034">
        <w:rPr>
          <w:rFonts w:cs="Calibri"/>
        </w:rPr>
        <w:t xml:space="preserve">though a word might be spoken in its defense. Again and again </w:t>
      </w:r>
      <w:r w:rsidRPr="00DF4034">
        <w:rPr>
          <w:rFonts w:cs="Calibri"/>
          <w:b/>
          <w:bCs/>
          <w:u w:val="single"/>
        </w:rPr>
        <w:t xml:space="preserve">in feminist writings </w:t>
      </w:r>
      <w:r w:rsidRPr="00DF4034">
        <w:rPr>
          <w:rFonts w:cs="Calibri"/>
          <w:b/>
          <w:bCs/>
          <w:highlight w:val="yellow"/>
          <w:u w:val="single"/>
        </w:rPr>
        <w:t>one encounters the claim that the modern nation- state is inherently "gendered," as though its predecessors</w:t>
      </w:r>
      <w:r w:rsidRPr="00DF4034">
        <w:rPr>
          <w:rFonts w:cs="Calibri"/>
          <w:b/>
          <w:bCs/>
          <w:u w:val="single"/>
        </w:rPr>
        <w:t>--</w:t>
      </w:r>
      <w:r w:rsidRPr="00DF4034">
        <w:rPr>
          <w:rFonts w:cs="Calibri"/>
        </w:rPr>
        <w:t xml:space="preserve">feudal dynastic regimes, theocratic empires, city-states, tribal </w:t>
      </w:r>
      <w:proofErr w:type="spellStart"/>
      <w:r w:rsidRPr="00DF4034">
        <w:rPr>
          <w:rFonts w:cs="Calibri"/>
        </w:rPr>
        <w:t>amphictyonies</w:t>
      </w:r>
      <w:proofErr w:type="spellEnd"/>
      <w:r w:rsidRPr="00DF4034">
        <w:rPr>
          <w:rFonts w:cs="Calibri"/>
        </w:rPr>
        <w:t>--</w:t>
      </w:r>
      <w:r w:rsidRPr="00DF4034">
        <w:rPr>
          <w:rFonts w:cs="Calibri"/>
          <w:b/>
          <w:bCs/>
          <w:highlight w:val="yellow"/>
          <w:u w:val="single"/>
        </w:rPr>
        <w:t>were not even more rigidly patriarchal</w:t>
      </w:r>
      <w:r w:rsidRPr="00DF4034">
        <w:rPr>
          <w:rFonts w:cs="Calibri"/>
          <w:b/>
          <w:bCs/>
          <w:u w:val="single"/>
        </w:rPr>
        <w:t>.</w:t>
      </w:r>
    </w:p>
    <w:p w:rsidR="00C87943" w:rsidRPr="00DF4034" w:rsidRDefault="00C87943" w:rsidP="00C87943">
      <w:pPr>
        <w:rPr>
          <w:rFonts w:cs="Calibri"/>
        </w:rPr>
      </w:pPr>
      <w:r w:rsidRPr="00DF4034">
        <w:rPr>
          <w:rFonts w:cs="Calibri"/>
          <w:b/>
          <w:bCs/>
          <w:highlight w:val="yellow"/>
          <w:u w:val="single"/>
        </w:rPr>
        <w:t>Completely missing from such an analysis is</w:t>
      </w:r>
      <w:r w:rsidRPr="00DF4034">
        <w:rPr>
          <w:rFonts w:cs="Calibri"/>
          <w:b/>
          <w:bCs/>
          <w:u w:val="single"/>
        </w:rPr>
        <w:t xml:space="preserve"> any acknowledgement </w:t>
      </w:r>
      <w:r w:rsidRPr="00DF4034">
        <w:rPr>
          <w:rFonts w:cs="Calibri"/>
          <w:b/>
          <w:bCs/>
          <w:highlight w:val="yellow"/>
          <w:u w:val="single"/>
        </w:rPr>
        <w:t>that the successes of feminism have</w:t>
      </w:r>
      <w:r w:rsidRPr="00DF4034">
        <w:rPr>
          <w:rFonts w:cs="Calibri"/>
          <w:b/>
          <w:bCs/>
          <w:u w:val="single"/>
        </w:rPr>
        <w:t xml:space="preserve"> </w:t>
      </w:r>
      <w:r w:rsidRPr="00DF4034">
        <w:rPr>
          <w:rFonts w:cs="Calibri"/>
          <w:b/>
          <w:bCs/>
          <w:highlight w:val="yellow"/>
          <w:u w:val="single"/>
        </w:rPr>
        <w:t>been</w:t>
      </w:r>
      <w:r w:rsidRPr="00DF4034">
        <w:rPr>
          <w:rFonts w:cs="Calibri"/>
          <w:b/>
          <w:bCs/>
          <w:u w:val="single"/>
        </w:rPr>
        <w:t xml:space="preserve"> largely </w:t>
      </w:r>
      <w:r w:rsidRPr="00DF4034">
        <w:rPr>
          <w:rFonts w:cs="Calibri"/>
          <w:b/>
          <w:bCs/>
          <w:highlight w:val="yellow"/>
          <w:u w:val="single"/>
        </w:rPr>
        <w:t>based on appeals to the universal norms governing citizens of the impersonal</w:t>
      </w:r>
      <w:r w:rsidRPr="00DF4034">
        <w:rPr>
          <w:rFonts w:cs="Calibri"/>
          <w:b/>
          <w:bCs/>
          <w:u w:val="single"/>
        </w:rPr>
        <w:t>,</w:t>
      </w:r>
      <w:r w:rsidRPr="00DF4034">
        <w:rPr>
          <w:rFonts w:cs="Calibri"/>
        </w:rPr>
        <w:t xml:space="preserve"> bureaucratic </w:t>
      </w:r>
      <w:r w:rsidRPr="00DF4034">
        <w:rPr>
          <w:rFonts w:cs="Calibri"/>
          <w:b/>
          <w:bCs/>
          <w:highlight w:val="yellow"/>
          <w:u w:val="single"/>
        </w:rPr>
        <w:t>nation-state.</w:t>
      </w:r>
      <w:r w:rsidRPr="00DF4034">
        <w:rPr>
          <w:rFonts w:cs="Calibri"/>
          <w:b/>
          <w:bCs/>
          <w:u w:val="single"/>
        </w:rPr>
        <w:t xml:space="preserve"> Those appeals would have made no sense in any previous political system.</w:t>
      </w:r>
      <w:r w:rsidRPr="00DF4034">
        <w:rPr>
          <w:rFonts w:cs="Calibri"/>
        </w:rPr>
        <w:t xml:space="preserve"> Notwithstanding this, feminist scholars tend to join free </w:t>
      </w:r>
      <w:proofErr w:type="spellStart"/>
      <w:r w:rsidRPr="00DF4034">
        <w:rPr>
          <w:rFonts w:cs="Calibri"/>
        </w:rPr>
        <w:t>marketeers</w:t>
      </w:r>
      <w:proofErr w:type="spellEnd"/>
      <w:r w:rsidRPr="00DF4034">
        <w:rPr>
          <w:rFonts w:cs="Calibri"/>
        </w:rPr>
        <w:t xml:space="preserve">, multiculturalists and </w:t>
      </w:r>
      <w:proofErr w:type="spellStart"/>
      <w:r w:rsidRPr="00DF4034">
        <w:rPr>
          <w:rFonts w:cs="Calibri"/>
        </w:rPr>
        <w:t>Wilsonians</w:t>
      </w:r>
      <w:proofErr w:type="spellEnd"/>
      <w:r w:rsidRPr="00DF4034">
        <w:rPr>
          <w:rFonts w:cs="Calibri"/>
        </w:rPr>
        <w:t xml:space="preserve"> in their approval of the (mostly imaginary) dissolution of the nation-state in a new world order. </w:t>
      </w:r>
      <w:proofErr w:type="gramStart"/>
      <w:r w:rsidRPr="00DF4034">
        <w:rPr>
          <w:rFonts w:cs="Calibri"/>
          <w:b/>
          <w:bCs/>
          <w:u w:val="single"/>
        </w:rPr>
        <w:t>If the nation-state is "gendered,</w:t>
      </w:r>
      <w:r w:rsidRPr="00DF4034">
        <w:rPr>
          <w:rFonts w:cs="Calibri"/>
        </w:rPr>
        <w:t xml:space="preserve">" </w:t>
      </w:r>
      <w:proofErr w:type="spellStart"/>
      <w:r w:rsidRPr="00DF4034">
        <w:rPr>
          <w:rFonts w:cs="Calibri"/>
        </w:rPr>
        <w:t>Enloe</w:t>
      </w:r>
      <w:proofErr w:type="spellEnd"/>
      <w:r w:rsidRPr="00DF4034">
        <w:rPr>
          <w:rFonts w:cs="Calibri"/>
        </w:rPr>
        <w:t xml:space="preserve"> reasons, </w:t>
      </w:r>
      <w:r w:rsidRPr="00DF4034">
        <w:rPr>
          <w:rFonts w:cs="Calibri"/>
          <w:b/>
          <w:bCs/>
          <w:u w:val="single"/>
        </w:rPr>
        <w:t xml:space="preserve">then perhaps the post-national </w:t>
      </w:r>
      <w:proofErr w:type="spellStart"/>
      <w:r w:rsidRPr="00DF4034">
        <w:rPr>
          <w:rFonts w:cs="Calibri"/>
          <w:b/>
          <w:bCs/>
          <w:u w:val="single"/>
        </w:rPr>
        <w:t>nonstate</w:t>
      </w:r>
      <w:proofErr w:type="spellEnd"/>
      <w:r w:rsidRPr="00DF4034">
        <w:rPr>
          <w:rFonts w:cs="Calibri"/>
          <w:b/>
          <w:bCs/>
          <w:u w:val="single"/>
        </w:rPr>
        <w:t xml:space="preserve"> need not be:</w:t>
      </w:r>
      <w:r w:rsidRPr="00DF4034">
        <w:rPr>
          <w:rFonts w:cs="Calibri"/>
        </w:rPr>
        <w:t xml:space="preserve"> "Perhaps effective </w:t>
      </w:r>
      <w:proofErr w:type="spellStart"/>
      <w:r w:rsidRPr="00DF4034">
        <w:rPr>
          <w:rFonts w:cs="Calibri"/>
        </w:rPr>
        <w:t>u.n.</w:t>
      </w:r>
      <w:proofErr w:type="spellEnd"/>
      <w:r w:rsidRPr="00DF4034">
        <w:rPr>
          <w:rFonts w:cs="Calibri"/>
        </w:rPr>
        <w:t xml:space="preserve"> soldiering will call for a new kind of masculinity, one less reliant on misogyny, less insecure about heterosexual credentials."</w:t>
      </w:r>
      <w:proofErr w:type="gramEnd"/>
      <w:r w:rsidRPr="00DF4034">
        <w:rPr>
          <w:rFonts w:cs="Calibri"/>
        </w:rPr>
        <w:t xml:space="preserve"> (</w:t>
      </w:r>
      <w:r w:rsidRPr="00DF4034">
        <w:rPr>
          <w:rFonts w:cs="Calibri"/>
          <w:b/>
          <w:bCs/>
          <w:u w:val="single"/>
        </w:rPr>
        <w:t xml:space="preserve">If </w:t>
      </w:r>
      <w:r w:rsidRPr="00DF4034">
        <w:rPr>
          <w:rFonts w:cs="Calibri"/>
          <w:b/>
          <w:bCs/>
          <w:highlight w:val="yellow"/>
          <w:u w:val="single"/>
        </w:rPr>
        <w:t xml:space="preserve">the recent "peacekeeping" of </w:t>
      </w:r>
      <w:proofErr w:type="spellStart"/>
      <w:proofErr w:type="gramStart"/>
      <w:r w:rsidRPr="00DF4034">
        <w:rPr>
          <w:rFonts w:cs="Calibri"/>
          <w:b/>
          <w:bCs/>
          <w:highlight w:val="yellow"/>
          <w:u w:val="single"/>
        </w:rPr>
        <w:t>u.n</w:t>
      </w:r>
      <w:proofErr w:type="gramEnd"/>
      <w:r w:rsidRPr="00DF4034">
        <w:rPr>
          <w:rFonts w:cs="Calibri"/>
          <w:b/>
          <w:bCs/>
          <w:highlight w:val="yellow"/>
          <w:u w:val="single"/>
        </w:rPr>
        <w:t>.</w:t>
      </w:r>
      <w:proofErr w:type="spellEnd"/>
      <w:r w:rsidRPr="00DF4034">
        <w:rPr>
          <w:rFonts w:cs="Calibri"/>
          <w:b/>
          <w:bCs/>
          <w:highlight w:val="yellow"/>
          <w:u w:val="single"/>
        </w:rPr>
        <w:t xml:space="preserve"> forces in Bosnia</w:t>
      </w:r>
      <w:r w:rsidRPr="00DF4034">
        <w:rPr>
          <w:rFonts w:cs="Calibri"/>
        </w:rPr>
        <w:t xml:space="preserve"> and Somalia </w:t>
      </w:r>
      <w:r w:rsidRPr="00DF4034">
        <w:rPr>
          <w:rFonts w:cs="Calibri"/>
          <w:b/>
          <w:bCs/>
          <w:highlight w:val="yellow"/>
          <w:u w:val="single"/>
        </w:rPr>
        <w:t>shows anything</w:t>
      </w:r>
      <w:r w:rsidRPr="00DF4034">
        <w:rPr>
          <w:rFonts w:cs="Calibri"/>
        </w:rPr>
        <w:t xml:space="preserve">, however, </w:t>
      </w:r>
      <w:r w:rsidRPr="00DF4034">
        <w:rPr>
          <w:rFonts w:cs="Calibri"/>
          <w:b/>
          <w:bCs/>
          <w:highlight w:val="yellow"/>
          <w:u w:val="single"/>
        </w:rPr>
        <w:t>it is that</w:t>
      </w:r>
      <w:r w:rsidRPr="00DF4034">
        <w:rPr>
          <w:rFonts w:cs="Calibri"/>
          <w:b/>
          <w:bCs/>
          <w:u w:val="single"/>
        </w:rPr>
        <w:t xml:space="preserve"> a little more of the old </w:t>
      </w:r>
      <w:r w:rsidRPr="00DF4034">
        <w:rPr>
          <w:rFonts w:cs="Calibri"/>
          <w:b/>
          <w:bCs/>
          <w:highlight w:val="yellow"/>
          <w:u w:val="single"/>
        </w:rPr>
        <w:t>masculinity may be necessary</w:t>
      </w:r>
      <w:r w:rsidRPr="00DF4034">
        <w:rPr>
          <w:rFonts w:cs="Calibri"/>
          <w:b/>
          <w:bCs/>
          <w:u w:val="single"/>
        </w:rPr>
        <w:t xml:space="preserve"> </w:t>
      </w:r>
      <w:r w:rsidRPr="00DF4034">
        <w:rPr>
          <w:rFonts w:cs="Calibri"/>
          <w:b/>
          <w:bCs/>
          <w:highlight w:val="yellow"/>
          <w:u w:val="single"/>
        </w:rPr>
        <w:t>to prevent mass slaughter--and mass rape</w:t>
      </w:r>
      <w:r w:rsidRPr="00DF4034">
        <w:rPr>
          <w:rFonts w:cs="Calibri"/>
          <w:b/>
          <w:bCs/>
          <w:u w:val="single"/>
        </w:rPr>
        <w:t>, too.</w:t>
      </w:r>
      <w:r w:rsidRPr="00DF4034">
        <w:rPr>
          <w:rFonts w:cs="Calibri"/>
        </w:rPr>
        <w:t>)</w:t>
      </w:r>
    </w:p>
    <w:p w:rsidR="00C87943" w:rsidRPr="00DF4034" w:rsidRDefault="00C87943" w:rsidP="00C87943">
      <w:pPr>
        <w:rPr>
          <w:rFonts w:cs="Calibri"/>
        </w:rPr>
      </w:pPr>
    </w:p>
    <w:p w:rsidR="00C87943" w:rsidRPr="00DF4034" w:rsidRDefault="00C87943" w:rsidP="00C87943">
      <w:pPr>
        <w:keepNext/>
        <w:keepLines/>
        <w:spacing w:before="200"/>
        <w:outlineLvl w:val="3"/>
        <w:rPr>
          <w:rFonts w:eastAsiaTheme="majorEastAsia" w:cstheme="majorBidi"/>
          <w:b/>
          <w:bCs/>
          <w:iCs/>
          <w:sz w:val="26"/>
        </w:rPr>
      </w:pPr>
      <w:r w:rsidRPr="00DF4034">
        <w:rPr>
          <w:rFonts w:eastAsiaTheme="majorEastAsia" w:cstheme="majorBidi"/>
          <w:b/>
          <w:bCs/>
          <w:iCs/>
          <w:sz w:val="26"/>
        </w:rPr>
        <w:t xml:space="preserve">Working from within but against the state is </w:t>
      </w:r>
      <w:proofErr w:type="gramStart"/>
      <w:r w:rsidRPr="00DF4034">
        <w:rPr>
          <w:rFonts w:eastAsiaTheme="majorEastAsia" w:cstheme="majorBidi"/>
          <w:b/>
          <w:bCs/>
          <w:iCs/>
          <w:sz w:val="26"/>
        </w:rPr>
        <w:t>key</w:t>
      </w:r>
      <w:proofErr w:type="gramEnd"/>
      <w:r w:rsidRPr="00DF4034">
        <w:rPr>
          <w:rFonts w:eastAsiaTheme="majorEastAsia" w:cstheme="majorBidi"/>
          <w:b/>
          <w:bCs/>
          <w:iCs/>
          <w:sz w:val="26"/>
        </w:rPr>
        <w:t xml:space="preserve"> to success of feminist struggles- the state is multifaceted and we reform aspects of the state to fight against dominant discourses and </w:t>
      </w:r>
      <w:proofErr w:type="spellStart"/>
      <w:r w:rsidRPr="00DF4034">
        <w:rPr>
          <w:rFonts w:eastAsiaTheme="majorEastAsia" w:cstheme="majorBidi"/>
          <w:b/>
          <w:bCs/>
          <w:iCs/>
          <w:sz w:val="26"/>
        </w:rPr>
        <w:t>masculinist</w:t>
      </w:r>
      <w:proofErr w:type="spellEnd"/>
      <w:r w:rsidRPr="00DF4034">
        <w:rPr>
          <w:rFonts w:eastAsiaTheme="majorEastAsia" w:cstheme="majorBidi"/>
          <w:b/>
          <w:bCs/>
          <w:iCs/>
          <w:sz w:val="26"/>
        </w:rPr>
        <w:t xml:space="preserve"> policies </w:t>
      </w:r>
    </w:p>
    <w:p w:rsidR="00C87943" w:rsidRPr="00DF4034" w:rsidRDefault="00C87943" w:rsidP="00C87943">
      <w:pPr>
        <w:rPr>
          <w:rFonts w:cs="Calibri"/>
          <w:b/>
          <w:bCs/>
          <w:sz w:val="26"/>
        </w:rPr>
      </w:pPr>
      <w:proofErr w:type="spellStart"/>
      <w:r w:rsidRPr="00DF4034">
        <w:rPr>
          <w:rFonts w:cs="Calibri"/>
          <w:b/>
          <w:bCs/>
          <w:sz w:val="26"/>
        </w:rPr>
        <w:t>Rai</w:t>
      </w:r>
      <w:proofErr w:type="spellEnd"/>
      <w:r w:rsidRPr="00DF4034">
        <w:rPr>
          <w:rFonts w:cs="Calibri"/>
          <w:b/>
          <w:bCs/>
          <w:sz w:val="26"/>
        </w:rPr>
        <w:t xml:space="preserve"> 02</w:t>
      </w:r>
    </w:p>
    <w:p w:rsidR="00C87943" w:rsidRPr="00DF4034" w:rsidRDefault="00C87943" w:rsidP="00C87943">
      <w:pPr>
        <w:rPr>
          <w:rFonts w:cs="Calibri"/>
        </w:rPr>
      </w:pPr>
      <w:r w:rsidRPr="00DF4034">
        <w:rPr>
          <w:rFonts w:cs="Calibri"/>
        </w:rPr>
        <w:t>[</w:t>
      </w:r>
      <w:proofErr w:type="spellStart"/>
      <w:r w:rsidRPr="00DF4034">
        <w:rPr>
          <w:rFonts w:cs="Calibri"/>
        </w:rPr>
        <w:t>Shirin</w:t>
      </w:r>
      <w:proofErr w:type="spellEnd"/>
      <w:r w:rsidRPr="00DF4034">
        <w:rPr>
          <w:rFonts w:cs="Calibri"/>
        </w:rPr>
        <w:t xml:space="preserve"> M. </w:t>
      </w:r>
      <w:proofErr w:type="spellStart"/>
      <w:r w:rsidRPr="00DF4034">
        <w:rPr>
          <w:rFonts w:cs="Calibri"/>
        </w:rPr>
        <w:t>Rai</w:t>
      </w:r>
      <w:proofErr w:type="spellEnd"/>
      <w:r w:rsidRPr="00DF4034">
        <w:rPr>
          <w:rFonts w:cs="Calibri"/>
        </w:rPr>
        <w:t xml:space="preserve"> - professor in the department of Politics and International Studies at Warwick – 2002 Gender and the Political Economy of Development p. 204-206]</w:t>
      </w:r>
    </w:p>
    <w:p w:rsidR="00C87943" w:rsidRPr="00DF4034" w:rsidRDefault="00C87943" w:rsidP="00C87943">
      <w:pPr>
        <w:rPr>
          <w:rFonts w:cs="Calibri"/>
        </w:rPr>
      </w:pPr>
    </w:p>
    <w:p w:rsidR="00C87943" w:rsidRPr="00DF4034" w:rsidRDefault="00C87943" w:rsidP="00C87943">
      <w:pPr>
        <w:rPr>
          <w:rFonts w:cs="Calibri"/>
        </w:rPr>
      </w:pPr>
      <w:r w:rsidRPr="00DF4034">
        <w:rPr>
          <w:rFonts w:cs="Calibri"/>
        </w:rPr>
        <w:t xml:space="preserve">As we saw in chapter 5, </w:t>
      </w:r>
      <w:r w:rsidRPr="00DF4034">
        <w:rPr>
          <w:rFonts w:cs="Calibri"/>
          <w:b/>
          <w:bCs/>
          <w:highlight w:val="yellow"/>
          <w:u w:val="single"/>
        </w:rPr>
        <w:t>for feminists</w:t>
      </w:r>
      <w:r w:rsidRPr="00DF4034">
        <w:rPr>
          <w:rFonts w:cs="Calibri"/>
        </w:rPr>
        <w:t xml:space="preserve">, the nation-state has always j presented serious intellectual and strategic challenges. For some, </w:t>
      </w:r>
      <w:r w:rsidRPr="00DF4034">
        <w:rPr>
          <w:rFonts w:cs="Calibri"/>
          <w:b/>
          <w:bCs/>
          <w:highlight w:val="yellow"/>
          <w:u w:val="single"/>
        </w:rPr>
        <w:t>any engagement with the state has been questionable</w:t>
      </w:r>
      <w:r w:rsidRPr="00DF4034">
        <w:rPr>
          <w:rFonts w:cs="Calibri"/>
          <w:b/>
          <w:bCs/>
          <w:u w:val="single"/>
        </w:rPr>
        <w:t xml:space="preserve"> on the grounds that 'the state ... produces </w:t>
      </w:r>
      <w:r w:rsidRPr="00DF4034">
        <w:rPr>
          <w:rFonts w:cs="Calibri"/>
        </w:rPr>
        <w:t xml:space="preserve">state </w:t>
      </w:r>
      <w:r w:rsidRPr="00DF4034">
        <w:rPr>
          <w:rFonts w:cs="Calibri"/>
          <w:b/>
          <w:bCs/>
          <w:u w:val="single"/>
        </w:rPr>
        <w:t>subjects</w:t>
      </w:r>
      <w:r w:rsidRPr="00DF4034">
        <w:rPr>
          <w:rFonts w:cs="Calibri"/>
        </w:rPr>
        <w:t xml:space="preserve"> inter alia, bureaucratized, dependent, disciplined and gendered...' </w:t>
      </w:r>
      <w:proofErr w:type="gramStart"/>
      <w:r w:rsidRPr="00DF4034">
        <w:rPr>
          <w:rFonts w:cs="Calibri"/>
        </w:rPr>
        <w:t>(Brown, 1992: 9; also see Allen, 1990).</w:t>
      </w:r>
      <w:proofErr w:type="gramEnd"/>
      <w:r w:rsidRPr="00DF4034">
        <w:rPr>
          <w:rFonts w:cs="Calibri"/>
        </w:rPr>
        <w:t xml:space="preserve"> There has been an ongoing debate within the feminist movement about the </w:t>
      </w:r>
      <w:proofErr w:type="spellStart"/>
      <w:r w:rsidRPr="00DF4034">
        <w:rPr>
          <w:rFonts w:cs="Calibri"/>
        </w:rPr>
        <w:t>expropriatory</w:t>
      </w:r>
      <w:proofErr w:type="spellEnd"/>
      <w:r w:rsidRPr="00DF4034">
        <w:rPr>
          <w:rFonts w:cs="Calibri"/>
        </w:rPr>
        <w:t xml:space="preserve"> power of institutions (see </w:t>
      </w:r>
      <w:proofErr w:type="spellStart"/>
      <w:r w:rsidRPr="00DF4034">
        <w:rPr>
          <w:rFonts w:cs="Calibri"/>
        </w:rPr>
        <w:t>Ehrenreich</w:t>
      </w:r>
      <w:proofErr w:type="spellEnd"/>
      <w:r w:rsidRPr="00DF4034">
        <w:rPr>
          <w:rFonts w:cs="Calibri"/>
        </w:rPr>
        <w:t xml:space="preserve"> and </w:t>
      </w:r>
      <w:proofErr w:type="spellStart"/>
      <w:r w:rsidRPr="00DF4034">
        <w:rPr>
          <w:rFonts w:cs="Calibri"/>
        </w:rPr>
        <w:t>Piven</w:t>
      </w:r>
      <w:proofErr w:type="spellEnd"/>
      <w:r w:rsidRPr="00DF4034">
        <w:rPr>
          <w:rFonts w:cs="Calibri"/>
        </w:rPr>
        <w:t xml:space="preserve">, 1983; Brown, 1992; Pringle and Watson, 1992;' </w:t>
      </w:r>
      <w:proofErr w:type="spellStart"/>
      <w:r w:rsidRPr="00DF4034">
        <w:rPr>
          <w:rFonts w:cs="Calibri"/>
        </w:rPr>
        <w:t>Rai</w:t>
      </w:r>
      <w:proofErr w:type="spellEnd"/>
      <w:r w:rsidRPr="00DF4034">
        <w:rPr>
          <w:rFonts w:cs="Calibri"/>
        </w:rPr>
        <w:t>, 1995). The various positions have covered the entire spectrum from rejecting 'dealing' with state institutions entirely, to suggest</w:t>
      </w:r>
      <w:r w:rsidRPr="00DF4034">
        <w:rPr>
          <w:rFonts w:cs="Calibri"/>
        </w:rPr>
        <w:softHyphen/>
        <w:t xml:space="preserve">ing an 'in and against' the state approach, to examining the benefits of working with/through state institutions. I have argued elsewhere that </w:t>
      </w:r>
      <w:r w:rsidRPr="00DF4034">
        <w:rPr>
          <w:rFonts w:cs="Calibri"/>
          <w:b/>
          <w:bCs/>
          <w:highlight w:val="yellow"/>
          <w:u w:val="single"/>
        </w:rPr>
        <w:t>for women</w:t>
      </w:r>
      <w:r w:rsidRPr="00DF4034">
        <w:rPr>
          <w:rFonts w:cs="Calibri"/>
          <w:b/>
          <w:bCs/>
          <w:u w:val="single"/>
        </w:rPr>
        <w:t>,</w:t>
      </w:r>
      <w:r w:rsidRPr="00DF4034">
        <w:rPr>
          <w:rFonts w:cs="Calibri"/>
        </w:rPr>
        <w:t xml:space="preserve"> as for other marginalized groups, </w:t>
      </w:r>
      <w:r w:rsidRPr="00DF4034">
        <w:rPr>
          <w:rFonts w:cs="Calibri"/>
          <w:b/>
          <w:bCs/>
          <w:highlight w:val="yellow"/>
          <w:u w:val="single"/>
        </w:rPr>
        <w:t>the state and civil society are</w:t>
      </w:r>
      <w:r w:rsidRPr="00DF4034">
        <w:rPr>
          <w:rFonts w:cs="Calibri"/>
          <w:b/>
          <w:bCs/>
          <w:u w:val="single"/>
        </w:rPr>
        <w:t xml:space="preserve"> both complex terrains - f</w:t>
      </w:r>
      <w:r w:rsidRPr="00DF4034">
        <w:rPr>
          <w:rFonts w:cs="Calibri"/>
        </w:rPr>
        <w:t xml:space="preserve">ractured, oppressive, </w:t>
      </w:r>
      <w:r w:rsidRPr="00DF4034">
        <w:rPr>
          <w:rFonts w:cs="Calibri"/>
          <w:b/>
          <w:bCs/>
          <w:highlight w:val="yellow"/>
          <w:u w:val="single"/>
        </w:rPr>
        <w:t>threatening and</w:t>
      </w:r>
      <w:r w:rsidRPr="00DF4034">
        <w:rPr>
          <w:rFonts w:cs="Calibri"/>
          <w:b/>
          <w:bCs/>
          <w:u w:val="single"/>
        </w:rPr>
        <w:t xml:space="preserve"> also providing </w:t>
      </w:r>
      <w:r w:rsidRPr="00DF4034">
        <w:rPr>
          <w:rFonts w:cs="Calibri"/>
          <w:b/>
          <w:bCs/>
          <w:highlight w:val="yellow"/>
          <w:u w:val="single"/>
        </w:rPr>
        <w:t>spaces for struggles</w:t>
      </w:r>
      <w:r w:rsidRPr="00DF4034">
        <w:rPr>
          <w:rFonts w:cs="Calibri"/>
        </w:rPr>
        <w:t xml:space="preserve"> and negotiations. </w:t>
      </w:r>
      <w:r w:rsidRPr="00DF4034">
        <w:rPr>
          <w:rFonts w:cs="Calibri"/>
          <w:b/>
          <w:bCs/>
          <w:u w:val="single"/>
        </w:rPr>
        <w:t xml:space="preserve">These struggles and negotiations are grounded in the </w:t>
      </w:r>
      <w:proofErr w:type="spellStart"/>
      <w:r w:rsidRPr="00DF4034">
        <w:rPr>
          <w:rFonts w:cs="Calibri"/>
          <w:b/>
          <w:bCs/>
          <w:u w:val="single"/>
        </w:rPr>
        <w:t>positionings</w:t>
      </w:r>
      <w:proofErr w:type="spellEnd"/>
      <w:r w:rsidRPr="00DF4034">
        <w:rPr>
          <w:rFonts w:cs="Calibri"/>
          <w:b/>
          <w:bCs/>
          <w:u w:val="single"/>
        </w:rPr>
        <w:t xml:space="preserve"> of various groups of women articulating their short- and long-term interests in the context of the multiplicity of power relations that form the state in any country</w:t>
      </w:r>
      <w:r w:rsidRPr="00DF4034">
        <w:rPr>
          <w:rFonts w:cs="Calibri"/>
        </w:rPr>
        <w:t xml:space="preserve">. In its turn, </w:t>
      </w:r>
      <w:r w:rsidRPr="00DF4034">
        <w:rPr>
          <w:rFonts w:cs="Calibri"/>
          <w:highlight w:val="green"/>
        </w:rPr>
        <w:t>t</w:t>
      </w:r>
      <w:r w:rsidRPr="00DF4034">
        <w:rPr>
          <w:rFonts w:cs="Calibri"/>
          <w:b/>
          <w:bCs/>
          <w:highlight w:val="green"/>
          <w:u w:val="single"/>
        </w:rPr>
        <w:t xml:space="preserve">he state </w:t>
      </w:r>
      <w:r w:rsidRPr="00DF4034">
        <w:rPr>
          <w:rFonts w:cs="Calibri"/>
          <w:b/>
          <w:bCs/>
          <w:highlight w:val="yellow"/>
          <w:u w:val="single"/>
        </w:rPr>
        <w:t xml:space="preserve">and its institutions </w:t>
      </w:r>
      <w:r w:rsidRPr="00DF4034">
        <w:rPr>
          <w:rFonts w:cs="Calibri"/>
          <w:b/>
          <w:bCs/>
          <w:highlight w:val="green"/>
          <w:u w:val="single"/>
        </w:rPr>
        <w:t>are</w:t>
      </w:r>
      <w:r w:rsidRPr="00DF4034">
        <w:rPr>
          <w:rFonts w:cs="Calibri"/>
          <w:b/>
          <w:bCs/>
          <w:u w:val="single"/>
        </w:rPr>
        <w:t xml:space="preserve"> </w:t>
      </w:r>
      <w:r w:rsidRPr="00DF4034">
        <w:rPr>
          <w:rFonts w:cs="Calibri"/>
          <w:b/>
          <w:bCs/>
          <w:highlight w:val="yellow"/>
          <w:u w:val="single"/>
        </w:rPr>
        <w:t xml:space="preserve">also </w:t>
      </w:r>
      <w:r w:rsidRPr="00DF4034">
        <w:rPr>
          <w:rFonts w:cs="Calibri"/>
          <w:b/>
          <w:bCs/>
          <w:highlight w:val="green"/>
          <w:u w:val="single"/>
        </w:rPr>
        <w:t>'shaped' by the forms and outcomes of these struggles</w:t>
      </w:r>
      <w:r w:rsidRPr="00DF4034">
        <w:rPr>
          <w:rFonts w:cs="Calibri"/>
          <w:b/>
          <w:bCs/>
          <w:highlight w:val="yellow"/>
          <w:u w:val="single"/>
        </w:rPr>
        <w:t>.</w:t>
      </w:r>
      <w:r w:rsidRPr="00DF4034">
        <w:rPr>
          <w:rFonts w:cs="Calibri"/>
          <w:b/>
          <w:bCs/>
          <w:u w:val="single"/>
        </w:rPr>
        <w:t xml:space="preserve"> </w:t>
      </w:r>
      <w:r w:rsidRPr="00DF4034">
        <w:rPr>
          <w:rFonts w:cs="Calibri"/>
        </w:rPr>
        <w:t>While deny</w:t>
      </w:r>
      <w:r w:rsidRPr="00DF4034">
        <w:rPr>
          <w:rFonts w:cs="Calibri"/>
        </w:rPr>
        <w:softHyphen/>
        <w:t xml:space="preserve">ing any intentionality to the state, or a necessary coherence to the alliances formed and engaged in struggles against states, there are, however, particular characteristics of Third World states that need to be examined to form a </w:t>
      </w:r>
      <w:proofErr w:type="spellStart"/>
      <w:r w:rsidRPr="00DF4034">
        <w:rPr>
          <w:rFonts w:cs="Calibri"/>
        </w:rPr>
        <w:t>judgement</w:t>
      </w:r>
      <w:proofErr w:type="spellEnd"/>
      <w:r w:rsidRPr="00DF4034">
        <w:rPr>
          <w:rFonts w:cs="Calibri"/>
        </w:rPr>
        <w:t xml:space="preserve"> about the various possible spaces for mobilization by women in their interests</w:t>
      </w:r>
      <w:r w:rsidRPr="00DF4034">
        <w:rPr>
          <w:rFonts w:cs="Calibri"/>
          <w:b/>
          <w:bCs/>
          <w:u w:val="single"/>
        </w:rPr>
        <w:t xml:space="preserve">. </w:t>
      </w:r>
      <w:r w:rsidRPr="00DF4034">
        <w:rPr>
          <w:rFonts w:cs="Calibri"/>
          <w:b/>
          <w:bCs/>
          <w:highlight w:val="yellow"/>
          <w:u w:val="single"/>
        </w:rPr>
        <w:t>My study of women's struggles against and engagement with the state in India</w:t>
      </w:r>
      <w:r w:rsidRPr="00DF4034">
        <w:rPr>
          <w:rFonts w:cs="Calibri"/>
          <w:b/>
          <w:bCs/>
          <w:u w:val="single"/>
        </w:rPr>
        <w:t xml:space="preserve">, for example, </w:t>
      </w:r>
      <w:r w:rsidRPr="00DF4034">
        <w:rPr>
          <w:rFonts w:cs="Calibri"/>
          <w:b/>
          <w:bCs/>
          <w:highlight w:val="yellow"/>
          <w:u w:val="single"/>
        </w:rPr>
        <w:t xml:space="preserve">showed that </w:t>
      </w:r>
      <w:r w:rsidRPr="00DF4034">
        <w:rPr>
          <w:rFonts w:cs="Calibri"/>
          <w:b/>
          <w:bCs/>
          <w:highlight w:val="green"/>
          <w:u w:val="single"/>
        </w:rPr>
        <w:t>while state institutions</w:t>
      </w:r>
      <w:r w:rsidRPr="00DF4034">
        <w:rPr>
          <w:rFonts w:cs="Calibri"/>
          <w:b/>
          <w:bCs/>
          <w:u w:val="single"/>
        </w:rPr>
        <w:t xml:space="preserve"> and dominant political parties </w:t>
      </w:r>
      <w:r w:rsidRPr="00DF4034">
        <w:rPr>
          <w:rFonts w:cs="Calibri"/>
          <w:b/>
          <w:bCs/>
          <w:highlight w:val="green"/>
          <w:u w:val="single"/>
        </w:rPr>
        <w:t xml:space="preserve">have taken up the cause of women's representation </w:t>
      </w:r>
      <w:r w:rsidRPr="00DF4034">
        <w:rPr>
          <w:rFonts w:cs="Calibri"/>
          <w:b/>
          <w:bCs/>
          <w:highlight w:val="yellow"/>
          <w:u w:val="single"/>
        </w:rPr>
        <w:t xml:space="preserve">as part of the generalized discourse of modernity to which they subscribe, </w:t>
      </w:r>
      <w:r w:rsidRPr="00DF4034">
        <w:rPr>
          <w:rFonts w:cs="Calibri"/>
          <w:b/>
          <w:bCs/>
          <w:highlight w:val="green"/>
          <w:u w:val="single"/>
        </w:rPr>
        <w:t>this discourse is not unified.</w:t>
      </w:r>
      <w:r w:rsidRPr="00DF4034">
        <w:rPr>
          <w:rFonts w:cs="Calibri"/>
        </w:rPr>
        <w:t xml:space="preserve"> As such</w:t>
      </w:r>
      <w:r w:rsidRPr="00DF4034">
        <w:rPr>
          <w:rFonts w:cs="Calibri"/>
          <w:b/>
          <w:bCs/>
          <w:u w:val="single"/>
        </w:rPr>
        <w:t xml:space="preserve">, </w:t>
      </w:r>
      <w:r w:rsidRPr="00DF4034">
        <w:rPr>
          <w:rFonts w:cs="Calibri"/>
          <w:b/>
          <w:bCs/>
          <w:highlight w:val="green"/>
          <w:u w:val="single"/>
        </w:rPr>
        <w:t>it allows sections of the state to take initiatives to respond to the struggles of women for</w:t>
      </w:r>
      <w:r w:rsidRPr="00DF4034">
        <w:rPr>
          <w:rFonts w:cs="Calibri"/>
          <w:b/>
          <w:bCs/>
          <w:u w:val="single"/>
        </w:rPr>
        <w:t xml:space="preserve"> equality as well as </w:t>
      </w:r>
      <w:r w:rsidRPr="00DF4034">
        <w:rPr>
          <w:rFonts w:cs="Calibri"/>
          <w:b/>
          <w:bCs/>
          <w:highlight w:val="green"/>
          <w:u w:val="single"/>
        </w:rPr>
        <w:t>empowerment. This results in contradiction between different fractions of the state, which allows further possibilities for negotiation and struggle</w:t>
      </w:r>
      <w:r w:rsidRPr="00DF4034">
        <w:rPr>
          <w:rFonts w:cs="Calibri"/>
          <w:b/>
          <w:bCs/>
          <w:u w:val="single"/>
        </w:rPr>
        <w:t xml:space="preserve"> by and in the interests of women. </w:t>
      </w:r>
      <w:r w:rsidRPr="00DF4034">
        <w:rPr>
          <w:rFonts w:cs="Calibri"/>
        </w:rPr>
        <w:t xml:space="preserve">Further, </w:t>
      </w:r>
      <w:r w:rsidRPr="00DF4034">
        <w:rPr>
          <w:rFonts w:cs="Calibri"/>
          <w:b/>
          <w:bCs/>
          <w:highlight w:val="yellow"/>
          <w:u w:val="single"/>
        </w:rPr>
        <w:t xml:space="preserve">the capacity of the state to implement its policies and enforce its laws is undermined by the weakness of the economy and of the political infrastructure, and by widespread corruption which leads to the </w:t>
      </w:r>
      <w:proofErr w:type="spellStart"/>
      <w:r w:rsidRPr="00DF4034">
        <w:rPr>
          <w:rFonts w:cs="Calibri"/>
          <w:b/>
          <w:bCs/>
          <w:highlight w:val="yellow"/>
          <w:u w:val="single"/>
        </w:rPr>
        <w:t>delegitimization</w:t>
      </w:r>
      <w:proofErr w:type="spellEnd"/>
      <w:r w:rsidRPr="00DF4034">
        <w:rPr>
          <w:rFonts w:cs="Calibri"/>
          <w:b/>
          <w:bCs/>
          <w:highlight w:val="yellow"/>
          <w:u w:val="single"/>
        </w:rPr>
        <w:t xml:space="preserve"> of government and the political system. This lack of capacity further enhances intra-state conflict</w:t>
      </w:r>
      <w:r w:rsidRPr="00DF4034">
        <w:rPr>
          <w:rFonts w:cs="Calibri"/>
        </w:rPr>
        <w:t xml:space="preserve"> (</w:t>
      </w:r>
      <w:proofErr w:type="spellStart"/>
      <w:r w:rsidRPr="00DF4034">
        <w:rPr>
          <w:rFonts w:cs="Calibri"/>
        </w:rPr>
        <w:t>Rai</w:t>
      </w:r>
      <w:proofErr w:type="spellEnd"/>
      <w:r w:rsidRPr="00DF4034">
        <w:rPr>
          <w:rFonts w:cs="Calibri"/>
        </w:rPr>
        <w:t xml:space="preserve">, 1995). </w:t>
      </w:r>
      <w:r w:rsidRPr="00DF4034">
        <w:rPr>
          <w:rFonts w:cs="Calibri"/>
          <w:b/>
          <w:bCs/>
          <w:u w:val="single"/>
        </w:rPr>
        <w:t xml:space="preserve">The state thus cannot be regarded as and engaged with </w:t>
      </w:r>
      <w:proofErr w:type="gramStart"/>
      <w:r w:rsidRPr="00DF4034">
        <w:rPr>
          <w:rFonts w:cs="Calibri"/>
          <w:b/>
          <w:bCs/>
          <w:u w:val="single"/>
        </w:rPr>
        <w:t>As</w:t>
      </w:r>
      <w:proofErr w:type="gramEnd"/>
      <w:r w:rsidRPr="00DF4034">
        <w:rPr>
          <w:rFonts w:cs="Calibri"/>
          <w:b/>
          <w:bCs/>
          <w:u w:val="single"/>
        </w:rPr>
        <w:t xml:space="preserve"> a unified entity. It remains a fractured </w:t>
      </w:r>
      <w:proofErr w:type="spellStart"/>
      <w:r w:rsidRPr="00DF4034">
        <w:rPr>
          <w:rFonts w:cs="Calibri"/>
          <w:b/>
          <w:bCs/>
          <w:u w:val="single"/>
        </w:rPr>
        <w:t>terra in</w:t>
      </w:r>
      <w:proofErr w:type="spellEnd"/>
      <w:r w:rsidRPr="00DF4034">
        <w:rPr>
          <w:rFonts w:cs="Calibri"/>
          <w:b/>
          <w:bCs/>
          <w:u w:val="single"/>
        </w:rPr>
        <w:t xml:space="preserve"> that women's groups and struggles need to respond to in complex way</w:t>
      </w:r>
      <w:r w:rsidRPr="00DF4034">
        <w:rPr>
          <w:rFonts w:cs="Calibri"/>
        </w:rPr>
        <w:t xml:space="preserve">s. Thus, in my earlier work (1995, 1996b, 1999) 1 have suggested that </w:t>
      </w:r>
      <w:r w:rsidRPr="00DF4034">
        <w:rPr>
          <w:rFonts w:cs="Calibri"/>
          <w:b/>
          <w:iCs/>
          <w:highlight w:val="green"/>
          <w:u w:val="single"/>
          <w:bdr w:val="single" w:sz="18" w:space="0" w:color="auto"/>
        </w:rPr>
        <w:t>women's movements need to work 'in and against' the state</w:t>
      </w:r>
      <w:r w:rsidRPr="00DF4034">
        <w:rPr>
          <w:rFonts w:cs="Calibri"/>
          <w:b/>
          <w:iCs/>
          <w:highlight w:val="yellow"/>
          <w:u w:val="single"/>
          <w:bdr w:val="single" w:sz="18" w:space="0" w:color="auto"/>
        </w:rPr>
        <w:t>.</w:t>
      </w:r>
      <w:r w:rsidRPr="00DF4034">
        <w:rPr>
          <w:rFonts w:cs="Calibri"/>
        </w:rPr>
        <w:t xml:space="preserve"> An engagement with the state should not be considered simply as one option to be weighed against others; </w:t>
      </w:r>
      <w:r w:rsidRPr="00DF4034">
        <w:rPr>
          <w:rFonts w:cs="Calibri"/>
          <w:b/>
          <w:iCs/>
          <w:highlight w:val="yellow"/>
          <w:u w:val="single"/>
          <w:bdr w:val="single" w:sz="18" w:space="0" w:color="auto"/>
        </w:rPr>
        <w:t>it is a necessity</w:t>
      </w:r>
      <w:r w:rsidRPr="00DF4034">
        <w:rPr>
          <w:rFonts w:cs="Calibri"/>
          <w:b/>
          <w:iCs/>
          <w:u w:val="single"/>
          <w:bdr w:val="single" w:sz="18" w:space="0" w:color="auto"/>
        </w:rPr>
        <w:t>.</w:t>
      </w:r>
      <w:r w:rsidRPr="00DF4034">
        <w:rPr>
          <w:rFonts w:cs="Calibri"/>
        </w:rPr>
        <w:t xml:space="preserve"> I have argued </w:t>
      </w:r>
      <w:r w:rsidRPr="00DF4034">
        <w:rPr>
          <w:rFonts w:cs="Calibri"/>
          <w:b/>
          <w:bCs/>
          <w:u w:val="single"/>
        </w:rPr>
        <w:t xml:space="preserve">that </w:t>
      </w:r>
      <w:proofErr w:type="gramStart"/>
      <w:r w:rsidRPr="00DF4034">
        <w:rPr>
          <w:rFonts w:cs="Calibri"/>
          <w:b/>
          <w:bCs/>
          <w:highlight w:val="green"/>
          <w:u w:val="single"/>
        </w:rPr>
        <w:t>a recognition</w:t>
      </w:r>
      <w:proofErr w:type="gramEnd"/>
      <w:r w:rsidRPr="00DF4034">
        <w:rPr>
          <w:rFonts w:cs="Calibri"/>
          <w:b/>
          <w:bCs/>
          <w:highlight w:val="green"/>
          <w:u w:val="single"/>
        </w:rPr>
        <w:t xml:space="preserve"> of the</w:t>
      </w:r>
      <w:r w:rsidRPr="00DF4034">
        <w:rPr>
          <w:rFonts w:cs="Calibri"/>
          <w:b/>
          <w:bCs/>
          <w:u w:val="single"/>
        </w:rPr>
        <w:t xml:space="preserve"> particular </w:t>
      </w:r>
      <w:r w:rsidRPr="00DF4034">
        <w:rPr>
          <w:rFonts w:cs="Calibri"/>
          <w:b/>
          <w:bCs/>
          <w:highlight w:val="green"/>
          <w:u w:val="single"/>
        </w:rPr>
        <w:t xml:space="preserve">splintered complexity of the state and of the multiplicity of the strategies of struggle is needed by women to </w:t>
      </w:r>
      <w:r w:rsidRPr="00DF4034">
        <w:rPr>
          <w:rFonts w:cs="Calibri"/>
          <w:b/>
          <w:bCs/>
          <w:highlight w:val="yellow"/>
          <w:u w:val="single"/>
        </w:rPr>
        <w:t xml:space="preserve">confront and/or </w:t>
      </w:r>
      <w:r w:rsidRPr="00DF4034">
        <w:rPr>
          <w:rFonts w:cs="Calibri"/>
          <w:b/>
          <w:bCs/>
          <w:highlight w:val="green"/>
          <w:u w:val="single"/>
        </w:rPr>
        <w:t>use state fractions in their own interests.</w:t>
      </w:r>
      <w:r w:rsidRPr="00DF4034">
        <w:rPr>
          <w:rFonts w:cs="Calibri"/>
          <w:b/>
          <w:bCs/>
          <w:u w:val="single"/>
        </w:rPr>
        <w:t xml:space="preserve"> An understanding of a relative autonomy of state fractions from the existing social relations and infrastructural capacity, on the one hand, and of state </w:t>
      </w:r>
      <w:proofErr w:type="spellStart"/>
      <w:r w:rsidRPr="00DF4034">
        <w:rPr>
          <w:rFonts w:cs="Calibri"/>
          <w:b/>
          <w:bCs/>
          <w:u w:val="single"/>
        </w:rPr>
        <w:t>embeddedness</w:t>
      </w:r>
      <w:proofErr w:type="spellEnd"/>
      <w:r w:rsidRPr="00DF4034">
        <w:rPr>
          <w:rFonts w:cs="Calibri"/>
          <w:b/>
          <w:bCs/>
          <w:u w:val="single"/>
        </w:rPr>
        <w:t xml:space="preserve"> in social relations and the consequences of such </w:t>
      </w:r>
      <w:proofErr w:type="spellStart"/>
      <w:r w:rsidRPr="00DF4034">
        <w:rPr>
          <w:rFonts w:cs="Calibri"/>
          <w:b/>
          <w:bCs/>
          <w:u w:val="single"/>
        </w:rPr>
        <w:t>embeddedness</w:t>
      </w:r>
      <w:proofErr w:type="spellEnd"/>
      <w:r w:rsidRPr="00DF4034">
        <w:rPr>
          <w:rFonts w:cs="Calibri"/>
          <w:b/>
          <w:bCs/>
          <w:u w:val="single"/>
        </w:rPr>
        <w:t xml:space="preserve"> for women, on the other, is necessary for engaging with institutions of power</w:t>
      </w:r>
      <w:r w:rsidRPr="00DF4034">
        <w:rPr>
          <w:rFonts w:cs="Calibri"/>
        </w:rPr>
        <w:t xml:space="preserve"> in a critical and thoughtful way</w:t>
      </w:r>
      <w:r w:rsidRPr="00DF4034">
        <w:rPr>
          <w:rFonts w:cs="Calibri"/>
          <w:b/>
          <w:bCs/>
          <w:u w:val="single"/>
        </w:rPr>
        <w:t xml:space="preserve">. </w:t>
      </w:r>
      <w:r w:rsidRPr="00DF4034">
        <w:rPr>
          <w:rFonts w:cs="Calibri"/>
          <w:b/>
          <w:bCs/>
          <w:highlight w:val="green"/>
          <w:u w:val="single"/>
        </w:rPr>
        <w:t>Such an approach</w:t>
      </w:r>
      <w:r w:rsidRPr="00DF4034">
        <w:rPr>
          <w:rFonts w:cs="Calibri"/>
        </w:rPr>
        <w:t xml:space="preserve">, derived from analysis of particular struggles, also </w:t>
      </w:r>
      <w:r w:rsidRPr="00DF4034">
        <w:rPr>
          <w:rFonts w:cs="Calibri"/>
          <w:b/>
          <w:bCs/>
          <w:highlight w:val="green"/>
          <w:u w:val="single"/>
        </w:rPr>
        <w:t>points to the potential for a strategy that holds in tension the engagement with, and the mobilization against, structures of power</w:t>
      </w:r>
      <w:r w:rsidRPr="00DF4034">
        <w:rPr>
          <w:rFonts w:cs="Calibri"/>
        </w:rPr>
        <w:t>, be they at the local, national or global level. In the context of 'the neoliberal frame' under globalization (</w:t>
      </w:r>
      <w:proofErr w:type="spellStart"/>
      <w:r w:rsidRPr="00DF4034">
        <w:rPr>
          <w:rFonts w:cs="Calibri"/>
        </w:rPr>
        <w:t>Runyan</w:t>
      </w:r>
      <w:proofErr w:type="spellEnd"/>
      <w:r w:rsidRPr="00DF4034">
        <w:rPr>
          <w:rFonts w:cs="Calibri"/>
        </w:rPr>
        <w:t xml:space="preserve">, 1999), I would suggest that strategizing for change in this way has become far more critical. As the global reach of social and political movements increases through technological and information networks, and as the pressures of international trade and markets begin to impinge significantly on national economies, leading to a fragmentation and repositioning of nation-states, the relationship between </w:t>
      </w:r>
      <w:proofErr w:type="spellStart"/>
      <w:r w:rsidRPr="00DF4034">
        <w:rPr>
          <w:rFonts w:cs="Calibri"/>
        </w:rPr>
        <w:t>IocaI</w:t>
      </w:r>
      <w:proofErr w:type="spellEnd"/>
      <w:r w:rsidRPr="00DF4034">
        <w:rPr>
          <w:rFonts w:cs="Calibri"/>
        </w:rPr>
        <w:t xml:space="preserve"> struggles, social movements and the national state is being constantly reshaped (Cohen and </w:t>
      </w:r>
      <w:proofErr w:type="spellStart"/>
      <w:r w:rsidRPr="00DF4034">
        <w:rPr>
          <w:rFonts w:cs="Calibri"/>
        </w:rPr>
        <w:t>Rai</w:t>
      </w:r>
      <w:proofErr w:type="spellEnd"/>
      <w:r w:rsidRPr="00DF4034">
        <w:rPr>
          <w:rFonts w:cs="Calibri"/>
        </w:rPr>
        <w:t xml:space="preserve">, 2000a; </w:t>
      </w:r>
      <w:proofErr w:type="spellStart"/>
      <w:r w:rsidRPr="00DF4034">
        <w:rPr>
          <w:rFonts w:cs="Calibri"/>
        </w:rPr>
        <w:t>Stienstra</w:t>
      </w:r>
      <w:proofErr w:type="spellEnd"/>
      <w:r w:rsidRPr="00DF4034">
        <w:rPr>
          <w:rFonts w:cs="Calibri"/>
        </w:rPr>
        <w:t xml:space="preserve">, 2000). I would suggest further that </w:t>
      </w:r>
      <w:r w:rsidRPr="00DF4034">
        <w:rPr>
          <w:rFonts w:cs="Calibri"/>
          <w:b/>
          <w:bCs/>
          <w:u w:val="single"/>
        </w:rPr>
        <w:t xml:space="preserve">for a critical engagement with structures of power, the terms of engagement need to be clearly thought out. </w:t>
      </w:r>
      <w:r w:rsidRPr="00DF4034">
        <w:rPr>
          <w:rFonts w:cs="Calibri"/>
        </w:rPr>
        <w:t xml:space="preserve">As we saw in chapter 5, not all, or even most, of these terms be determined by the women's movements, but a sensitivity to the issues at stake is still important if we are realistically to assess the extent to which agendas of institutions and structures of power be shifted. Finally, I would argue that </w:t>
      </w:r>
      <w:r w:rsidRPr="00DF4034">
        <w:rPr>
          <w:rFonts w:cs="Calibri"/>
          <w:b/>
          <w:bCs/>
          <w:highlight w:val="yellow"/>
          <w:u w:val="single"/>
        </w:rPr>
        <w:t>an engagement with power structures need</w:t>
      </w:r>
      <w:r w:rsidRPr="00DF4034">
        <w:rPr>
          <w:rFonts w:cs="Calibri"/>
          <w:b/>
          <w:bCs/>
          <w:u w:val="single"/>
        </w:rPr>
        <w:t xml:space="preserve"> </w:t>
      </w:r>
      <w:r w:rsidRPr="00DF4034">
        <w:rPr>
          <w:rFonts w:cs="Calibri"/>
        </w:rPr>
        <w:t xml:space="preserve">not rule out - indeed, </w:t>
      </w:r>
      <w:r w:rsidRPr="00DF4034">
        <w:rPr>
          <w:rFonts w:cs="Calibri"/>
          <w:b/>
          <w:bCs/>
          <w:u w:val="single"/>
        </w:rPr>
        <w:t xml:space="preserve">needs </w:t>
      </w:r>
      <w:r w:rsidRPr="00DF4034">
        <w:rPr>
          <w:rFonts w:cs="Calibri"/>
          <w:b/>
          <w:bCs/>
          <w:highlight w:val="yellow"/>
          <w:u w:val="single"/>
        </w:rPr>
        <w:t>to build upon a strong movement of opposition to these structures. Without such double move, early feminist concerns about co-optation within dominant discourses and by structural regimes of power become real</w:t>
      </w:r>
      <w:r w:rsidRPr="00DF4034">
        <w:rPr>
          <w:rFonts w:cs="Calibri"/>
          <w:b/>
          <w:bCs/>
          <w:u w:val="single"/>
        </w:rPr>
        <w:t xml:space="preserve">. Such an analysis of 'in and against' organized power structures needs to reflect upon 'the shifting distinctions between representation within the state and political economy, </w:t>
      </w:r>
      <w:r w:rsidRPr="00DF4034">
        <w:rPr>
          <w:rFonts w:cs="Calibri"/>
        </w:rPr>
        <w:t xml:space="preserve">on the one hand, </w:t>
      </w:r>
      <w:r w:rsidRPr="00DF4034">
        <w:rPr>
          <w:rFonts w:cs="Calibri"/>
          <w:b/>
          <w:bCs/>
          <w:u w:val="single"/>
        </w:rPr>
        <w:t>and within the theory of the Subjec</w:t>
      </w:r>
      <w:r w:rsidRPr="00DF4034">
        <w:rPr>
          <w:rFonts w:cs="Calibri"/>
        </w:rPr>
        <w:t>t, on the other...' (</w:t>
      </w:r>
      <w:proofErr w:type="spellStart"/>
      <w:r w:rsidRPr="00DF4034">
        <w:rPr>
          <w:rFonts w:cs="Calibri"/>
        </w:rPr>
        <w:t>Spivak</w:t>
      </w:r>
      <w:proofErr w:type="spellEnd"/>
      <w:r w:rsidRPr="00DF4034">
        <w:rPr>
          <w:rFonts w:cs="Calibri"/>
        </w:rPr>
        <w:t xml:space="preserve">, 1988) In doing so, we can begin to address the tension between feasible and transformative politics. </w:t>
      </w:r>
    </w:p>
    <w:p w:rsidR="00C87943" w:rsidRPr="00DF4034" w:rsidRDefault="00C87943" w:rsidP="00C87943">
      <w:pPr>
        <w:rPr>
          <w:rFonts w:cs="Calibri"/>
        </w:rPr>
      </w:pPr>
    </w:p>
    <w:p w:rsidR="00C87943" w:rsidRPr="00DF4034" w:rsidRDefault="00C87943" w:rsidP="00C87943">
      <w:pPr>
        <w:rPr>
          <w:rFonts w:cs="Calibri"/>
        </w:rPr>
      </w:pPr>
    </w:p>
    <w:p w:rsidR="00C87943" w:rsidRPr="00DF4034" w:rsidRDefault="00C87943" w:rsidP="00C87943">
      <w:pPr>
        <w:keepNext/>
        <w:keepLines/>
        <w:spacing w:before="200"/>
        <w:outlineLvl w:val="3"/>
        <w:rPr>
          <w:rFonts w:eastAsiaTheme="majorEastAsia" w:cstheme="majorBidi"/>
          <w:b/>
          <w:bCs/>
          <w:iCs/>
          <w:sz w:val="26"/>
        </w:rPr>
      </w:pPr>
      <w:r w:rsidRPr="00DF4034">
        <w:rPr>
          <w:rFonts w:eastAsiaTheme="majorEastAsia" w:cstheme="majorBidi"/>
          <w:b/>
          <w:bCs/>
          <w:iCs/>
          <w:sz w:val="26"/>
        </w:rPr>
        <w:t xml:space="preserve">Life should be valued as </w:t>
      </w:r>
      <w:proofErr w:type="spellStart"/>
      <w:r w:rsidRPr="00DF4034">
        <w:rPr>
          <w:rFonts w:eastAsiaTheme="majorEastAsia" w:cstheme="majorBidi"/>
          <w:b/>
          <w:bCs/>
          <w:iCs/>
          <w:sz w:val="26"/>
        </w:rPr>
        <w:t>apriori</w:t>
      </w:r>
      <w:proofErr w:type="spellEnd"/>
      <w:r w:rsidRPr="00DF4034">
        <w:rPr>
          <w:rFonts w:eastAsiaTheme="majorEastAsia" w:cstheme="majorBidi"/>
          <w:b/>
          <w:bCs/>
          <w:iCs/>
          <w:sz w:val="26"/>
        </w:rPr>
        <w:t xml:space="preserve"> – it precedes the ability to value anything else</w:t>
      </w:r>
    </w:p>
    <w:p w:rsidR="00C87943" w:rsidRPr="00DF4034" w:rsidRDefault="00C87943" w:rsidP="00C87943">
      <w:pPr>
        <w:rPr>
          <w:rFonts w:cs="Calibri"/>
          <w:b/>
          <w:bCs/>
          <w:sz w:val="26"/>
        </w:rPr>
      </w:pPr>
      <w:proofErr w:type="spellStart"/>
      <w:r w:rsidRPr="00DF4034">
        <w:rPr>
          <w:rFonts w:cs="Calibri"/>
          <w:b/>
          <w:bCs/>
          <w:sz w:val="26"/>
        </w:rPr>
        <w:t>Kacou</w:t>
      </w:r>
      <w:proofErr w:type="spellEnd"/>
      <w:r w:rsidRPr="00DF4034">
        <w:rPr>
          <w:rFonts w:cs="Calibri"/>
          <w:b/>
          <w:bCs/>
          <w:sz w:val="26"/>
        </w:rPr>
        <w:t xml:space="preserve"> ‘08</w:t>
      </w:r>
    </w:p>
    <w:p w:rsidR="00C87943" w:rsidRPr="00DF4034" w:rsidRDefault="00C87943" w:rsidP="00C87943">
      <w:pPr>
        <w:rPr>
          <w:rFonts w:cs="Calibri"/>
        </w:rPr>
      </w:pPr>
      <w:r w:rsidRPr="00DF4034">
        <w:rPr>
          <w:rFonts w:cs="Calibri"/>
        </w:rPr>
        <w:t>[</w:t>
      </w:r>
      <w:proofErr w:type="spellStart"/>
      <w:r w:rsidRPr="00DF4034">
        <w:rPr>
          <w:rFonts w:cs="Calibri"/>
        </w:rPr>
        <w:t>Amien</w:t>
      </w:r>
      <w:proofErr w:type="spellEnd"/>
      <w:r w:rsidRPr="00DF4034">
        <w:rPr>
          <w:rFonts w:cs="Calibri"/>
        </w:rPr>
        <w:t xml:space="preserve"> </w:t>
      </w:r>
      <w:proofErr w:type="spellStart"/>
      <w:r w:rsidRPr="00DF4034">
        <w:rPr>
          <w:rFonts w:cs="Calibri"/>
        </w:rPr>
        <w:t>Kacou</w:t>
      </w:r>
      <w:proofErr w:type="spellEnd"/>
      <w:r w:rsidRPr="00DF4034">
        <w:rPr>
          <w:rFonts w:cs="Calibri"/>
        </w:rPr>
        <w:t xml:space="preserve">. 2008. WHY EVEN MIND? On The </w:t>
      </w:r>
      <w:proofErr w:type="gramStart"/>
      <w:r w:rsidRPr="00DF4034">
        <w:rPr>
          <w:rFonts w:cs="Calibri"/>
        </w:rPr>
        <w:t>A</w:t>
      </w:r>
      <w:proofErr w:type="gramEnd"/>
      <w:r w:rsidRPr="00DF4034">
        <w:rPr>
          <w:rFonts w:cs="Calibri"/>
        </w:rPr>
        <w:t xml:space="preserve"> Priori Value Of “Life”, Cosmos and History: The Journal of Natural and Social Philosophy, </w:t>
      </w:r>
      <w:proofErr w:type="spellStart"/>
      <w:r w:rsidRPr="00DF4034">
        <w:rPr>
          <w:rFonts w:cs="Calibri"/>
        </w:rPr>
        <w:t>Vol</w:t>
      </w:r>
      <w:proofErr w:type="spellEnd"/>
      <w:r w:rsidRPr="00DF4034">
        <w:rPr>
          <w:rFonts w:cs="Calibri"/>
        </w:rPr>
        <w:t xml:space="preserve"> 4, No 1-2 (2008) cosmosandhistory.org/</w:t>
      </w:r>
      <w:proofErr w:type="spellStart"/>
      <w:r w:rsidRPr="00DF4034">
        <w:rPr>
          <w:rFonts w:cs="Calibri"/>
        </w:rPr>
        <w:t>index.php</w:t>
      </w:r>
      <w:proofErr w:type="spellEnd"/>
      <w:r w:rsidRPr="00DF4034">
        <w:rPr>
          <w:rFonts w:cs="Calibri"/>
        </w:rPr>
        <w:t>/journal/article/view/92/184]</w:t>
      </w:r>
    </w:p>
    <w:p w:rsidR="00C87943" w:rsidRPr="00DF4034" w:rsidRDefault="00C87943" w:rsidP="00C87943">
      <w:pPr>
        <w:rPr>
          <w:rFonts w:asciiTheme="minorHAnsi" w:hAnsiTheme="minorHAnsi" w:cstheme="minorHAnsi"/>
        </w:rPr>
      </w:pPr>
    </w:p>
    <w:p w:rsidR="00C87943" w:rsidRPr="00DF4034" w:rsidRDefault="00C87943" w:rsidP="00C87943">
      <w:pPr>
        <w:rPr>
          <w:rFonts w:cs="Calibri"/>
        </w:rPr>
      </w:pPr>
      <w:r w:rsidRPr="00DF4034">
        <w:rPr>
          <w:rFonts w:cs="Calibri"/>
        </w:rPr>
        <w:t xml:space="preserve">Furthermore, that manner of finding things good that is in </w:t>
      </w:r>
      <w:r w:rsidRPr="00DF4034">
        <w:rPr>
          <w:rFonts w:cs="Calibri"/>
          <w:b/>
          <w:bCs/>
          <w:highlight w:val="yellow"/>
          <w:u w:val="single"/>
        </w:rPr>
        <w:t>pleasure can</w:t>
      </w:r>
      <w:r w:rsidRPr="00DF4034">
        <w:rPr>
          <w:rFonts w:cs="Calibri"/>
          <w:b/>
          <w:bCs/>
          <w:u w:val="single"/>
        </w:rPr>
        <w:t xml:space="preserve"> certainly </w:t>
      </w:r>
      <w:r w:rsidRPr="00DF4034">
        <w:rPr>
          <w:rFonts w:cs="Calibri"/>
          <w:b/>
          <w:bCs/>
          <w:highlight w:val="yellow"/>
          <w:u w:val="single"/>
        </w:rPr>
        <w:t>not exist in any world without</w:t>
      </w:r>
      <w:r w:rsidRPr="00DF4034">
        <w:rPr>
          <w:rFonts w:cs="Calibri"/>
          <w:b/>
          <w:bCs/>
          <w:u w:val="single"/>
        </w:rPr>
        <w:t xml:space="preserve"> consciousness (i.e., without “</w:t>
      </w:r>
      <w:r w:rsidRPr="00DF4034">
        <w:rPr>
          <w:rFonts w:cs="Calibri"/>
          <w:b/>
          <w:bCs/>
          <w:highlight w:val="yellow"/>
          <w:u w:val="single"/>
        </w:rPr>
        <w:t>life,”</w:t>
      </w:r>
      <w:r w:rsidRPr="00DF4034">
        <w:rPr>
          <w:rFonts w:cs="Calibri"/>
        </w:rPr>
        <w:t xml:space="preserve"> as we now understand the word)—slight analogies put aside. In fact, </w:t>
      </w:r>
      <w:r w:rsidRPr="00DF4034">
        <w:rPr>
          <w:rFonts w:cs="Calibri"/>
          <w:b/>
          <w:bCs/>
          <w:u w:val="single"/>
        </w:rPr>
        <w:t>we can begin to develop a more sophisticated definition of the concept of “</w:t>
      </w:r>
      <w:r w:rsidRPr="00DF4034">
        <w:rPr>
          <w:rFonts w:cs="Calibri"/>
          <w:b/>
          <w:bCs/>
          <w:highlight w:val="yellow"/>
          <w:u w:val="single"/>
        </w:rPr>
        <w:t>pleasure</w:t>
      </w:r>
      <w:r w:rsidRPr="00DF4034">
        <w:rPr>
          <w:rFonts w:cs="Calibri"/>
        </w:rPr>
        <w:t>,” in the broadest possible sense of the word, as follows: it i</w:t>
      </w:r>
      <w:r w:rsidRPr="00DF4034">
        <w:rPr>
          <w:rFonts w:cs="Calibri"/>
          <w:highlight w:val="yellow"/>
        </w:rPr>
        <w:t xml:space="preserve">s </w:t>
      </w:r>
      <w:r w:rsidRPr="00DF4034">
        <w:rPr>
          <w:rFonts w:cs="Calibri"/>
          <w:b/>
          <w:bCs/>
          <w:highlight w:val="yellow"/>
          <w:u w:val="single"/>
        </w:rPr>
        <w:t>the common psychological element in all psychological experience of goodnes</w:t>
      </w:r>
      <w:r w:rsidRPr="00DF4034">
        <w:rPr>
          <w:rFonts w:cs="Calibri"/>
          <w:b/>
          <w:bCs/>
          <w:u w:val="single"/>
        </w:rPr>
        <w:t xml:space="preserve">s (be it in joy, admiration, or whatever else). In this sense, </w:t>
      </w:r>
      <w:r w:rsidRPr="00DF4034">
        <w:rPr>
          <w:rFonts w:cs="Calibri"/>
          <w:b/>
          <w:bCs/>
          <w:highlight w:val="yellow"/>
          <w:u w:val="single"/>
        </w:rPr>
        <w:t>pleasure can always be pictured to “mediate” all awareness or perception or judgment of goodness:</w:t>
      </w:r>
      <w:r w:rsidRPr="00DF4034">
        <w:rPr>
          <w:rFonts w:cs="Calibri"/>
          <w:b/>
          <w:bCs/>
          <w:u w:val="single"/>
        </w:rPr>
        <w:t xml:space="preserve"> </w:t>
      </w:r>
      <w:r w:rsidRPr="00DF4034">
        <w:rPr>
          <w:rFonts w:cs="Calibri"/>
          <w:b/>
          <w:bCs/>
          <w:highlight w:val="yellow"/>
          <w:u w:val="single"/>
        </w:rPr>
        <w:t>there is pleasure in all consciousness of things good</w:t>
      </w:r>
      <w:r w:rsidRPr="00DF4034">
        <w:rPr>
          <w:rFonts w:cs="Calibri"/>
          <w:b/>
          <w:bCs/>
          <w:u w:val="single"/>
        </w:rPr>
        <w:t>; pleasure is the common element of all conscious satisfaction.</w:t>
      </w:r>
      <w:r w:rsidRPr="00DF4034">
        <w:rPr>
          <w:rFonts w:cs="Calibri"/>
        </w:rPr>
        <w:t xml:space="preserve"> </w:t>
      </w:r>
      <w:r w:rsidRPr="00DF4034">
        <w:rPr>
          <w:rFonts w:cs="Calibri"/>
          <w:b/>
          <w:bCs/>
          <w:u w:val="single"/>
        </w:rPr>
        <w:t xml:space="preserve">In short, </w:t>
      </w:r>
      <w:r w:rsidRPr="00DF4034">
        <w:rPr>
          <w:rFonts w:cs="Calibri"/>
          <w:b/>
          <w:bCs/>
          <w:highlight w:val="yellow"/>
          <w:u w:val="single"/>
        </w:rPr>
        <w:t>it is</w:t>
      </w:r>
      <w:r w:rsidRPr="00DF4034">
        <w:rPr>
          <w:rFonts w:cs="Calibri"/>
          <w:b/>
          <w:bCs/>
          <w:u w:val="single"/>
        </w:rPr>
        <w:t xml:space="preserve"> simply </w:t>
      </w:r>
      <w:r w:rsidRPr="00DF4034">
        <w:rPr>
          <w:rFonts w:cs="Calibri"/>
          <w:b/>
          <w:bCs/>
          <w:highlight w:val="yellow"/>
          <w:u w:val="single"/>
        </w:rPr>
        <w:t>the</w:t>
      </w:r>
      <w:r w:rsidRPr="00DF4034">
        <w:rPr>
          <w:rFonts w:cs="Calibri"/>
          <w:b/>
          <w:bCs/>
          <w:u w:val="single"/>
        </w:rPr>
        <w:t xml:space="preserve"> very </w:t>
      </w:r>
      <w:r w:rsidRPr="00DF4034">
        <w:rPr>
          <w:rFonts w:cs="Calibri"/>
          <w:b/>
          <w:bCs/>
          <w:highlight w:val="yellow"/>
          <w:u w:val="single"/>
        </w:rPr>
        <w:t>experience of liking things</w:t>
      </w:r>
      <w:r w:rsidRPr="00DF4034">
        <w:rPr>
          <w:rFonts w:cs="Calibri"/>
          <w:b/>
          <w:bCs/>
          <w:u w:val="single"/>
        </w:rPr>
        <w:t>, or the liking of experienc</w:t>
      </w:r>
      <w:r w:rsidRPr="00DF4034">
        <w:rPr>
          <w:rFonts w:cs="Calibri"/>
        </w:rPr>
        <w:t>e, in general. In this sense</w:t>
      </w:r>
      <w:r w:rsidRPr="00DF4034">
        <w:rPr>
          <w:rFonts w:cs="Calibri"/>
          <w:b/>
          <w:bCs/>
          <w:u w:val="single"/>
        </w:rPr>
        <w:t xml:space="preserve">, </w:t>
      </w:r>
      <w:r w:rsidRPr="00DF4034">
        <w:rPr>
          <w:rFonts w:cs="Calibri"/>
          <w:b/>
          <w:bCs/>
          <w:highlight w:val="yellow"/>
          <w:u w:val="single"/>
        </w:rPr>
        <w:t>pleasure is</w:t>
      </w:r>
      <w:r w:rsidRPr="00DF4034">
        <w:rPr>
          <w:rFonts w:cs="Calibri"/>
          <w:b/>
          <w:bCs/>
          <w:u w:val="single"/>
        </w:rPr>
        <w:t xml:space="preserve">, not only uniquely characteristic of life but also, </w:t>
      </w:r>
      <w:r w:rsidRPr="00DF4034">
        <w:rPr>
          <w:rFonts w:cs="Calibri"/>
          <w:b/>
          <w:bCs/>
          <w:highlight w:val="yellow"/>
          <w:u w:val="single"/>
        </w:rPr>
        <w:t>the core expression of goodness in life</w:t>
      </w:r>
      <w:r w:rsidRPr="00DF4034">
        <w:rPr>
          <w:rFonts w:cs="Calibri"/>
          <w:b/>
          <w:bCs/>
          <w:u w:val="single"/>
        </w:rPr>
        <w:t>—the most general sign or phenomenon for favorable conscious valuatio</w:t>
      </w:r>
      <w:r w:rsidRPr="00DF4034">
        <w:rPr>
          <w:rFonts w:cs="Calibri"/>
        </w:rPr>
        <w:t xml:space="preserve">n, in other words. </w:t>
      </w:r>
      <w:r w:rsidRPr="00DF4034">
        <w:rPr>
          <w:rFonts w:cs="Calibri"/>
          <w:b/>
          <w:bCs/>
          <w:u w:val="single"/>
        </w:rPr>
        <w:t xml:space="preserve">This does not mean that “good” is absolutely synonymous with “pleasant”—what we value may well go beyond pleasure. </w:t>
      </w:r>
      <w:r w:rsidRPr="00DF4034">
        <w:rPr>
          <w:rFonts w:cs="Calibri"/>
        </w:rPr>
        <w:t xml:space="preserve">(The fact that we value things needs not be reduced to the experience of liking things.) However, what we value beyond pleasure remains a matter of speculation or theory. Moreover, </w:t>
      </w:r>
      <w:r w:rsidRPr="00DF4034">
        <w:rPr>
          <w:rFonts w:cs="Calibri"/>
          <w:b/>
          <w:bCs/>
          <w:u w:val="single"/>
        </w:rPr>
        <w:t>we note that a variety of things that may seem otherwise unrelated are correlated with pleasure</w:t>
      </w:r>
      <w:r w:rsidRPr="00DF4034">
        <w:rPr>
          <w:rFonts w:cs="Calibri"/>
        </w:rPr>
        <w:t xml:space="preserve">—some more strongly than others. In other words, there are many things the experience of which we like. For example: the admiration of others; sex; or rock-paper-scissors. But, again, </w:t>
      </w:r>
      <w:r w:rsidRPr="00DF4034">
        <w:rPr>
          <w:rFonts w:cs="Calibri"/>
          <w:b/>
          <w:bCs/>
          <w:highlight w:val="yellow"/>
          <w:u w:val="single"/>
        </w:rPr>
        <w:t>what they are is irrelevant in an inquiry on a priori value—</w:t>
      </w:r>
      <w:r w:rsidRPr="00DF4034">
        <w:rPr>
          <w:rFonts w:cs="Calibri"/>
          <w:b/>
          <w:bCs/>
          <w:u w:val="single"/>
        </w:rPr>
        <w:t xml:space="preserve">what gives us pleasure is a matter for empirical investigation. Thus, </w:t>
      </w:r>
      <w:r w:rsidRPr="00DF4034">
        <w:rPr>
          <w:rFonts w:cs="Calibri"/>
          <w:b/>
          <w:bCs/>
          <w:highlight w:val="yellow"/>
          <w:u w:val="single"/>
        </w:rPr>
        <w:t>we can see now that</w:t>
      </w:r>
      <w:r w:rsidRPr="00DF4034">
        <w:rPr>
          <w:rFonts w:cs="Calibri"/>
          <w:b/>
          <w:bCs/>
          <w:u w:val="single"/>
        </w:rPr>
        <w:t xml:space="preserve">, in general, </w:t>
      </w:r>
      <w:r w:rsidRPr="00DF4034">
        <w:rPr>
          <w:rFonts w:cs="Calibri"/>
          <w:b/>
          <w:bCs/>
          <w:highlight w:val="yellow"/>
          <w:u w:val="single"/>
        </w:rPr>
        <w:t>something primitively valuable is attainable in living—</w:t>
      </w:r>
      <w:r w:rsidRPr="00DF4034">
        <w:rPr>
          <w:rFonts w:cs="Calibri"/>
          <w:b/>
          <w:bCs/>
          <w:u w:val="single"/>
        </w:rPr>
        <w:t xml:space="preserve">that is, </w:t>
      </w:r>
      <w:r w:rsidRPr="00DF4034">
        <w:rPr>
          <w:rFonts w:cs="Calibri"/>
          <w:b/>
          <w:bCs/>
          <w:highlight w:val="yellow"/>
          <w:u w:val="single"/>
        </w:rPr>
        <w:t>pleasure</w:t>
      </w:r>
      <w:r w:rsidRPr="00DF4034">
        <w:rPr>
          <w:rFonts w:cs="Calibri"/>
          <w:b/>
          <w:bCs/>
          <w:u w:val="single"/>
        </w:rPr>
        <w:t xml:space="preserve"> itself</w:t>
      </w:r>
      <w:r w:rsidRPr="00DF4034">
        <w:rPr>
          <w:rFonts w:cs="Calibri"/>
        </w:rPr>
        <w:t>. And it seems equally clear that we have a priori logical reason to pay attention to the world in any world where pleasure exists. Moreover, we can now also articulate a foundation for a security interest in our life: since the good of pleasure can be found in living (to the extent pleasure remains attainable),[17] and only in living, therefore, a priori, life ought to be continuously (and indefinitely) pursued at least for the sake of preserving the possibility of finding that good. 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 the fact that we already have some (subjective) desire for life shows life to have some (objective) value.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C87943" w:rsidRPr="00DF4034" w:rsidRDefault="00C87943" w:rsidP="00C87943">
      <w:pPr>
        <w:rPr>
          <w:rFonts w:cs="Calibri"/>
        </w:rPr>
      </w:pPr>
    </w:p>
    <w:p w:rsidR="00C87943" w:rsidRPr="00DF4034" w:rsidRDefault="00C87943" w:rsidP="00C87943">
      <w:pPr>
        <w:rPr>
          <w:rFonts w:cs="Calibri"/>
        </w:rPr>
      </w:pPr>
    </w:p>
    <w:p w:rsidR="00C87943" w:rsidRPr="00DF4034" w:rsidRDefault="00C87943" w:rsidP="00C87943">
      <w:pPr>
        <w:rPr>
          <w:rFonts w:cs="Calibri"/>
        </w:rPr>
      </w:pPr>
    </w:p>
    <w:p w:rsidR="00C87943" w:rsidRPr="00DF4034" w:rsidRDefault="00C87943" w:rsidP="00C87943">
      <w:pPr>
        <w:keepNext/>
        <w:keepLines/>
        <w:spacing w:before="200"/>
        <w:outlineLvl w:val="3"/>
        <w:rPr>
          <w:rFonts w:eastAsiaTheme="majorEastAsia" w:cstheme="majorBidi"/>
          <w:b/>
          <w:bCs/>
          <w:iCs/>
          <w:sz w:val="26"/>
          <w:lang w:bidi="en-US"/>
        </w:rPr>
      </w:pPr>
      <w:r w:rsidRPr="00DF4034">
        <w:rPr>
          <w:rFonts w:eastAsiaTheme="majorEastAsia" w:cstheme="majorBidi"/>
          <w:b/>
          <w:bCs/>
          <w:iCs/>
          <w:sz w:val="26"/>
          <w:lang w:bidi="en-US"/>
        </w:rPr>
        <w:t>Lack of foundational knowledge in Fem IR makes feminism complicit with dangerous representations of what it means to be a woman, reproducing the conditions necessary for binary thinking and exclusion</w:t>
      </w:r>
    </w:p>
    <w:p w:rsidR="00C87943" w:rsidRPr="00DF4034" w:rsidRDefault="00C87943" w:rsidP="00C87943">
      <w:pPr>
        <w:rPr>
          <w:rFonts w:cs="Calibri"/>
          <w:b/>
          <w:bCs/>
          <w:sz w:val="26"/>
        </w:rPr>
      </w:pPr>
      <w:r w:rsidRPr="00DF4034">
        <w:rPr>
          <w:rFonts w:cs="Calibri"/>
          <w:b/>
          <w:bCs/>
          <w:sz w:val="26"/>
        </w:rPr>
        <w:t xml:space="preserve">Stern and </w:t>
      </w:r>
      <w:proofErr w:type="spellStart"/>
      <w:r w:rsidRPr="00DF4034">
        <w:rPr>
          <w:rFonts w:cs="Calibri"/>
          <w:b/>
          <w:bCs/>
          <w:sz w:val="26"/>
        </w:rPr>
        <w:t>Zalewski</w:t>
      </w:r>
      <w:proofErr w:type="spellEnd"/>
      <w:r w:rsidRPr="00DF4034">
        <w:rPr>
          <w:rFonts w:cs="Calibri"/>
          <w:b/>
          <w:bCs/>
          <w:sz w:val="26"/>
        </w:rPr>
        <w:t xml:space="preserve"> 09 </w:t>
      </w:r>
    </w:p>
    <w:p w:rsidR="00C87943" w:rsidRPr="00DF4034" w:rsidRDefault="00C87943" w:rsidP="00C87943">
      <w:pPr>
        <w:rPr>
          <w:rFonts w:cs="Calibri"/>
        </w:rPr>
      </w:pPr>
      <w:r w:rsidRPr="00DF4034">
        <w:rPr>
          <w:rFonts w:cs="Calibri"/>
        </w:rPr>
        <w:t xml:space="preserve">[MARIA STERN, lecturer and researcher at the Department of Peace and Development research at </w:t>
      </w:r>
      <w:proofErr w:type="spellStart"/>
      <w:r w:rsidRPr="00DF4034">
        <w:rPr>
          <w:rFonts w:cs="Calibri"/>
        </w:rPr>
        <w:t>Gotberg</w:t>
      </w:r>
      <w:proofErr w:type="spellEnd"/>
      <w:r w:rsidRPr="00DF4034">
        <w:rPr>
          <w:rFonts w:cs="Calibri"/>
        </w:rPr>
        <w:t xml:space="preserve"> University, AND MARYSIA ZALEWSKI, Director of Centre for Gender Studies at University of Aberdeen. “Feminist fatigue(s): reflections on feminism and familiar fables of militarization” Review of International Studies (2009), 35, 611–630, Cambridge journals//</w:t>
      </w:r>
      <w:proofErr w:type="spellStart"/>
      <w:r w:rsidRPr="00DF4034">
        <w:rPr>
          <w:rFonts w:cs="Calibri"/>
        </w:rPr>
        <w:t>uwyokb</w:t>
      </w:r>
      <w:proofErr w:type="spellEnd"/>
      <w:r w:rsidRPr="00DF4034">
        <w:rPr>
          <w:rFonts w:cs="Calibri"/>
        </w:rPr>
        <w:t>]</w:t>
      </w:r>
    </w:p>
    <w:p w:rsidR="00C87943" w:rsidRPr="00DF4034" w:rsidRDefault="00C87943" w:rsidP="00C87943">
      <w:pPr>
        <w:rPr>
          <w:rFonts w:cs="Calibri"/>
        </w:rPr>
      </w:pPr>
    </w:p>
    <w:p w:rsidR="00C87943" w:rsidRPr="00DF4034" w:rsidRDefault="00C87943" w:rsidP="00C87943">
      <w:pPr>
        <w:rPr>
          <w:rFonts w:cs="Calibri"/>
          <w:sz w:val="16"/>
        </w:rPr>
      </w:pPr>
      <w:r w:rsidRPr="00DF4034">
        <w:rPr>
          <w:rFonts w:cs="Calibri"/>
          <w:sz w:val="16"/>
        </w:rPr>
        <w:t xml:space="preserve">In this section we clarify what we mean by the problem of </w:t>
      </w:r>
      <w:proofErr w:type="spellStart"/>
      <w:r w:rsidRPr="00DF4034">
        <w:rPr>
          <w:rFonts w:cs="Calibri"/>
          <w:sz w:val="16"/>
        </w:rPr>
        <w:t>sexgender</w:t>
      </w:r>
      <w:proofErr w:type="spellEnd"/>
      <w:r w:rsidRPr="00DF4034">
        <w:rPr>
          <w:rFonts w:cs="Calibri"/>
          <w:sz w:val="16"/>
        </w:rPr>
        <w:t xml:space="preserve"> and how it transpires in the context of feminist narratives within IR – which we will exemplify below with a recounting of a familiar feminist reading of </w:t>
      </w:r>
      <w:proofErr w:type="spellStart"/>
      <w:r w:rsidRPr="00DF4034">
        <w:rPr>
          <w:rFonts w:cs="Calibri"/>
          <w:sz w:val="16"/>
        </w:rPr>
        <w:t>militarisation</w:t>
      </w:r>
      <w:proofErr w:type="spellEnd"/>
      <w:r w:rsidRPr="00DF4034">
        <w:rPr>
          <w:rFonts w:cs="Calibri"/>
          <w:sz w:val="16"/>
        </w:rPr>
        <w:t xml:space="preserve">. To re-iterate, </w:t>
      </w:r>
      <w:r w:rsidRPr="00DF4034">
        <w:rPr>
          <w:rFonts w:cs="Calibri"/>
          <w:b/>
          <w:bCs/>
          <w:u w:val="single"/>
        </w:rPr>
        <w:t>the primary reason for investigating</w:t>
      </w:r>
      <w:r w:rsidRPr="00DF4034">
        <w:rPr>
          <w:rFonts w:cs="Calibri"/>
          <w:sz w:val="16"/>
        </w:rPr>
        <w:t xml:space="preserve"> this </w:t>
      </w:r>
      <w:r w:rsidRPr="00DF4034">
        <w:rPr>
          <w:rFonts w:cs="Calibri"/>
          <w:b/>
          <w:bCs/>
          <w:u w:val="single"/>
        </w:rPr>
        <w:t xml:space="preserve">is that </w:t>
      </w:r>
      <w:r w:rsidRPr="00DF4034">
        <w:rPr>
          <w:rFonts w:cs="Calibri"/>
          <w:b/>
          <w:bCs/>
          <w:highlight w:val="yellow"/>
          <w:u w:val="single"/>
        </w:rPr>
        <w:t>we suspect</w:t>
      </w:r>
      <w:r w:rsidRPr="00DF4034">
        <w:rPr>
          <w:rFonts w:cs="Calibri"/>
          <w:sz w:val="16"/>
          <w:highlight w:val="yellow"/>
        </w:rPr>
        <w:t xml:space="preserve"> </w:t>
      </w:r>
      <w:r w:rsidRPr="00DF4034">
        <w:rPr>
          <w:rFonts w:cs="Calibri"/>
          <w:b/>
          <w:bCs/>
          <w:highlight w:val="yellow"/>
          <w:u w:val="single"/>
        </w:rPr>
        <w:t>part of the reason for the</w:t>
      </w:r>
      <w:r w:rsidRPr="00DF4034">
        <w:rPr>
          <w:rFonts w:cs="Calibri"/>
          <w:b/>
          <w:bCs/>
          <w:u w:val="single"/>
        </w:rPr>
        <w:t xml:space="preserve"> aura of </w:t>
      </w:r>
      <w:r w:rsidRPr="00DF4034">
        <w:rPr>
          <w:rFonts w:cs="Calibri"/>
          <w:b/>
          <w:bCs/>
          <w:highlight w:val="green"/>
          <w:u w:val="single"/>
        </w:rPr>
        <w:t>disillusionment around feminism</w:t>
      </w:r>
      <w:r w:rsidRPr="00DF4034">
        <w:rPr>
          <w:rFonts w:cs="Calibri"/>
          <w:sz w:val="16"/>
        </w:rPr>
        <w:t xml:space="preserve"> – especially as a critical theoretical resource – </w:t>
      </w:r>
      <w:r w:rsidRPr="00DF4034">
        <w:rPr>
          <w:rFonts w:cs="Calibri"/>
          <w:b/>
          <w:bCs/>
          <w:highlight w:val="green"/>
          <w:u w:val="single"/>
        </w:rPr>
        <w:t>is</w:t>
      </w:r>
      <w:r w:rsidRPr="00DF4034">
        <w:rPr>
          <w:rFonts w:cs="Calibri"/>
          <w:b/>
          <w:bCs/>
          <w:highlight w:val="yellow"/>
          <w:u w:val="single"/>
        </w:rPr>
        <w:t xml:space="preserve"> c</w:t>
      </w:r>
      <w:r w:rsidRPr="00DF4034">
        <w:rPr>
          <w:rFonts w:cs="Calibri"/>
          <w:b/>
          <w:bCs/>
          <w:u w:val="single"/>
        </w:rPr>
        <w:t xml:space="preserve">onnected to the sense </w:t>
      </w:r>
      <w:r w:rsidRPr="00DF4034">
        <w:rPr>
          <w:rFonts w:cs="Calibri"/>
          <w:b/>
          <w:bCs/>
          <w:highlight w:val="green"/>
          <w:u w:val="single"/>
        </w:rPr>
        <w:t>that feminist stories repeat</w:t>
      </w:r>
      <w:r w:rsidRPr="00DF4034">
        <w:rPr>
          <w:rFonts w:cs="Calibri"/>
          <w:b/>
          <w:bCs/>
          <w:highlight w:val="yellow"/>
          <w:u w:val="single"/>
        </w:rPr>
        <w:t xml:space="preserve"> the</w:t>
      </w:r>
      <w:r w:rsidRPr="00DF4034">
        <w:rPr>
          <w:rFonts w:cs="Calibri"/>
          <w:b/>
          <w:bCs/>
          <w:u w:val="single"/>
        </w:rPr>
        <w:t xml:space="preserve"> very </w:t>
      </w:r>
      <w:r w:rsidRPr="00DF4034">
        <w:rPr>
          <w:rFonts w:cs="Calibri"/>
          <w:b/>
          <w:bCs/>
          <w:highlight w:val="green"/>
          <w:u w:val="single"/>
        </w:rPr>
        <w:t>grammars that</w:t>
      </w:r>
      <w:r w:rsidRPr="00DF4034">
        <w:rPr>
          <w:rFonts w:cs="Calibri"/>
          <w:b/>
          <w:bCs/>
          <w:u w:val="single"/>
        </w:rPr>
        <w:t xml:space="preserve"> initially </w:t>
      </w:r>
      <w:r w:rsidRPr="00DF4034">
        <w:rPr>
          <w:rFonts w:cs="Calibri"/>
          <w:b/>
          <w:bCs/>
          <w:highlight w:val="green"/>
          <w:u w:val="single"/>
        </w:rPr>
        <w:t>incited them as narratives in resistance</w:t>
      </w:r>
      <w:r w:rsidRPr="00DF4034">
        <w:rPr>
          <w:rFonts w:cs="Calibri"/>
          <w:sz w:val="16"/>
        </w:rPr>
        <w:t xml:space="preserve">. To explain; one might argue that </w:t>
      </w:r>
      <w:r w:rsidRPr="00DF4034">
        <w:rPr>
          <w:rFonts w:cs="Calibri"/>
          <w:b/>
          <w:bCs/>
          <w:highlight w:val="green"/>
          <w:u w:val="single"/>
        </w:rPr>
        <w:t>there has been a</w:t>
      </w:r>
      <w:r w:rsidRPr="00DF4034">
        <w:rPr>
          <w:rFonts w:cs="Calibri"/>
          <w:b/>
          <w:bCs/>
          <w:u w:val="single"/>
        </w:rPr>
        <w:t xml:space="preserve"> normative </w:t>
      </w:r>
      <w:r w:rsidRPr="00DF4034">
        <w:rPr>
          <w:rFonts w:cs="Calibri"/>
          <w:b/>
          <w:bCs/>
          <w:highlight w:val="yellow"/>
          <w:u w:val="single"/>
        </w:rPr>
        <w:t xml:space="preserve">feminist </w:t>
      </w:r>
      <w:r w:rsidRPr="00DF4034">
        <w:rPr>
          <w:rFonts w:cs="Calibri"/>
          <w:b/>
          <w:bCs/>
          <w:highlight w:val="green"/>
          <w:u w:val="single"/>
        </w:rPr>
        <w:t>failure to</w:t>
      </w:r>
      <w:r w:rsidRPr="00DF4034">
        <w:rPr>
          <w:rFonts w:cs="Calibri"/>
          <w:b/>
          <w:bCs/>
          <w:u w:val="single"/>
        </w:rPr>
        <w:t xml:space="preserve"> adequately </w:t>
      </w:r>
      <w:r w:rsidRPr="00DF4034">
        <w:rPr>
          <w:rFonts w:cs="Calibri"/>
          <w:b/>
          <w:bCs/>
          <w:highlight w:val="green"/>
          <w:u w:val="single"/>
        </w:rPr>
        <w:t>construct secure foundations for</w:t>
      </w:r>
      <w:r w:rsidRPr="00DF4034">
        <w:rPr>
          <w:rFonts w:cs="Calibri"/>
          <w:b/>
          <w:bCs/>
          <w:u w:val="single"/>
        </w:rPr>
        <w:t xml:space="preserve"> legitimate and authoritative </w:t>
      </w:r>
      <w:r w:rsidRPr="00DF4034">
        <w:rPr>
          <w:rFonts w:cs="Calibri"/>
          <w:b/>
          <w:bCs/>
          <w:highlight w:val="green"/>
          <w:u w:val="single"/>
        </w:rPr>
        <w:t>knowledge claims upon which to garner effective</w:t>
      </w:r>
      <w:r w:rsidRPr="00DF4034">
        <w:rPr>
          <w:rFonts w:cs="Calibri"/>
          <w:b/>
          <w:bCs/>
          <w:u w:val="single"/>
        </w:rPr>
        <w:t xml:space="preserve"> and permanent </w:t>
      </w:r>
      <w:r w:rsidRPr="00DF4034">
        <w:rPr>
          <w:rFonts w:cs="Calibri"/>
          <w:b/>
          <w:bCs/>
          <w:highlight w:val="green"/>
          <w:u w:val="single"/>
        </w:rPr>
        <w:t>gender change</w:t>
      </w:r>
      <w:r w:rsidRPr="00DF4034">
        <w:rPr>
          <w:rFonts w:cs="Calibri"/>
          <w:sz w:val="16"/>
        </w:rPr>
        <w:t xml:space="preserve">, particularly in regard to women. But for </w:t>
      </w:r>
      <w:proofErr w:type="spellStart"/>
      <w:r w:rsidRPr="00DF4034">
        <w:rPr>
          <w:rFonts w:cs="Calibri"/>
          <w:sz w:val="16"/>
        </w:rPr>
        <w:t>poststructural</w:t>
      </w:r>
      <w:proofErr w:type="spellEnd"/>
      <w:r w:rsidRPr="00DF4034">
        <w:rPr>
          <w:rFonts w:cs="Calibri"/>
          <w:sz w:val="16"/>
        </w:rPr>
        <w:t xml:space="preserve"> scholars </w:t>
      </w:r>
      <w:r w:rsidRPr="00DF4034">
        <w:rPr>
          <w:rFonts w:cs="Calibri"/>
          <w:b/>
          <w:bCs/>
          <w:u w:val="single"/>
        </w:rPr>
        <w:t xml:space="preserve">this failure is not surprising as the emancipatory visions of feminism inevitably emerged as illusory given the attachments to </w:t>
      </w:r>
      <w:proofErr w:type="spellStart"/>
      <w:r w:rsidRPr="00DF4034">
        <w:rPr>
          <w:rFonts w:cs="Calibri"/>
          <w:b/>
          <w:bCs/>
          <w:u w:val="single"/>
        </w:rPr>
        <w:t>foundationalist</w:t>
      </w:r>
      <w:proofErr w:type="spellEnd"/>
      <w:r w:rsidRPr="00DF4034">
        <w:rPr>
          <w:rFonts w:cs="Calibri"/>
          <w:sz w:val="16"/>
        </w:rPr>
        <w:t xml:space="preserve"> and positivistic </w:t>
      </w:r>
      <w:r w:rsidRPr="00DF4034">
        <w:rPr>
          <w:rFonts w:cs="Calibri"/>
          <w:b/>
          <w:bCs/>
          <w:u w:val="single"/>
        </w:rPr>
        <w:t>understandings of subjects, power and agency</w:t>
      </w:r>
      <w:r w:rsidRPr="00DF4034">
        <w:rPr>
          <w:rFonts w:cs="Calibri"/>
          <w:sz w:val="16"/>
        </w:rPr>
        <w:t xml:space="preserve">. </w:t>
      </w:r>
      <w:r w:rsidRPr="00DF4034">
        <w:rPr>
          <w:rFonts w:cs="Calibri"/>
          <w:b/>
          <w:bCs/>
          <w:highlight w:val="green"/>
          <w:u w:val="single"/>
        </w:rPr>
        <w:t>If</w:t>
      </w:r>
      <w:r w:rsidRPr="00DF4034">
        <w:rPr>
          <w:rFonts w:cs="Calibri"/>
          <w:sz w:val="16"/>
          <w:highlight w:val="green"/>
        </w:rPr>
        <w:t>,</w:t>
      </w:r>
      <w:r w:rsidRPr="00DF4034">
        <w:rPr>
          <w:rFonts w:cs="Calibri"/>
          <w:sz w:val="16"/>
        </w:rPr>
        <w:t xml:space="preserve"> as </w:t>
      </w:r>
      <w:proofErr w:type="spellStart"/>
      <w:r w:rsidRPr="00DF4034">
        <w:rPr>
          <w:rFonts w:cs="Calibri"/>
          <w:sz w:val="16"/>
        </w:rPr>
        <w:t>poststructuralism</w:t>
      </w:r>
      <w:proofErr w:type="spellEnd"/>
      <w:r w:rsidRPr="00DF4034">
        <w:rPr>
          <w:rFonts w:cs="Calibri"/>
          <w:sz w:val="16"/>
        </w:rPr>
        <w:t xml:space="preserve"> has shown us, </w:t>
      </w:r>
      <w:r w:rsidRPr="00DF4034">
        <w:rPr>
          <w:rFonts w:cs="Calibri"/>
          <w:b/>
          <w:bCs/>
          <w:highlight w:val="green"/>
          <w:u w:val="single"/>
        </w:rPr>
        <w:t>we cannot</w:t>
      </w:r>
      <w:r w:rsidRPr="00DF4034">
        <w:rPr>
          <w:rFonts w:cs="Calibri"/>
          <w:b/>
          <w:bCs/>
          <w:u w:val="single"/>
        </w:rPr>
        <w:t xml:space="preserve"> – through language – </w:t>
      </w:r>
      <w:r w:rsidRPr="00DF4034">
        <w:rPr>
          <w:rFonts w:cs="Calibri"/>
          <w:b/>
          <w:bCs/>
          <w:highlight w:val="green"/>
          <w:u w:val="single"/>
        </w:rPr>
        <w:t>decide the meaning of woman</w:t>
      </w:r>
      <w:r w:rsidRPr="00DF4034">
        <w:rPr>
          <w:rFonts w:cs="Calibri"/>
          <w:sz w:val="16"/>
          <w:highlight w:val="green"/>
        </w:rPr>
        <w:t>,</w:t>
      </w:r>
      <w:r w:rsidRPr="00DF4034">
        <w:rPr>
          <w:rFonts w:cs="Calibri"/>
          <w:sz w:val="16"/>
        </w:rPr>
        <w:t xml:space="preserve"> or of femininity, or of feminism, </w:t>
      </w:r>
      <w:r w:rsidRPr="00DF4034">
        <w:rPr>
          <w:rFonts w:cs="Calibri"/>
          <w:b/>
          <w:bCs/>
          <w:u w:val="single"/>
        </w:rPr>
        <w:t>or produce foundational information about it</w:t>
      </w:r>
      <w:r w:rsidRPr="00DF4034">
        <w:rPr>
          <w:rFonts w:cs="Calibri"/>
          <w:sz w:val="16"/>
        </w:rPr>
        <w:t xml:space="preserve"> or her;42 that subjects are ‘effects’ rather than ‘origins of institutional practices and discourses’;43 </w:t>
      </w:r>
      <w:r w:rsidRPr="00DF4034">
        <w:rPr>
          <w:rFonts w:cs="Calibri"/>
          <w:b/>
          <w:bCs/>
          <w:highlight w:val="green"/>
          <w:u w:val="single"/>
        </w:rPr>
        <w:t>that power ‘produces subjects</w:t>
      </w:r>
      <w:r w:rsidRPr="00DF4034">
        <w:rPr>
          <w:rFonts w:cs="Calibri"/>
          <w:sz w:val="16"/>
        </w:rPr>
        <w:t xml:space="preserve"> in effects’;44 or that authentic and authoritative agency are illusory </w:t>
      </w:r>
      <w:r w:rsidRPr="00DF4034">
        <w:rPr>
          <w:rFonts w:cs="Calibri"/>
          <w:b/>
          <w:bCs/>
          <w:u w:val="single"/>
        </w:rPr>
        <w:t xml:space="preserve">– </w:t>
      </w:r>
      <w:r w:rsidRPr="00DF4034">
        <w:rPr>
          <w:rFonts w:cs="Calibri"/>
          <w:b/>
          <w:bCs/>
          <w:highlight w:val="green"/>
          <w:u w:val="single"/>
        </w:rPr>
        <w:t>then the</w:t>
      </w:r>
      <w:r w:rsidRPr="00DF4034">
        <w:rPr>
          <w:rFonts w:cs="Calibri"/>
          <w:b/>
          <w:bCs/>
          <w:u w:val="single"/>
        </w:rPr>
        <w:t xml:space="preserve"> sure </w:t>
      </w:r>
      <w:r w:rsidRPr="00DF4034">
        <w:rPr>
          <w:rFonts w:cs="Calibri"/>
          <w:b/>
          <w:bCs/>
          <w:highlight w:val="green"/>
          <w:u w:val="single"/>
        </w:rPr>
        <w:t>foundations for the knowledge that feminist scholars are conventionally required to produce</w:t>
      </w:r>
      <w:r w:rsidRPr="00DF4034">
        <w:rPr>
          <w:rFonts w:cs="Calibri"/>
          <w:sz w:val="16"/>
          <w:highlight w:val="green"/>
        </w:rPr>
        <w:t xml:space="preserve"> –</w:t>
      </w:r>
      <w:r w:rsidRPr="00DF4034">
        <w:rPr>
          <w:rFonts w:cs="Calibri"/>
          <w:sz w:val="16"/>
          <w:highlight w:val="yellow"/>
        </w:rPr>
        <w:t xml:space="preserve"> </w:t>
      </w:r>
      <w:r w:rsidRPr="00DF4034">
        <w:rPr>
          <w:rFonts w:cs="Calibri"/>
          <w:sz w:val="16"/>
        </w:rPr>
        <w:t xml:space="preserve">even hope to produce </w:t>
      </w:r>
      <w:r w:rsidRPr="00DF4034">
        <w:rPr>
          <w:rFonts w:cs="Calibri"/>
          <w:sz w:val="16"/>
          <w:highlight w:val="green"/>
        </w:rPr>
        <w:t xml:space="preserve">– </w:t>
      </w:r>
      <w:r w:rsidRPr="00DF4034">
        <w:rPr>
          <w:rFonts w:cs="Calibri"/>
          <w:b/>
          <w:bCs/>
          <w:highlight w:val="green"/>
          <w:u w:val="single"/>
        </w:rPr>
        <w:t>are unattainable</w:t>
      </w:r>
      <w:r w:rsidRPr="00DF4034">
        <w:rPr>
          <w:rFonts w:cs="Calibri"/>
          <w:sz w:val="16"/>
        </w:rPr>
        <w:t xml:space="preserve">. Moreover, post-colonial feminisms have vividly shown how representations of ‘woman’ or ‘women’ which masquerade as ‘universal’ are, instead, </w:t>
      </w:r>
      <w:proofErr w:type="spellStart"/>
      <w:r w:rsidRPr="00DF4034">
        <w:rPr>
          <w:rFonts w:cs="Calibri"/>
          <w:sz w:val="16"/>
        </w:rPr>
        <w:t>universalising</w:t>
      </w:r>
      <w:proofErr w:type="spellEnd"/>
      <w:r w:rsidRPr="00DF4034">
        <w:rPr>
          <w:rFonts w:cs="Calibri"/>
          <w:sz w:val="16"/>
        </w:rPr>
        <w:t xml:space="preserve"> and inevitably produced through hierarchical and intersecting power relations.45 In sum; the </w:t>
      </w:r>
      <w:proofErr w:type="spellStart"/>
      <w:r w:rsidRPr="00DF4034">
        <w:rPr>
          <w:rFonts w:cs="Calibri"/>
          <w:sz w:val="16"/>
        </w:rPr>
        <w:t>poststructural</w:t>
      </w:r>
      <w:proofErr w:type="spellEnd"/>
      <w:r w:rsidRPr="00DF4034">
        <w:rPr>
          <w:rFonts w:cs="Calibri"/>
          <w:sz w:val="16"/>
        </w:rPr>
        <w:t xml:space="preserve"> suggestion is that </w:t>
      </w:r>
      <w:r w:rsidRPr="00DF4034">
        <w:rPr>
          <w:rFonts w:cs="Calibri"/>
          <w:b/>
          <w:bCs/>
          <w:highlight w:val="yellow"/>
          <w:u w:val="single"/>
        </w:rPr>
        <w:t>feminist representations of women do not correspond to some underlying truth of what woman is or can be</w:t>
      </w:r>
      <w:r w:rsidRPr="00DF4034">
        <w:rPr>
          <w:rFonts w:cs="Calibri"/>
          <w:b/>
          <w:bCs/>
          <w:u w:val="single"/>
        </w:rPr>
        <w:t xml:space="preserve">; </w:t>
      </w:r>
      <w:r w:rsidRPr="00DF4034">
        <w:rPr>
          <w:rFonts w:cs="Calibri"/>
          <w:b/>
          <w:bCs/>
          <w:highlight w:val="yellow"/>
          <w:u w:val="single"/>
        </w:rPr>
        <w:t>rather feminism produces the subject of woman which it then subsequently comes to represent</w:t>
      </w:r>
      <w:r w:rsidRPr="00DF4034">
        <w:rPr>
          <w:rFonts w:cs="Calibri"/>
          <w:sz w:val="16"/>
        </w:rPr>
        <w:t xml:space="preserve">.46 The implications of this familiar conundrum are far-reaching as the demands of feminism in the context of the knowledge/political project of the gender industry are exposed as implicated in the re-production of the very power from which escape is sought. In short, </w:t>
      </w:r>
      <w:r w:rsidRPr="00DF4034">
        <w:rPr>
          <w:rFonts w:cs="Calibri"/>
          <w:b/>
          <w:bCs/>
          <w:highlight w:val="green"/>
          <w:u w:val="single"/>
        </w:rPr>
        <w:t>feminism emerges as complicit in violent reproductions of subjects</w:t>
      </w:r>
      <w:r w:rsidRPr="00DF4034">
        <w:rPr>
          <w:rFonts w:cs="Calibri"/>
          <w:b/>
          <w:bCs/>
          <w:u w:val="single"/>
        </w:rPr>
        <w:t xml:space="preserve"> and </w:t>
      </w:r>
      <w:proofErr w:type="spellStart"/>
      <w:r w:rsidRPr="00DF4034">
        <w:rPr>
          <w:rFonts w:cs="Calibri"/>
          <w:b/>
          <w:bCs/>
          <w:u w:val="single"/>
        </w:rPr>
        <w:t>knowledges</w:t>
      </w:r>
      <w:proofErr w:type="spellEnd"/>
      <w:r w:rsidRPr="00DF4034">
        <w:rPr>
          <w:rFonts w:cs="Calibri"/>
          <w:b/>
          <w:bCs/>
          <w:u w:val="single"/>
        </w:rPr>
        <w:t>/ practices</w:t>
      </w:r>
      <w:r w:rsidRPr="00DF4034">
        <w:rPr>
          <w:rFonts w:cs="Calibri"/>
          <w:sz w:val="16"/>
        </w:rPr>
        <w:t xml:space="preserve">. How does this </w:t>
      </w:r>
      <w:proofErr w:type="spellStart"/>
      <w:r w:rsidRPr="00DF4034">
        <w:rPr>
          <w:rFonts w:cs="Calibri"/>
          <w:sz w:val="16"/>
        </w:rPr>
        <w:t>recognisable</w:t>
      </w:r>
      <w:proofErr w:type="spellEnd"/>
      <w:r w:rsidRPr="00DF4034">
        <w:rPr>
          <w:rFonts w:cs="Calibri"/>
          <w:sz w:val="16"/>
        </w:rPr>
        <w:t xml:space="preserve"> puzzle (</w:t>
      </w:r>
      <w:proofErr w:type="spellStart"/>
      <w:r w:rsidRPr="00DF4034">
        <w:rPr>
          <w:rFonts w:cs="Calibri"/>
          <w:sz w:val="16"/>
        </w:rPr>
        <w:t>recognisable</w:t>
      </w:r>
      <w:proofErr w:type="spellEnd"/>
      <w:r w:rsidRPr="00DF4034">
        <w:rPr>
          <w:rFonts w:cs="Calibri"/>
          <w:sz w:val="16"/>
        </w:rPr>
        <w:t xml:space="preserve"> within feminist theory) play out in relation to the issues we are investigating in this article? As noted above, the broad example we choose to focus on to explain our claims is </w:t>
      </w:r>
      <w:proofErr w:type="spellStart"/>
      <w:r w:rsidRPr="00DF4034">
        <w:rPr>
          <w:rFonts w:cs="Calibri"/>
          <w:sz w:val="16"/>
        </w:rPr>
        <w:t>militarisation</w:t>
      </w:r>
      <w:proofErr w:type="spellEnd"/>
      <w:r w:rsidRPr="00DF4034">
        <w:rPr>
          <w:rFonts w:cs="Calibri"/>
          <w:sz w:val="16"/>
        </w:rPr>
        <w:t xml:space="preserve">; partly chosen as both authors have participated in pedagogic, policy and published work in this generic area, and partly because this is an area in which the demand for </w:t>
      </w:r>
      <w:proofErr w:type="spellStart"/>
      <w:r w:rsidRPr="00DF4034">
        <w:rPr>
          <w:rFonts w:cs="Calibri"/>
          <w:sz w:val="16"/>
        </w:rPr>
        <w:t>operationalisable</w:t>
      </w:r>
      <w:proofErr w:type="spellEnd"/>
      <w:r w:rsidRPr="00DF4034">
        <w:rPr>
          <w:rFonts w:cs="Calibri"/>
          <w:sz w:val="16"/>
        </w:rPr>
        <w:t xml:space="preserve"> gender knowledge is ever-increasing. Our suggestion is that the increasing requirement47 for knowledge for the gender industry about gender and </w:t>
      </w:r>
      <w:proofErr w:type="spellStart"/>
      <w:r w:rsidRPr="00DF4034">
        <w:rPr>
          <w:rFonts w:cs="Calibri"/>
          <w:sz w:val="16"/>
        </w:rPr>
        <w:t>militarisation</w:t>
      </w:r>
      <w:proofErr w:type="spellEnd"/>
      <w:r w:rsidRPr="00DF4034">
        <w:rPr>
          <w:rFonts w:cs="Calibri"/>
          <w:sz w:val="16"/>
        </w:rPr>
        <w:t xml:space="preserve"> re-animates the </w:t>
      </w:r>
      <w:proofErr w:type="spellStart"/>
      <w:r w:rsidRPr="00DF4034">
        <w:rPr>
          <w:rFonts w:cs="Calibri"/>
          <w:sz w:val="16"/>
        </w:rPr>
        <w:t>sexgender</w:t>
      </w:r>
      <w:proofErr w:type="spellEnd"/>
      <w:r w:rsidRPr="00DF4034">
        <w:rPr>
          <w:rFonts w:cs="Calibri"/>
          <w:sz w:val="16"/>
        </w:rPr>
        <w:t xml:space="preserve"> paradox which persistently haunts attempts to translate what we know into useful knowledge for redressing (and preventing) conflict, or simply into hopeful scenarios for our students. </w:t>
      </w:r>
    </w:p>
    <w:p w:rsidR="00C87943" w:rsidRPr="00DF4034" w:rsidRDefault="00C87943" w:rsidP="00C87943">
      <w:pPr>
        <w:rPr>
          <w:rFonts w:cs="Calibri"/>
        </w:rPr>
      </w:pPr>
    </w:p>
    <w:p w:rsidR="00C87943" w:rsidRDefault="00C87943" w:rsidP="00C87943"/>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B1" w:rsidRDefault="00C07FB1" w:rsidP="005F5576">
      <w:r>
        <w:separator/>
      </w:r>
    </w:p>
  </w:endnote>
  <w:endnote w:type="continuationSeparator" w:id="0">
    <w:p w:rsidR="00C07FB1" w:rsidRDefault="00C07F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B1" w:rsidRDefault="00C07FB1" w:rsidP="005F5576">
      <w:r>
        <w:separator/>
      </w:r>
    </w:p>
  </w:footnote>
  <w:footnote w:type="continuationSeparator" w:id="0">
    <w:p w:rsidR="00C07FB1" w:rsidRDefault="00C07FB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5F3D"/>
    <w:multiLevelType w:val="hybridMultilevel"/>
    <w:tmpl w:val="71960796"/>
    <w:lvl w:ilvl="0" w:tplc="B7805F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30790"/>
    <w:multiLevelType w:val="hybridMultilevel"/>
    <w:tmpl w:val="F934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4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4B82"/>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4EB"/>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9614C"/>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0AD8"/>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0640"/>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7FB1"/>
    <w:rsid w:val="00C27212"/>
    <w:rsid w:val="00C34185"/>
    <w:rsid w:val="00C42DD6"/>
    <w:rsid w:val="00C66858"/>
    <w:rsid w:val="00C7411E"/>
    <w:rsid w:val="00C84988"/>
    <w:rsid w:val="00C87943"/>
    <w:rsid w:val="00CA4AF6"/>
    <w:rsid w:val="00CA59CA"/>
    <w:rsid w:val="00CB2356"/>
    <w:rsid w:val="00CB3761"/>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C87943"/>
    <w:pPr>
      <w:ind w:left="720"/>
      <w:contextualSpacing/>
    </w:pPr>
  </w:style>
  <w:style w:type="paragraph" w:customStyle="1" w:styleId="evidencetext">
    <w:name w:val="evidence text"/>
    <w:basedOn w:val="Normal"/>
    <w:rsid w:val="00C87943"/>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C87943"/>
    <w:rPr>
      <w:u w:val="single"/>
    </w:rPr>
  </w:style>
  <w:style w:type="paragraph" w:customStyle="1" w:styleId="CardText">
    <w:name w:val="Card Text"/>
    <w:basedOn w:val="Normal"/>
    <w:rsid w:val="00C87943"/>
    <w:pPr>
      <w:ind w:left="1728" w:right="1728"/>
    </w:pPr>
    <w:rPr>
      <w:rFonts w:ascii="Arial" w:eastAsia="Times New Roman" w:hAnsi="Arial" w:cs="Times New Roman"/>
      <w:sz w:val="18"/>
      <w:szCs w:val="24"/>
    </w:rPr>
  </w:style>
  <w:style w:type="character" w:customStyle="1" w:styleId="reduce2">
    <w:name w:val="reduce2"/>
    <w:basedOn w:val="DefaultParagraphFont"/>
    <w:rsid w:val="00C87943"/>
    <w:rPr>
      <w:rFonts w:ascii="Arial" w:hAnsi="Arial" w:cs="Arial"/>
      <w:color w:val="000000"/>
      <w:sz w:val="10"/>
      <w:szCs w:val="22"/>
    </w:rPr>
  </w:style>
  <w:style w:type="paragraph" w:customStyle="1" w:styleId="textbold">
    <w:name w:val="text bold"/>
    <w:basedOn w:val="Normal"/>
    <w:link w:val="underline"/>
    <w:rsid w:val="00C87943"/>
    <w:pPr>
      <w:ind w:left="720"/>
      <w:jc w:val="both"/>
    </w:pPr>
    <w:rPr>
      <w:rFonts w:asciiTheme="minorHAnsi" w:hAnsiTheme="minorHAns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4"/>
    <w:qFormat/>
    <w:rsid w:val="00516459"/>
    <w:rPr>
      <w:rFonts w:ascii="Calibri" w:eastAsiaTheme="majorEastAsia" w:hAnsi="Calibri" w:cstheme="majorBidi"/>
      <w:b/>
      <w:bCs/>
      <w:iCs/>
      <w:sz w:val="26"/>
    </w:rPr>
  </w:style>
  <w:style w:type="paragraph" w:styleId="ListParagraph">
    <w:name w:val="List Paragraph"/>
    <w:basedOn w:val="Normal"/>
    <w:uiPriority w:val="34"/>
    <w:semiHidden/>
    <w:rsid w:val="00C87943"/>
    <w:pPr>
      <w:ind w:left="720"/>
      <w:contextualSpacing/>
    </w:pPr>
  </w:style>
  <w:style w:type="paragraph" w:customStyle="1" w:styleId="evidencetext">
    <w:name w:val="evidence text"/>
    <w:basedOn w:val="Normal"/>
    <w:rsid w:val="00C87943"/>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C87943"/>
    <w:rPr>
      <w:u w:val="single"/>
    </w:rPr>
  </w:style>
  <w:style w:type="paragraph" w:customStyle="1" w:styleId="CardText">
    <w:name w:val="Card Text"/>
    <w:basedOn w:val="Normal"/>
    <w:rsid w:val="00C87943"/>
    <w:pPr>
      <w:ind w:left="1728" w:right="1728"/>
    </w:pPr>
    <w:rPr>
      <w:rFonts w:ascii="Arial" w:eastAsia="Times New Roman" w:hAnsi="Arial" w:cs="Times New Roman"/>
      <w:sz w:val="18"/>
      <w:szCs w:val="24"/>
    </w:rPr>
  </w:style>
  <w:style w:type="character" w:customStyle="1" w:styleId="reduce2">
    <w:name w:val="reduce2"/>
    <w:basedOn w:val="DefaultParagraphFont"/>
    <w:rsid w:val="00C87943"/>
    <w:rPr>
      <w:rFonts w:ascii="Arial" w:hAnsi="Arial" w:cs="Arial"/>
      <w:color w:val="000000"/>
      <w:sz w:val="10"/>
      <w:szCs w:val="22"/>
    </w:rPr>
  </w:style>
  <w:style w:type="paragraph" w:customStyle="1" w:styleId="textbold">
    <w:name w:val="text bold"/>
    <w:basedOn w:val="Normal"/>
    <w:link w:val="underline"/>
    <w:rsid w:val="00C87943"/>
    <w:pPr>
      <w:ind w:left="720"/>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49thparallel.bham.ac.uk/back/issue15/rodwell1.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edat.nato.int/publications/datr4/01PeterZimmerman.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7292</Words>
  <Characters>41566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2013-09-20T01:10:00Z</dcterms:created>
  <dcterms:modified xsi:type="dcterms:W3CDTF">2013-09-23T17:43:00Z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