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CAE6F" w14:textId="77777777" w:rsidR="00506408" w:rsidRPr="00B573FB" w:rsidRDefault="00506408" w:rsidP="00506408">
      <w:pPr>
        <w:pBdr>
          <w:top w:val="single" w:sz="2" w:space="0" w:color="E3E8EF"/>
          <w:left w:val="single" w:sz="2" w:space="0" w:color="E3E8EF"/>
          <w:bottom w:val="single" w:sz="2" w:space="0" w:color="E3E8EF"/>
          <w:right w:val="single" w:sz="2" w:space="0" w:color="E3E8EF"/>
        </w:pBdr>
        <w:shd w:val="clear" w:color="auto" w:fill="FFFFFF"/>
        <w:spacing w:after="0" w:line="600" w:lineRule="atLeast"/>
        <w:outlineLvl w:val="0"/>
        <w:rPr>
          <w:rFonts w:ascii="Times New Roman" w:eastAsia="Times New Roman" w:hAnsi="Times New Roman" w:cs="Times New Roman"/>
          <w:b/>
          <w:bCs/>
          <w:color w:val="3C3C43"/>
          <w:spacing w:val="-5"/>
          <w:kern w:val="36"/>
          <w:sz w:val="40"/>
          <w:szCs w:val="40"/>
          <w:lang w:eastAsia="en-IN"/>
        </w:rPr>
      </w:pPr>
      <w:r w:rsidRPr="00B573FB">
        <w:rPr>
          <w:rFonts w:ascii="Times New Roman" w:eastAsia="Times New Roman" w:hAnsi="Times New Roman" w:cs="Times New Roman"/>
          <w:b/>
          <w:bCs/>
          <w:color w:val="3C3C43"/>
          <w:spacing w:val="-5"/>
          <w:kern w:val="36"/>
          <w:sz w:val="40"/>
          <w:szCs w:val="40"/>
          <w:lang w:eastAsia="en-IN"/>
        </w:rPr>
        <w:t>Getting started with Allure Playwright</w:t>
      </w:r>
    </w:p>
    <w:p w14:paraId="2FF3DB84" w14:textId="335C9BFC" w:rsidR="00762B87" w:rsidRPr="00B573FB" w:rsidRDefault="0062724C">
      <w:pPr>
        <w:rPr>
          <w:rFonts w:ascii="Times New Roman" w:hAnsi="Times New Roman" w:cs="Times New Roman"/>
          <w:sz w:val="24"/>
          <w:szCs w:val="24"/>
        </w:rPr>
      </w:pPr>
    </w:p>
    <w:p w14:paraId="02D8ED37" w14:textId="35D6B0D0" w:rsidR="00506408" w:rsidRPr="00B573FB" w:rsidRDefault="0062724C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506408" w:rsidRPr="00B573FB">
          <w:rPr>
            <w:rStyle w:val="Hyperlink"/>
            <w:rFonts w:ascii="Times New Roman" w:hAnsi="Times New Roman" w:cs="Times New Roman"/>
            <w:sz w:val="24"/>
            <w:szCs w:val="24"/>
          </w:rPr>
          <w:t>https://allurereport.org/docs/playwright/</w:t>
        </w:r>
      </w:hyperlink>
    </w:p>
    <w:p w14:paraId="6A516FF3" w14:textId="77777777" w:rsidR="00506408" w:rsidRPr="00B573FB" w:rsidRDefault="00506408" w:rsidP="00FE3974">
      <w:pPr>
        <w:numPr>
          <w:ilvl w:val="0"/>
          <w:numId w:val="1"/>
        </w:numPr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</w:pPr>
      <w:r w:rsidRPr="00B573FB"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  <w:t>Install the Allure Playwright adapter and make sure that the Playwright framework itself is also listed in the project's dependencies.</w:t>
      </w:r>
    </w:p>
    <w:p w14:paraId="71E4EC2D" w14:textId="3EC6C3C7" w:rsidR="00506408" w:rsidRPr="00B573FB" w:rsidRDefault="00506408" w:rsidP="00FE3974">
      <w:pPr>
        <w:numPr>
          <w:ilvl w:val="0"/>
          <w:numId w:val="1"/>
        </w:numPr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</w:pPr>
      <w:proofErr w:type="spellStart"/>
      <w:r w:rsidRPr="00B573FB">
        <w:rPr>
          <w:rFonts w:ascii="Times New Roman" w:eastAsia="Times New Roman" w:hAnsi="Times New Roman" w:cs="Times New Roman"/>
          <w:color w:val="6F42C1"/>
          <w:sz w:val="24"/>
          <w:szCs w:val="24"/>
          <w:bdr w:val="single" w:sz="2" w:space="0" w:color="E3E8EF" w:frame="1"/>
          <w:lang w:eastAsia="en-IN"/>
        </w:rPr>
        <w:t>npm</w:t>
      </w:r>
      <w:proofErr w:type="spellEnd"/>
      <w:r w:rsidRPr="00B573FB">
        <w:rPr>
          <w:rFonts w:ascii="Times New Roman" w:eastAsia="Times New Roman" w:hAnsi="Times New Roman" w:cs="Times New Roman"/>
          <w:color w:val="032F62"/>
          <w:sz w:val="24"/>
          <w:szCs w:val="24"/>
          <w:bdr w:val="single" w:sz="2" w:space="0" w:color="E3E8EF" w:frame="1"/>
          <w:lang w:eastAsia="en-IN"/>
        </w:rPr>
        <w:t xml:space="preserve"> install</w:t>
      </w:r>
      <w:r w:rsidRPr="00B573FB">
        <w:rPr>
          <w:rFonts w:ascii="Times New Roman" w:eastAsia="Times New Roman" w:hAnsi="Times New Roman" w:cs="Times New Roman"/>
          <w:color w:val="005CC5"/>
          <w:sz w:val="24"/>
          <w:szCs w:val="24"/>
          <w:bdr w:val="single" w:sz="2" w:space="0" w:color="E3E8EF" w:frame="1"/>
          <w:lang w:eastAsia="en-IN"/>
        </w:rPr>
        <w:t xml:space="preserve"> --save-dev</w:t>
      </w:r>
      <w:r w:rsidRPr="00B573FB">
        <w:rPr>
          <w:rFonts w:ascii="Times New Roman" w:eastAsia="Times New Roman" w:hAnsi="Times New Roman" w:cs="Times New Roman"/>
          <w:color w:val="032F62"/>
          <w:sz w:val="24"/>
          <w:szCs w:val="24"/>
          <w:bdr w:val="single" w:sz="2" w:space="0" w:color="E3E8EF" w:frame="1"/>
          <w:lang w:eastAsia="en-IN"/>
        </w:rPr>
        <w:t xml:space="preserve"> @playwright/test allure-playwright</w:t>
      </w:r>
    </w:p>
    <w:p w14:paraId="53AA0906" w14:textId="2C657DD4" w:rsidR="00506408" w:rsidRPr="00B573FB" w:rsidRDefault="00506408" w:rsidP="00506408">
      <w:pPr>
        <w:numPr>
          <w:ilvl w:val="0"/>
          <w:numId w:val="1"/>
        </w:numPr>
        <w:pBdr>
          <w:top w:val="single" w:sz="2" w:space="0" w:color="E3E8EF"/>
          <w:left w:val="single" w:sz="2" w:space="0" w:color="E3E8EF"/>
          <w:bottom w:val="single" w:sz="2" w:space="0" w:color="E3E8EF"/>
          <w:right w:val="single" w:sz="2" w:space="0" w:color="E3E8EF"/>
        </w:pBdr>
        <w:shd w:val="clear" w:color="auto" w:fill="FFFFFF"/>
        <w:spacing w:before="240" w:after="240" w:line="420" w:lineRule="atLeast"/>
        <w:ind w:left="0"/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</w:pPr>
      <w:r w:rsidRPr="00B573FB"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  <w:t>In the </w:t>
      </w:r>
      <w:proofErr w:type="spellStart"/>
      <w:r w:rsidRPr="00B573FB">
        <w:rPr>
          <w:rFonts w:ascii="Times New Roman" w:eastAsia="Times New Roman" w:hAnsi="Times New Roman" w:cs="Times New Roman"/>
          <w:color w:val="16B67B"/>
          <w:sz w:val="24"/>
          <w:szCs w:val="24"/>
          <w:bdr w:val="single" w:sz="2" w:space="2" w:color="E3E8EF" w:frame="1"/>
          <w:lang w:eastAsia="en-IN"/>
        </w:rPr>
        <w:t>playwright.config.ts</w:t>
      </w:r>
      <w:proofErr w:type="spellEnd"/>
      <w:r w:rsidRPr="00B573FB"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  <w:t> file, add Allure Playwright as a reporter.</w:t>
      </w:r>
    </w:p>
    <w:p w14:paraId="3D28FEA6" w14:textId="77777777" w:rsidR="00506408" w:rsidRPr="00B573FB" w:rsidRDefault="00506408" w:rsidP="00506408">
      <w:pPr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C3C43"/>
          <w:sz w:val="24"/>
          <w:szCs w:val="24"/>
          <w:bdr w:val="single" w:sz="2" w:space="0" w:color="E3E8EF" w:frame="1"/>
          <w:lang w:eastAsia="en-IN"/>
        </w:rPr>
      </w:pPr>
      <w:r w:rsidRPr="00B573FB">
        <w:rPr>
          <w:rFonts w:ascii="Times New Roman" w:eastAsia="Times New Roman" w:hAnsi="Times New Roman" w:cs="Times New Roman"/>
          <w:color w:val="D73A49"/>
          <w:sz w:val="24"/>
          <w:szCs w:val="24"/>
          <w:bdr w:val="single" w:sz="2" w:space="0" w:color="E3E8EF" w:frame="1"/>
          <w:lang w:eastAsia="en-IN"/>
        </w:rPr>
        <w:t>export default</w:t>
      </w:r>
      <w:r w:rsidRPr="00B573FB">
        <w:rPr>
          <w:rFonts w:ascii="Times New Roman" w:eastAsia="Times New Roman" w:hAnsi="Times New Roman" w:cs="Times New Roman"/>
          <w:color w:val="6F42C1"/>
          <w:sz w:val="24"/>
          <w:szCs w:val="24"/>
          <w:bdr w:val="single" w:sz="2" w:space="0" w:color="E3E8EF" w:frame="1"/>
          <w:lang w:eastAsia="en-IN"/>
        </w:rPr>
        <w:t xml:space="preserve"> </w:t>
      </w:r>
      <w:proofErr w:type="spellStart"/>
      <w:proofErr w:type="gramStart"/>
      <w:r w:rsidRPr="00B573FB">
        <w:rPr>
          <w:rFonts w:ascii="Times New Roman" w:eastAsia="Times New Roman" w:hAnsi="Times New Roman" w:cs="Times New Roman"/>
          <w:color w:val="6F42C1"/>
          <w:sz w:val="24"/>
          <w:szCs w:val="24"/>
          <w:bdr w:val="single" w:sz="2" w:space="0" w:color="E3E8EF" w:frame="1"/>
          <w:lang w:eastAsia="en-IN"/>
        </w:rPr>
        <w:t>defineConfig</w:t>
      </w:r>
      <w:proofErr w:type="spellEnd"/>
      <w:r w:rsidRPr="00B573FB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3E8EF" w:frame="1"/>
          <w:lang w:eastAsia="en-IN"/>
        </w:rPr>
        <w:t>(</w:t>
      </w:r>
      <w:proofErr w:type="gramEnd"/>
      <w:r w:rsidRPr="00B573FB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3E8EF" w:frame="1"/>
          <w:lang w:eastAsia="en-IN"/>
        </w:rPr>
        <w:t>{</w:t>
      </w:r>
    </w:p>
    <w:p w14:paraId="68BE0D7B" w14:textId="77777777" w:rsidR="00506408" w:rsidRPr="00B573FB" w:rsidRDefault="00506408" w:rsidP="00506408">
      <w:pPr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C3C43"/>
          <w:sz w:val="24"/>
          <w:szCs w:val="24"/>
          <w:bdr w:val="single" w:sz="2" w:space="0" w:color="E3E8EF" w:frame="1"/>
          <w:lang w:eastAsia="en-IN"/>
        </w:rPr>
      </w:pPr>
      <w:r w:rsidRPr="00B573FB">
        <w:rPr>
          <w:rFonts w:ascii="Times New Roman" w:eastAsia="Times New Roman" w:hAnsi="Times New Roman" w:cs="Times New Roman"/>
          <w:color w:val="6A737D"/>
          <w:sz w:val="24"/>
          <w:szCs w:val="24"/>
          <w:bdr w:val="single" w:sz="2" w:space="0" w:color="E3E8EF" w:frame="1"/>
          <w:lang w:eastAsia="en-IN"/>
        </w:rPr>
        <w:t xml:space="preserve">  // ...</w:t>
      </w:r>
    </w:p>
    <w:p w14:paraId="5E180617" w14:textId="77777777" w:rsidR="00506408" w:rsidRPr="00B573FB" w:rsidRDefault="00506408" w:rsidP="00506408">
      <w:pPr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C3C43"/>
          <w:sz w:val="24"/>
          <w:szCs w:val="24"/>
          <w:bdr w:val="single" w:sz="2" w:space="0" w:color="E3E8EF" w:frame="1"/>
          <w:lang w:eastAsia="en-IN"/>
        </w:rPr>
      </w:pPr>
      <w:r w:rsidRPr="00B573FB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3E8EF" w:frame="1"/>
          <w:lang w:eastAsia="en-IN"/>
        </w:rPr>
        <w:t xml:space="preserve">  reporter: [[</w:t>
      </w:r>
      <w:r w:rsidRPr="00B573FB">
        <w:rPr>
          <w:rFonts w:ascii="Times New Roman" w:eastAsia="Times New Roman" w:hAnsi="Times New Roman" w:cs="Times New Roman"/>
          <w:color w:val="032F62"/>
          <w:sz w:val="24"/>
          <w:szCs w:val="24"/>
          <w:bdr w:val="single" w:sz="2" w:space="0" w:color="E3E8EF" w:frame="1"/>
          <w:lang w:eastAsia="en-IN"/>
        </w:rPr>
        <w:t>"line"</w:t>
      </w:r>
      <w:r w:rsidRPr="00B573FB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3E8EF" w:frame="1"/>
          <w:lang w:eastAsia="en-IN"/>
        </w:rPr>
        <w:t>], [</w:t>
      </w:r>
      <w:r w:rsidRPr="00B573FB">
        <w:rPr>
          <w:rFonts w:ascii="Times New Roman" w:eastAsia="Times New Roman" w:hAnsi="Times New Roman" w:cs="Times New Roman"/>
          <w:color w:val="032F62"/>
          <w:sz w:val="24"/>
          <w:szCs w:val="24"/>
          <w:bdr w:val="single" w:sz="2" w:space="0" w:color="E3E8EF" w:frame="1"/>
          <w:lang w:eastAsia="en-IN"/>
        </w:rPr>
        <w:t>"allure-playwright"</w:t>
      </w:r>
      <w:r w:rsidRPr="00B573FB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3E8EF" w:frame="1"/>
          <w:lang w:eastAsia="en-IN"/>
        </w:rPr>
        <w:t>]],</w:t>
      </w:r>
    </w:p>
    <w:p w14:paraId="5AAE9B76" w14:textId="77777777" w:rsidR="00506408" w:rsidRPr="00B573FB" w:rsidRDefault="00506408" w:rsidP="00506408">
      <w:pPr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</w:pPr>
      <w:r w:rsidRPr="00B573FB">
        <w:rPr>
          <w:rFonts w:ascii="Times New Roman" w:eastAsia="Times New Roman" w:hAnsi="Times New Roman" w:cs="Times New Roman"/>
          <w:color w:val="24292E"/>
          <w:sz w:val="24"/>
          <w:szCs w:val="24"/>
          <w:bdr w:val="single" w:sz="2" w:space="0" w:color="E3E8EF" w:frame="1"/>
          <w:lang w:eastAsia="en-IN"/>
        </w:rPr>
        <w:t>});</w:t>
      </w:r>
    </w:p>
    <w:p w14:paraId="5DA17FD5" w14:textId="498DAA24" w:rsidR="00506408" w:rsidRPr="00B573FB" w:rsidRDefault="00506408" w:rsidP="00506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73FB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573FB">
        <w:rPr>
          <w:rFonts w:ascii="Times New Roman" w:hAnsi="Times New Roman" w:cs="Times New Roman"/>
          <w:sz w:val="24"/>
          <w:szCs w:val="24"/>
        </w:rPr>
        <w:t xml:space="preserve"> install --save-dev @playwright/test allure-</w:t>
      </w:r>
      <w:proofErr w:type="spellStart"/>
      <w:r w:rsidRPr="00B573FB">
        <w:rPr>
          <w:rFonts w:ascii="Times New Roman" w:hAnsi="Times New Roman" w:cs="Times New Roman"/>
          <w:sz w:val="24"/>
          <w:szCs w:val="24"/>
        </w:rPr>
        <w:t>commandline</w:t>
      </w:r>
      <w:proofErr w:type="spellEnd"/>
    </w:p>
    <w:p w14:paraId="2036284B" w14:textId="4A5D0975" w:rsidR="00506408" w:rsidRPr="00B573FB" w:rsidRDefault="00506408" w:rsidP="00506408">
      <w:pPr>
        <w:pStyle w:val="ListParagraph"/>
        <w:numPr>
          <w:ilvl w:val="0"/>
          <w:numId w:val="1"/>
        </w:numPr>
        <w:pBdr>
          <w:top w:val="single" w:sz="2" w:space="0" w:color="E3E8EF"/>
          <w:left w:val="single" w:sz="2" w:space="0" w:color="E3E8EF"/>
          <w:bottom w:val="single" w:sz="2" w:space="0" w:color="E3E8EF"/>
          <w:right w:val="single" w:sz="2" w:space="0" w:color="E3E8EF"/>
        </w:pBd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</w:pPr>
      <w:r w:rsidRPr="00B573FB"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  <w:t>Run your Playwright tests the same way as you would run them usually. For example:</w:t>
      </w:r>
    </w:p>
    <w:p w14:paraId="58B47A4B" w14:textId="77777777" w:rsidR="00506408" w:rsidRPr="00B573FB" w:rsidRDefault="00506408" w:rsidP="00506408">
      <w:pPr>
        <w:pStyle w:val="ListParagraph"/>
        <w:numPr>
          <w:ilvl w:val="0"/>
          <w:numId w:val="1"/>
        </w:numPr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Times New Roman" w:eastAsia="Times New Roman" w:hAnsi="Times New Roman" w:cs="Times New Roman"/>
          <w:color w:val="3C3C43"/>
          <w:sz w:val="24"/>
          <w:szCs w:val="24"/>
          <w:lang w:eastAsia="en-IN"/>
        </w:rPr>
      </w:pPr>
      <w:proofErr w:type="spellStart"/>
      <w:r w:rsidRPr="00B573FB">
        <w:rPr>
          <w:rFonts w:ascii="Times New Roman" w:eastAsia="Times New Roman" w:hAnsi="Times New Roman" w:cs="Times New Roman"/>
          <w:color w:val="6F42C1"/>
          <w:sz w:val="24"/>
          <w:szCs w:val="24"/>
          <w:bdr w:val="single" w:sz="2" w:space="0" w:color="E3E8EF" w:frame="1"/>
          <w:lang w:eastAsia="en-IN"/>
        </w:rPr>
        <w:t>npx</w:t>
      </w:r>
      <w:proofErr w:type="spellEnd"/>
      <w:r w:rsidRPr="00B573FB">
        <w:rPr>
          <w:rFonts w:ascii="Times New Roman" w:eastAsia="Times New Roman" w:hAnsi="Times New Roman" w:cs="Times New Roman"/>
          <w:color w:val="032F62"/>
          <w:sz w:val="24"/>
          <w:szCs w:val="24"/>
          <w:bdr w:val="single" w:sz="2" w:space="0" w:color="E3E8EF" w:frame="1"/>
          <w:lang w:eastAsia="en-IN"/>
        </w:rPr>
        <w:t xml:space="preserve"> playwright test</w:t>
      </w:r>
    </w:p>
    <w:p w14:paraId="1E69C2A9" w14:textId="77777777" w:rsidR="00506408" w:rsidRPr="00B573FB" w:rsidRDefault="00506408" w:rsidP="00506408">
      <w:pPr>
        <w:pStyle w:val="Heading3"/>
        <w:pBdr>
          <w:top w:val="single" w:sz="2" w:space="0" w:color="E3E8EF"/>
          <w:left w:val="single" w:sz="2" w:space="0" w:color="E3E8EF"/>
          <w:bottom w:val="single" w:sz="2" w:space="0" w:color="E3E8EF"/>
          <w:right w:val="single" w:sz="2" w:space="0" w:color="E3E8EF"/>
        </w:pBdr>
        <w:shd w:val="clear" w:color="auto" w:fill="FFFFFF"/>
        <w:spacing w:before="480" w:line="420" w:lineRule="atLeast"/>
        <w:rPr>
          <w:rFonts w:ascii="Times New Roman" w:hAnsi="Times New Roman" w:cs="Times New Roman"/>
          <w:color w:val="3C3C43"/>
          <w:spacing w:val="-2"/>
        </w:rPr>
      </w:pPr>
      <w:r w:rsidRPr="00B573FB">
        <w:rPr>
          <w:rFonts w:ascii="Times New Roman" w:hAnsi="Times New Roman" w:cs="Times New Roman"/>
          <w:color w:val="3C3C43"/>
          <w:spacing w:val="-2"/>
        </w:rPr>
        <w:t>Generate a report</w:t>
      </w:r>
    </w:p>
    <w:p w14:paraId="53A0D497" w14:textId="0B86314C" w:rsidR="00506408" w:rsidRPr="00B573FB" w:rsidRDefault="00506408" w:rsidP="00506408">
      <w:pPr>
        <w:pStyle w:val="NormalWeb"/>
        <w:pBdr>
          <w:top w:val="single" w:sz="2" w:space="0" w:color="E3E8EF"/>
          <w:left w:val="single" w:sz="2" w:space="0" w:color="E3E8EF"/>
          <w:bottom w:val="single" w:sz="2" w:space="0" w:color="E3E8EF"/>
          <w:right w:val="single" w:sz="2" w:space="0" w:color="E3E8EF"/>
        </w:pBdr>
        <w:shd w:val="clear" w:color="auto" w:fill="FFFFFF"/>
        <w:spacing w:before="240" w:beforeAutospacing="0" w:after="240" w:afterAutospacing="0" w:line="420" w:lineRule="atLeast"/>
        <w:rPr>
          <w:color w:val="3C3C43"/>
        </w:rPr>
      </w:pPr>
      <w:r w:rsidRPr="00B573FB">
        <w:rPr>
          <w:color w:val="3C3C43"/>
        </w:rPr>
        <w:t>Finally, run Allure to convert the test results into an HTML report. This will automatically open your browser to view the report.</w:t>
      </w:r>
    </w:p>
    <w:p w14:paraId="5AC4FC45" w14:textId="4DD38490" w:rsidR="00B573FB" w:rsidRDefault="00506408" w:rsidP="00B573FB">
      <w:pPr>
        <w:pStyle w:val="HTMLPreformatted"/>
        <w:pBdr>
          <w:top w:val="single" w:sz="2" w:space="15" w:color="E3E8EF"/>
          <w:left w:val="single" w:sz="2" w:space="0" w:color="E3E8EF"/>
          <w:bottom w:val="single" w:sz="2" w:space="15" w:color="E3E8EF"/>
          <w:right w:val="single" w:sz="2" w:space="0" w:color="E3E8EF"/>
        </w:pBdr>
        <w:rPr>
          <w:rStyle w:val="line"/>
          <w:rFonts w:ascii="Times New Roman" w:hAnsi="Times New Roman" w:cs="Times New Roman"/>
          <w:color w:val="032F62"/>
          <w:sz w:val="24"/>
          <w:szCs w:val="24"/>
          <w:bdr w:val="single" w:sz="2" w:space="0" w:color="E3E8EF" w:frame="1"/>
        </w:rPr>
      </w:pPr>
      <w:proofErr w:type="spellStart"/>
      <w:r w:rsidRPr="00B573FB">
        <w:rPr>
          <w:rStyle w:val="line"/>
          <w:rFonts w:ascii="Times New Roman" w:hAnsi="Times New Roman" w:cs="Times New Roman"/>
          <w:color w:val="6F42C1"/>
          <w:sz w:val="24"/>
          <w:szCs w:val="24"/>
          <w:bdr w:val="single" w:sz="2" w:space="0" w:color="E3E8EF" w:frame="1"/>
        </w:rPr>
        <w:t>npx</w:t>
      </w:r>
      <w:proofErr w:type="spellEnd"/>
      <w:r w:rsidRPr="00B573FB">
        <w:rPr>
          <w:rStyle w:val="line"/>
          <w:rFonts w:ascii="Times New Roman" w:hAnsi="Times New Roman" w:cs="Times New Roman"/>
          <w:color w:val="6F42C1"/>
          <w:sz w:val="24"/>
          <w:szCs w:val="24"/>
          <w:bdr w:val="single" w:sz="2" w:space="0" w:color="E3E8EF" w:frame="1"/>
        </w:rPr>
        <w:t xml:space="preserve"> allure</w:t>
      </w:r>
      <w:r w:rsidRPr="00B573FB">
        <w:rPr>
          <w:rStyle w:val="line"/>
          <w:rFonts w:ascii="Times New Roman" w:hAnsi="Times New Roman" w:cs="Times New Roman"/>
          <w:color w:val="032F62"/>
          <w:sz w:val="24"/>
          <w:szCs w:val="24"/>
          <w:bdr w:val="single" w:sz="2" w:space="0" w:color="E3E8EF" w:frame="1"/>
        </w:rPr>
        <w:t xml:space="preserve"> serve allure-results</w:t>
      </w:r>
    </w:p>
    <w:p w14:paraId="469158EF" w14:textId="3E2C546A" w:rsidR="00506408" w:rsidRDefault="00506408" w:rsidP="00B573FB">
      <w:pPr>
        <w:jc w:val="right"/>
        <w:rPr>
          <w:rFonts w:ascii="Times New Roman" w:hAnsi="Times New Roman" w:cs="Times New Roman"/>
          <w:lang w:eastAsia="en-IN"/>
        </w:rPr>
      </w:pPr>
    </w:p>
    <w:p w14:paraId="45AF2C6A" w14:textId="6C47CA67" w:rsidR="00B573FB" w:rsidRDefault="00B573FB" w:rsidP="00B573FB">
      <w:pPr>
        <w:jc w:val="right"/>
        <w:rPr>
          <w:rFonts w:ascii="Times New Roman" w:hAnsi="Times New Roman" w:cs="Times New Roman"/>
          <w:lang w:eastAsia="en-IN"/>
        </w:rPr>
      </w:pPr>
    </w:p>
    <w:p w14:paraId="192CC0D7" w14:textId="5C5234CD" w:rsidR="00B573FB" w:rsidRPr="00DF2812" w:rsidRDefault="00B573FB" w:rsidP="00DF28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IN"/>
        </w:rPr>
      </w:pPr>
      <w:r w:rsidRPr="00DF2812">
        <w:rPr>
          <w:rFonts w:ascii="Times New Roman" w:hAnsi="Times New Roman" w:cs="Times New Roman"/>
          <w:lang w:eastAsia="en-IN"/>
        </w:rPr>
        <w:t xml:space="preserve">To Skip any test in </w:t>
      </w:r>
      <w:proofErr w:type="gramStart"/>
      <w:r w:rsidRPr="00DF2812">
        <w:rPr>
          <w:rFonts w:ascii="Times New Roman" w:hAnsi="Times New Roman" w:cs="Times New Roman"/>
          <w:lang w:eastAsia="en-IN"/>
        </w:rPr>
        <w:t>command :</w:t>
      </w:r>
      <w:proofErr w:type="gramEnd"/>
      <w:r w:rsidRPr="00DF2812">
        <w:rPr>
          <w:rFonts w:ascii="Times New Roman" w:hAnsi="Times New Roman" w:cs="Times New Roman"/>
          <w:lang w:eastAsia="en-IN"/>
        </w:rPr>
        <w:t xml:space="preserve"> @Smoke tags test get </w:t>
      </w:r>
      <w:proofErr w:type="spellStart"/>
      <w:r w:rsidRPr="00DF2812">
        <w:rPr>
          <w:rFonts w:ascii="Times New Roman" w:hAnsi="Times New Roman" w:cs="Times New Roman"/>
          <w:lang w:eastAsia="en-IN"/>
        </w:rPr>
        <w:t>ingnore</w:t>
      </w:r>
      <w:proofErr w:type="spellEnd"/>
    </w:p>
    <w:p w14:paraId="35411FB4" w14:textId="0AE8DCDA" w:rsidR="00B573FB" w:rsidRDefault="00B573FB" w:rsidP="00B573FB">
      <w:pPr>
        <w:rPr>
          <w:rFonts w:ascii="Times New Roman" w:hAnsi="Times New Roman" w:cs="Times New Roman"/>
          <w:lang w:eastAsia="en-IN"/>
        </w:rPr>
      </w:pPr>
      <w:proofErr w:type="spellStart"/>
      <w:r>
        <w:rPr>
          <w:rFonts w:ascii="Times New Roman" w:hAnsi="Times New Roman" w:cs="Times New Roman"/>
          <w:lang w:eastAsia="en-IN"/>
        </w:rPr>
        <w:t>npx</w:t>
      </w:r>
      <w:proofErr w:type="spellEnd"/>
      <w:r>
        <w:rPr>
          <w:rFonts w:ascii="Times New Roman" w:hAnsi="Times New Roman" w:cs="Times New Roman"/>
          <w:lang w:eastAsia="en-IN"/>
        </w:rPr>
        <w:t xml:space="preserve"> playwright test –grep-invert ‘@Smoke’</w:t>
      </w:r>
    </w:p>
    <w:p w14:paraId="226D56BD" w14:textId="57A54555" w:rsidR="00DF2812" w:rsidRDefault="00DF2812" w:rsidP="00B573FB">
      <w:pPr>
        <w:rPr>
          <w:rFonts w:ascii="Times New Roman" w:hAnsi="Times New Roman" w:cs="Times New Roman"/>
          <w:lang w:eastAsia="en-IN"/>
        </w:rPr>
      </w:pPr>
    </w:p>
    <w:p w14:paraId="7A61C250" w14:textId="4FBC0D58" w:rsidR="00DF2812" w:rsidRDefault="00DF2812" w:rsidP="00DF28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We can customise command in </w:t>
      </w:r>
      <w:proofErr w:type="spellStart"/>
      <w:r>
        <w:rPr>
          <w:rFonts w:ascii="Times New Roman" w:hAnsi="Times New Roman" w:cs="Times New Roman"/>
          <w:lang w:eastAsia="en-IN"/>
        </w:rPr>
        <w:t>package.json</w:t>
      </w:r>
      <w:proofErr w:type="spellEnd"/>
      <w:r>
        <w:rPr>
          <w:rFonts w:ascii="Times New Roman" w:hAnsi="Times New Roman" w:cs="Times New Roman"/>
          <w:lang w:eastAsia="en-IN"/>
        </w:rPr>
        <w:t xml:space="preserve"> file under Script section</w:t>
      </w:r>
    </w:p>
    <w:p w14:paraId="7C58D084" w14:textId="70B07E52" w:rsidR="00DF2812" w:rsidRDefault="00DF2812" w:rsidP="00DF2812">
      <w:pPr>
        <w:ind w:left="360"/>
        <w:rPr>
          <w:rFonts w:ascii="Times New Roman" w:hAnsi="Times New Roman" w:cs="Times New Roman"/>
          <w:lang w:eastAsia="en-IN"/>
        </w:rPr>
      </w:pPr>
      <w:r>
        <w:rPr>
          <w:noProof/>
        </w:rPr>
        <w:lastRenderedPageBreak/>
        <w:drawing>
          <wp:inline distT="0" distB="0" distL="0" distR="0" wp14:anchorId="7BB661FB" wp14:editId="25BD77FA">
            <wp:extent cx="5403713" cy="24066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730" cy="243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FB16" w14:textId="6BEF7065" w:rsidR="00DF2812" w:rsidRDefault="00DF2812" w:rsidP="00DF2812">
      <w:pPr>
        <w:ind w:left="360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To run just type in terminal</w:t>
      </w:r>
    </w:p>
    <w:p w14:paraId="41D10F94" w14:textId="0220F815" w:rsidR="00DF2812" w:rsidRDefault="00DF2812" w:rsidP="00DF2812">
      <w:pPr>
        <w:ind w:left="360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Command:  </w:t>
      </w:r>
      <w:proofErr w:type="spellStart"/>
      <w:r>
        <w:rPr>
          <w:rFonts w:ascii="Times New Roman" w:hAnsi="Times New Roman" w:cs="Times New Roman"/>
          <w:lang w:eastAsia="en-IN"/>
        </w:rPr>
        <w:t>npm</w:t>
      </w:r>
      <w:proofErr w:type="spellEnd"/>
      <w:r>
        <w:rPr>
          <w:rFonts w:ascii="Times New Roman" w:hAnsi="Times New Roman" w:cs="Times New Roman"/>
          <w:lang w:eastAsia="en-IN"/>
        </w:rPr>
        <w:t xml:space="preserve"> run smoke, </w:t>
      </w:r>
      <w:proofErr w:type="spellStart"/>
      <w:r>
        <w:rPr>
          <w:rFonts w:ascii="Times New Roman" w:hAnsi="Times New Roman" w:cs="Times New Roman"/>
          <w:lang w:eastAsia="en-IN"/>
        </w:rPr>
        <w:t>npm</w:t>
      </w:r>
      <w:proofErr w:type="spellEnd"/>
      <w:r>
        <w:rPr>
          <w:rFonts w:ascii="Times New Roman" w:hAnsi="Times New Roman" w:cs="Times New Roman"/>
          <w:lang w:eastAsia="en-IN"/>
        </w:rPr>
        <w:t xml:space="preserve"> run </w:t>
      </w:r>
      <w:proofErr w:type="spellStart"/>
      <w:r>
        <w:rPr>
          <w:rFonts w:ascii="Times New Roman" w:hAnsi="Times New Roman" w:cs="Times New Roman"/>
          <w:lang w:eastAsia="en-IN"/>
        </w:rPr>
        <w:t>fulltest</w:t>
      </w:r>
      <w:proofErr w:type="spellEnd"/>
    </w:p>
    <w:p w14:paraId="45D9DEF9" w14:textId="524BC9C7" w:rsidR="00DF2812" w:rsidRDefault="00DF2812" w:rsidP="00DF2812">
      <w:pPr>
        <w:ind w:left="360"/>
        <w:rPr>
          <w:rFonts w:ascii="Times New Roman" w:hAnsi="Times New Roman" w:cs="Times New Roman"/>
          <w:lang w:eastAsia="en-IN"/>
        </w:rPr>
      </w:pPr>
    </w:p>
    <w:p w14:paraId="4088C789" w14:textId="77777777" w:rsidR="00DF2812" w:rsidRPr="00DF2812" w:rsidRDefault="00DF2812" w:rsidP="00DF2812">
      <w:pPr>
        <w:ind w:left="360"/>
        <w:rPr>
          <w:rFonts w:ascii="Times New Roman" w:hAnsi="Times New Roman" w:cs="Times New Roman"/>
          <w:lang w:eastAsia="en-IN"/>
        </w:rPr>
      </w:pPr>
      <w:bookmarkStart w:id="0" w:name="_GoBack"/>
      <w:bookmarkEnd w:id="0"/>
    </w:p>
    <w:p w14:paraId="6AE4C042" w14:textId="14560016" w:rsidR="00B573FB" w:rsidRPr="00B573FB" w:rsidRDefault="00B573FB" w:rsidP="00B573FB">
      <w:pPr>
        <w:jc w:val="right"/>
        <w:rPr>
          <w:lang w:eastAsia="en-IN"/>
        </w:rPr>
      </w:pPr>
      <w:r>
        <w:rPr>
          <w:lang w:eastAsia="en-IN"/>
        </w:rPr>
        <w:tab/>
      </w:r>
    </w:p>
    <w:sectPr w:rsidR="00B573FB" w:rsidRPr="00B57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BC0F58"/>
    <w:multiLevelType w:val="hybridMultilevel"/>
    <w:tmpl w:val="26D056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1158FB"/>
    <w:multiLevelType w:val="multilevel"/>
    <w:tmpl w:val="D504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4B"/>
    <w:rsid w:val="00385D4B"/>
    <w:rsid w:val="00506408"/>
    <w:rsid w:val="0062724C"/>
    <w:rsid w:val="009E29D7"/>
    <w:rsid w:val="00B573FB"/>
    <w:rsid w:val="00DF2812"/>
    <w:rsid w:val="00E3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459A"/>
  <w15:chartTrackingRefBased/>
  <w15:docId w15:val="{88E1281B-F0EC-44BE-8BF9-95962CE8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64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5064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4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06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ang">
    <w:name w:val="lang"/>
    <w:basedOn w:val="DefaultParagraphFont"/>
    <w:rsid w:val="00506408"/>
  </w:style>
  <w:style w:type="paragraph" w:styleId="HTMLPreformatted">
    <w:name w:val="HTML Preformatted"/>
    <w:basedOn w:val="Normal"/>
    <w:link w:val="HTMLPreformattedChar"/>
    <w:uiPriority w:val="99"/>
    <w:unhideWhenUsed/>
    <w:rsid w:val="005064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64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640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506408"/>
  </w:style>
  <w:style w:type="paragraph" w:styleId="ListParagraph">
    <w:name w:val="List Paragraph"/>
    <w:basedOn w:val="Normal"/>
    <w:uiPriority w:val="34"/>
    <w:qFormat/>
    <w:rsid w:val="0050640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5446">
          <w:marLeft w:val="0"/>
          <w:marRight w:val="0"/>
          <w:marTop w:val="240"/>
          <w:marBottom w:val="240"/>
          <w:divBdr>
            <w:top w:val="single" w:sz="2" w:space="0" w:color="E3E8EF"/>
            <w:left w:val="single" w:sz="2" w:space="0" w:color="E3E8EF"/>
            <w:bottom w:val="single" w:sz="2" w:space="0" w:color="E3E8EF"/>
            <w:right w:val="single" w:sz="2" w:space="0" w:color="E3E8EF"/>
          </w:divBdr>
        </w:div>
      </w:divsChild>
    </w:div>
    <w:div w:id="208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4399">
          <w:marLeft w:val="0"/>
          <w:marRight w:val="0"/>
          <w:marTop w:val="240"/>
          <w:marBottom w:val="0"/>
          <w:divBdr>
            <w:top w:val="single" w:sz="2" w:space="0" w:color="E3E8EF"/>
            <w:left w:val="single" w:sz="2" w:space="0" w:color="E3E8EF"/>
            <w:bottom w:val="single" w:sz="2" w:space="0" w:color="E3E8EF"/>
            <w:right w:val="single" w:sz="2" w:space="0" w:color="E3E8EF"/>
          </w:divBdr>
          <w:divsChild>
            <w:div w:id="401760904">
              <w:marLeft w:val="0"/>
              <w:marRight w:val="0"/>
              <w:marTop w:val="0"/>
              <w:marBottom w:val="0"/>
              <w:divBdr>
                <w:top w:val="single" w:sz="2" w:space="0" w:color="E3E8EF"/>
                <w:left w:val="single" w:sz="2" w:space="9" w:color="E3E8EF"/>
                <w:bottom w:val="single" w:sz="2" w:space="0" w:color="E3E8EF"/>
                <w:right w:val="single" w:sz="2" w:space="9" w:color="E3E8EF"/>
              </w:divBdr>
            </w:div>
            <w:div w:id="935475650">
              <w:marLeft w:val="0"/>
              <w:marRight w:val="0"/>
              <w:marTop w:val="0"/>
              <w:marBottom w:val="0"/>
              <w:divBdr>
                <w:top w:val="single" w:sz="2" w:space="0" w:color="E3E8EF"/>
                <w:left w:val="single" w:sz="2" w:space="0" w:color="E3E8EF"/>
                <w:bottom w:val="single" w:sz="2" w:space="0" w:color="E3E8EF"/>
                <w:right w:val="single" w:sz="2" w:space="0" w:color="E3E8EF"/>
              </w:divBdr>
              <w:divsChild>
                <w:div w:id="499005408">
                  <w:marLeft w:val="0"/>
                  <w:marRight w:val="0"/>
                  <w:marTop w:val="240"/>
                  <w:marBottom w:val="240"/>
                  <w:divBdr>
                    <w:top w:val="single" w:sz="2" w:space="0" w:color="E3E8EF"/>
                    <w:left w:val="single" w:sz="2" w:space="0" w:color="E3E8EF"/>
                    <w:bottom w:val="single" w:sz="2" w:space="0" w:color="E3E8EF"/>
                    <w:right w:val="single" w:sz="2" w:space="0" w:color="E3E8EF"/>
                  </w:divBdr>
                </w:div>
              </w:divsChild>
            </w:div>
          </w:divsChild>
        </w:div>
        <w:div w:id="12655048">
          <w:marLeft w:val="0"/>
          <w:marRight w:val="0"/>
          <w:marTop w:val="240"/>
          <w:marBottom w:val="0"/>
          <w:divBdr>
            <w:top w:val="single" w:sz="2" w:space="0" w:color="E3E8EF"/>
            <w:left w:val="single" w:sz="2" w:space="0" w:color="E3E8EF"/>
            <w:bottom w:val="single" w:sz="2" w:space="0" w:color="E3E8EF"/>
            <w:right w:val="single" w:sz="2" w:space="0" w:color="E3E8EF"/>
          </w:divBdr>
          <w:divsChild>
            <w:div w:id="1575583396">
              <w:marLeft w:val="0"/>
              <w:marRight w:val="0"/>
              <w:marTop w:val="0"/>
              <w:marBottom w:val="0"/>
              <w:divBdr>
                <w:top w:val="single" w:sz="2" w:space="0" w:color="E3E8EF"/>
                <w:left w:val="single" w:sz="2" w:space="9" w:color="E3E8EF"/>
                <w:bottom w:val="single" w:sz="2" w:space="0" w:color="E3E8EF"/>
                <w:right w:val="single" w:sz="2" w:space="9" w:color="E3E8EF"/>
              </w:divBdr>
            </w:div>
            <w:div w:id="917832124">
              <w:marLeft w:val="0"/>
              <w:marRight w:val="0"/>
              <w:marTop w:val="0"/>
              <w:marBottom w:val="0"/>
              <w:divBdr>
                <w:top w:val="single" w:sz="2" w:space="0" w:color="E3E8EF"/>
                <w:left w:val="single" w:sz="2" w:space="0" w:color="E3E8EF"/>
                <w:bottom w:val="single" w:sz="2" w:space="0" w:color="E3E8EF"/>
                <w:right w:val="single" w:sz="2" w:space="0" w:color="E3E8EF"/>
              </w:divBdr>
              <w:divsChild>
                <w:div w:id="251354867">
                  <w:marLeft w:val="0"/>
                  <w:marRight w:val="0"/>
                  <w:marTop w:val="240"/>
                  <w:marBottom w:val="240"/>
                  <w:divBdr>
                    <w:top w:val="single" w:sz="2" w:space="0" w:color="E3E8EF"/>
                    <w:left w:val="single" w:sz="2" w:space="0" w:color="E3E8EF"/>
                    <w:bottom w:val="single" w:sz="2" w:space="0" w:color="E3E8EF"/>
                    <w:right w:val="single" w:sz="2" w:space="0" w:color="E3E8EF"/>
                  </w:divBdr>
                </w:div>
              </w:divsChild>
            </w:div>
          </w:divsChild>
        </w:div>
      </w:divsChild>
    </w:div>
    <w:div w:id="17188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9266">
          <w:marLeft w:val="0"/>
          <w:marRight w:val="0"/>
          <w:marTop w:val="240"/>
          <w:marBottom w:val="0"/>
          <w:divBdr>
            <w:top w:val="single" w:sz="2" w:space="0" w:color="E3E8EF"/>
            <w:left w:val="single" w:sz="2" w:space="0" w:color="E3E8EF"/>
            <w:bottom w:val="single" w:sz="2" w:space="0" w:color="E3E8EF"/>
            <w:right w:val="single" w:sz="2" w:space="0" w:color="E3E8EF"/>
          </w:divBdr>
          <w:divsChild>
            <w:div w:id="2113044084">
              <w:marLeft w:val="0"/>
              <w:marRight w:val="0"/>
              <w:marTop w:val="0"/>
              <w:marBottom w:val="0"/>
              <w:divBdr>
                <w:top w:val="single" w:sz="2" w:space="0" w:color="E3E8EF"/>
                <w:left w:val="single" w:sz="2" w:space="9" w:color="E3E8EF"/>
                <w:bottom w:val="single" w:sz="2" w:space="0" w:color="E3E8EF"/>
                <w:right w:val="single" w:sz="2" w:space="9" w:color="E3E8EF"/>
              </w:divBdr>
            </w:div>
            <w:div w:id="1885212285">
              <w:marLeft w:val="0"/>
              <w:marRight w:val="0"/>
              <w:marTop w:val="0"/>
              <w:marBottom w:val="0"/>
              <w:divBdr>
                <w:top w:val="single" w:sz="2" w:space="0" w:color="E3E8EF"/>
                <w:left w:val="single" w:sz="2" w:space="0" w:color="E3E8EF"/>
                <w:bottom w:val="single" w:sz="2" w:space="0" w:color="E3E8EF"/>
                <w:right w:val="single" w:sz="2" w:space="0" w:color="E3E8EF"/>
              </w:divBdr>
              <w:divsChild>
                <w:div w:id="1415514339">
                  <w:marLeft w:val="0"/>
                  <w:marRight w:val="0"/>
                  <w:marTop w:val="240"/>
                  <w:marBottom w:val="240"/>
                  <w:divBdr>
                    <w:top w:val="single" w:sz="2" w:space="0" w:color="E3E8EF"/>
                    <w:left w:val="single" w:sz="2" w:space="0" w:color="E3E8EF"/>
                    <w:bottom w:val="single" w:sz="2" w:space="0" w:color="E3E8EF"/>
                    <w:right w:val="single" w:sz="2" w:space="0" w:color="E3E8EF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llurereport.org/docs/playwrigh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Vitthal Amrute</dc:creator>
  <cp:keywords/>
  <dc:description/>
  <cp:lastModifiedBy>Ashish Vitthal Amrute</cp:lastModifiedBy>
  <cp:revision>4</cp:revision>
  <dcterms:created xsi:type="dcterms:W3CDTF">2025-12-16T12:54:00Z</dcterms:created>
  <dcterms:modified xsi:type="dcterms:W3CDTF">2026-01-07T10:08:00Z</dcterms:modified>
</cp:coreProperties>
</file>