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1CA3" w14:textId="7B2F5055" w:rsidR="00FD3E6E" w:rsidRDefault="00FD3E6E" w:rsidP="00FD3E6E">
      <w:pPr>
        <w:ind w:left="2880" w:firstLine="720"/>
        <w:rPr>
          <w:sz w:val="28"/>
          <w:szCs w:val="28"/>
        </w:rPr>
      </w:pPr>
      <w:r w:rsidRPr="00FD3E6E">
        <w:rPr>
          <w:sz w:val="28"/>
          <w:szCs w:val="28"/>
        </w:rPr>
        <w:t>Opengl</w:t>
      </w:r>
    </w:p>
    <w:p w14:paraId="63D20DE2" w14:textId="77777777" w:rsidR="00FD3E6E" w:rsidRPr="00BF4B27" w:rsidRDefault="00FD3E6E" w:rsidP="00FD3E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BF4B27">
        <w:rPr>
          <w:rFonts w:ascii="TimesNewRomanPSMT" w:hAnsi="TimesNewRomanPSMT" w:cs="TimesNewRomanPSMT"/>
          <w:sz w:val="20"/>
          <w:szCs w:val="20"/>
        </w:rPr>
        <w:t>OpenGL’s native language is C, so a C++ program can make direct OpenGL</w:t>
      </w:r>
    </w:p>
    <w:p w14:paraId="6129C5BD" w14:textId="4D036A7E" w:rsidR="00FD3E6E" w:rsidRDefault="00FD3E6E" w:rsidP="00FD3E6E">
      <w:pPr>
        <w:rPr>
          <w:rFonts w:ascii="TimesNewRomanPSMT" w:hAnsi="TimesNewRomanPSMT" w:cs="TimesNewRomanPSMT"/>
          <w:sz w:val="20"/>
          <w:szCs w:val="20"/>
        </w:rPr>
      </w:pPr>
      <w:r w:rsidRPr="00BF4B27">
        <w:rPr>
          <w:rFonts w:ascii="TimesNewRomanPSMT" w:hAnsi="TimesNewRomanPSMT" w:cs="TimesNewRomanPSMT"/>
          <w:sz w:val="20"/>
          <w:szCs w:val="20"/>
        </w:rPr>
        <w:t>function calls.</w:t>
      </w:r>
      <w:r w:rsidR="00BF4B27">
        <w:rPr>
          <w:rFonts w:ascii="TimesNewRomanPSMT" w:hAnsi="TimesNewRomanPSMT" w:cs="TimesNewRomanPSMT"/>
          <w:sz w:val="20"/>
          <w:szCs w:val="20"/>
        </w:rPr>
        <w:t xml:space="preserve"> There are 3 variants (opengl, opengles, webgl).</w:t>
      </w:r>
    </w:p>
    <w:p w14:paraId="3393EB45" w14:textId="3C4A9231" w:rsidR="00463E1B" w:rsidRDefault="00463E1B" w:rsidP="00463E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OpenGL doesn’t </w:t>
      </w:r>
      <w:r w:rsidR="009C1CF7">
        <w:rPr>
          <w:rFonts w:ascii="TimesNewRomanPSMT" w:hAnsi="TimesNewRomanPSMT" w:cs="TimesNewRomanPSMT"/>
        </w:rPr>
        <w:t>draw</w:t>
      </w:r>
      <w:r>
        <w:rPr>
          <w:rFonts w:ascii="TimesNewRomanPSMT" w:hAnsi="TimesNewRomanPSMT" w:cs="TimesNewRomanPSMT"/>
        </w:rPr>
        <w:t xml:space="preserve"> to a computer screen. Rather, it renders to a</w:t>
      </w:r>
    </w:p>
    <w:p w14:paraId="4CB58890" w14:textId="77777777" w:rsidR="00463E1B" w:rsidRDefault="00463E1B" w:rsidP="00463E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ItalicMT" w:hAnsi="TimesNewRomanPS-ItalicMT" w:cs="TimesNewRomanPS-ItalicMT"/>
          <w:i/>
          <w:iCs/>
        </w:rPr>
        <w:t>frame buffer</w:t>
      </w:r>
      <w:r>
        <w:rPr>
          <w:rFonts w:ascii="TimesNewRomanPSMT" w:hAnsi="TimesNewRomanPSMT" w:cs="TimesNewRomanPSMT"/>
        </w:rPr>
        <w:t>, and it is the job of the individual machine to then draw the contents</w:t>
      </w:r>
    </w:p>
    <w:p w14:paraId="17193A3E" w14:textId="794098E2" w:rsidR="00463E1B" w:rsidRDefault="00463E1B" w:rsidP="00463E1B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of the frame buffer onto a window on the screen</w:t>
      </w:r>
      <w:r w:rsidR="00916870">
        <w:rPr>
          <w:rFonts w:ascii="TimesNewRomanPSMT" w:hAnsi="TimesNewRomanPSMT" w:cs="TimesNewRomanPSMT"/>
        </w:rPr>
        <w:t>.</w:t>
      </w:r>
    </w:p>
    <w:p w14:paraId="257B3DB5" w14:textId="2CBCB53D" w:rsidR="007F5724" w:rsidRDefault="007F5724" w:rsidP="007F57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GLSL is an example of a </w:t>
      </w:r>
      <w:r>
        <w:rPr>
          <w:rFonts w:ascii="TimesNewRomanPS-ItalicMT" w:hAnsi="TimesNewRomanPS-ItalicMT" w:cs="TimesNewRomanPS-ItalicMT"/>
          <w:i/>
          <w:iCs/>
        </w:rPr>
        <w:t>shader</w:t>
      </w:r>
      <w:r w:rsidR="005C0871">
        <w:rPr>
          <w:rFonts w:ascii="TimesNewRomanPS-ItalicMT" w:hAnsi="TimesNewRomanPS-ItalicMT" w:cs="TimesNewRomanPS-ItalicMT"/>
          <w:i/>
          <w:iCs/>
        </w:rPr>
        <w:t xml:space="preserve"> </w:t>
      </w:r>
      <w:r>
        <w:rPr>
          <w:rFonts w:ascii="TimesNewRomanPS-ItalicMT" w:hAnsi="TimesNewRomanPS-ItalicMT" w:cs="TimesNewRomanPS-ItalicMT"/>
          <w:i/>
          <w:iCs/>
        </w:rPr>
        <w:t>language</w:t>
      </w:r>
      <w:r>
        <w:rPr>
          <w:rFonts w:ascii="TimesNewRomanPSMT" w:hAnsi="TimesNewRomanPSMT" w:cs="TimesNewRomanPSMT"/>
        </w:rPr>
        <w:t>. Shader languages are</w:t>
      </w:r>
      <w:r w:rsidR="005C0871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intended to run on a GPU, in the</w:t>
      </w:r>
    </w:p>
    <w:p w14:paraId="3E361DA6" w14:textId="40B0AFED" w:rsidR="00916870" w:rsidRDefault="007F5724" w:rsidP="007F5724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context of a graphics pipeline</w:t>
      </w:r>
      <w:r w:rsidR="009C1CF7">
        <w:rPr>
          <w:rFonts w:ascii="TimesNewRomanPSMT" w:hAnsi="TimesNewRomanPSMT" w:cs="TimesNewRomanPSMT"/>
        </w:rPr>
        <w:t>.</w:t>
      </w:r>
    </w:p>
    <w:p w14:paraId="5559F009" w14:textId="765A7A69" w:rsidR="009C1CF7" w:rsidRDefault="009C1CF7" w:rsidP="007F5724">
      <w:pPr>
        <w:rPr>
          <w:rFonts w:ascii="TimesNewRomanPSMT" w:hAnsi="TimesNewRomanPSMT" w:cs="TimesNewRomanPSMT"/>
        </w:rPr>
      </w:pPr>
    </w:p>
    <w:p w14:paraId="0816F2A1" w14:textId="3D9010BE" w:rsidR="009C1CF7" w:rsidRDefault="009C1CF7" w:rsidP="007F5724">
      <w:pPr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482A6BE6" wp14:editId="1E7A3A70">
            <wp:extent cx="555307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2F99" w14:textId="0075B502" w:rsidR="009C1CF7" w:rsidRDefault="009C1CF7" w:rsidP="007F5724">
      <w:pPr>
        <w:rPr>
          <w:rFonts w:ascii="TimesNewRomanPSMT" w:hAnsi="TimesNewRomanPSMT" w:cs="TimesNewRomanPSMT"/>
        </w:rPr>
      </w:pPr>
    </w:p>
    <w:p w14:paraId="3EADB570" w14:textId="29166DDF" w:rsidR="009C1CF7" w:rsidRDefault="009C1CF7" w:rsidP="007F5724">
      <w:pPr>
        <w:rPr>
          <w:rFonts w:ascii="TimesNewRomanPSMT" w:hAnsi="TimesNewRomanPSMT" w:cs="TimesNewRomanPSMT"/>
        </w:rPr>
      </w:pPr>
    </w:p>
    <w:p w14:paraId="5C81BD55" w14:textId="78493DFE" w:rsidR="009C1CF7" w:rsidRDefault="009C1CF7" w:rsidP="007F5724">
      <w:pPr>
        <w:rPr>
          <w:rFonts w:ascii="TimesNewRomanPSMT" w:hAnsi="TimesNewRomanPSMT" w:cs="TimesNewRomanPSMT"/>
        </w:rPr>
      </w:pPr>
    </w:p>
    <w:p w14:paraId="045F4ADD" w14:textId="77777777" w:rsidR="005D202A" w:rsidRPr="001614F8" w:rsidRDefault="005D202A" w:rsidP="005D20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ArialNarrow" w:hAnsi="ArialNarrow" w:cs="ArialNarrow"/>
          <w:b/>
          <w:bCs/>
        </w:rPr>
        <w:lastRenderedPageBreak/>
        <w:t xml:space="preserve">glClearColor() </w:t>
      </w:r>
      <w:r w:rsidRPr="001614F8">
        <w:rPr>
          <w:rFonts w:ascii="TimesNewRomanPSMT" w:hAnsi="TimesNewRomanPSMT" w:cs="TimesNewRomanPSMT"/>
          <w:b/>
          <w:bCs/>
        </w:rPr>
        <w:t>command specifies the color value to be applied</w:t>
      </w:r>
    </w:p>
    <w:p w14:paraId="56C7B94E" w14:textId="77777777" w:rsidR="005D202A" w:rsidRPr="001614F8" w:rsidRDefault="005D202A" w:rsidP="005D20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 xml:space="preserve">when clearing the background—in this case </w:t>
      </w:r>
      <w:r w:rsidRPr="001614F8">
        <w:rPr>
          <w:rFonts w:ascii="ArialNarrow" w:hAnsi="ArialNarrow" w:cs="ArialNarrow"/>
          <w:b/>
          <w:bCs/>
        </w:rPr>
        <w:t>(1,0,0,1)</w:t>
      </w:r>
      <w:r w:rsidRPr="001614F8">
        <w:rPr>
          <w:rFonts w:ascii="TimesNewRomanPSMT" w:hAnsi="TimesNewRomanPSMT" w:cs="TimesNewRomanPSMT"/>
          <w:b/>
          <w:bCs/>
        </w:rPr>
        <w:t>, corresponding to the RGB</w:t>
      </w:r>
    </w:p>
    <w:p w14:paraId="471CC7F1" w14:textId="77777777" w:rsidR="005D202A" w:rsidRPr="001614F8" w:rsidRDefault="005D202A" w:rsidP="005D20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>values of the color red (plus a “</w:t>
      </w:r>
      <w:r w:rsidRPr="001614F8">
        <w:rPr>
          <w:rFonts w:ascii="ArialNarrow" w:hAnsi="ArialNarrow" w:cs="ArialNarrow"/>
          <w:b/>
          <w:bCs/>
        </w:rPr>
        <w:t>1</w:t>
      </w:r>
      <w:r w:rsidRPr="001614F8">
        <w:rPr>
          <w:rFonts w:ascii="TimesNewRomanPSMT" w:hAnsi="TimesNewRomanPSMT" w:cs="TimesNewRomanPSMT"/>
          <w:b/>
          <w:bCs/>
        </w:rPr>
        <w:t>” for the opacity component). We then use the</w:t>
      </w:r>
    </w:p>
    <w:p w14:paraId="362F43E4" w14:textId="77777777" w:rsidR="005D202A" w:rsidRPr="001614F8" w:rsidRDefault="005D202A" w:rsidP="005D20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 xml:space="preserve">OpenGL call </w:t>
      </w:r>
      <w:r w:rsidRPr="001614F8">
        <w:rPr>
          <w:rFonts w:ascii="ArialNarrow" w:hAnsi="ArialNarrow" w:cs="ArialNarrow"/>
          <w:b/>
          <w:bCs/>
        </w:rPr>
        <w:t xml:space="preserve">glClear(GL_COLOR_BUFFER_BIT) </w:t>
      </w:r>
      <w:r w:rsidRPr="001614F8">
        <w:rPr>
          <w:rFonts w:ascii="TimesNewRomanPSMT" w:hAnsi="TimesNewRomanPSMT" w:cs="TimesNewRomanPSMT"/>
          <w:b/>
          <w:bCs/>
        </w:rPr>
        <w:t>to actually fill the color buffer with</w:t>
      </w:r>
    </w:p>
    <w:p w14:paraId="2CDC2A7E" w14:textId="076149E0" w:rsidR="009C1CF7" w:rsidRPr="001614F8" w:rsidRDefault="005D202A" w:rsidP="005D202A">
      <w:pPr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>that color.</w:t>
      </w:r>
      <w:r w:rsidR="00A46B2C" w:rsidRPr="001614F8">
        <w:rPr>
          <w:rFonts w:ascii="TimesNewRomanPSMT" w:hAnsi="TimesNewRomanPSMT" w:cs="TimesNewRomanPSMT"/>
          <w:b/>
          <w:bCs/>
        </w:rPr>
        <w:t xml:space="preserve"> Opacity is transparency.</w:t>
      </w:r>
    </w:p>
    <w:p w14:paraId="7748A42C" w14:textId="77777777" w:rsidR="00724600" w:rsidRDefault="00724600" w:rsidP="00510A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08D9D6F2" w14:textId="2E185A30" w:rsidR="00510AD2" w:rsidRPr="00063D7D" w:rsidRDefault="00510AD2" w:rsidP="00063D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In the constructor, we call </w:t>
      </w:r>
      <w:r w:rsidRPr="00063D7D">
        <w:rPr>
          <w:rFonts w:ascii="Crystal" w:hAnsi="Crystal" w:cs="Crystal"/>
          <w:b/>
          <w:bCs/>
          <w:sz w:val="18"/>
          <w:szCs w:val="18"/>
        </w:rPr>
        <w:t xml:space="preserve">QGLWidget::setFormat() </w:t>
      </w:r>
      <w:r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>to specify the OpenGL</w:t>
      </w:r>
    </w:p>
    <w:p w14:paraId="0D235FB5" w14:textId="241A099D" w:rsidR="009C1CF7" w:rsidRPr="00063D7D" w:rsidRDefault="00510AD2" w:rsidP="00063D7D">
      <w:pPr>
        <w:pStyle w:val="ListParagraph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>display context, and we initialize the class’s private variables</w:t>
      </w:r>
      <w:r w:rsidR="00A70EA0"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>.</w:t>
      </w:r>
    </w:p>
    <w:p w14:paraId="22DD655D" w14:textId="615D2580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 xml:space="preserve">Ex: </w:t>
      </w:r>
      <w:r>
        <w:rPr>
          <w:rFonts w:ascii="Crystal" w:hAnsi="Crystal" w:cs="Crystal"/>
          <w:sz w:val="18"/>
          <w:szCs w:val="18"/>
        </w:rPr>
        <w:t>Tetrahedron::Tetrahedron(QWidget *parent)</w:t>
      </w:r>
    </w:p>
    <w:p w14:paraId="22867768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: QGLWidget(parent)</w:t>
      </w:r>
    </w:p>
    <w:p w14:paraId="1B9F835C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{</w:t>
      </w:r>
    </w:p>
    <w:p w14:paraId="517F2B33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setFormat(QGLFormat(QGL::DoubleBuffer | QGL::DepthBuffer));</w:t>
      </w:r>
    </w:p>
    <w:p w14:paraId="16A92802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rotationX = -21.0;</w:t>
      </w:r>
    </w:p>
    <w:p w14:paraId="72709E74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rotationY = -57.0;</w:t>
      </w:r>
    </w:p>
    <w:p w14:paraId="657BBE27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rotationZ = 0.0;</w:t>
      </w:r>
    </w:p>
    <w:p w14:paraId="573ABB4E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faceColors[0] = Qt::red;</w:t>
      </w:r>
    </w:p>
    <w:p w14:paraId="033070B6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faceColors[1] = Qt::green;</w:t>
      </w:r>
    </w:p>
    <w:p w14:paraId="7460B3A1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faceColors[2] = Qt::blue;</w:t>
      </w:r>
    </w:p>
    <w:p w14:paraId="3CD82C90" w14:textId="77777777" w:rsidR="00DC63A6" w:rsidRDefault="00DC63A6" w:rsidP="00F260AD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faceColors[3] = Qt::yellow;</w:t>
      </w:r>
    </w:p>
    <w:p w14:paraId="15EF9F6F" w14:textId="4D7477EA" w:rsidR="00DC63A6" w:rsidRDefault="00DC63A6" w:rsidP="00F260AD">
      <w:pPr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}</w:t>
      </w:r>
    </w:p>
    <w:p w14:paraId="082932BD" w14:textId="77777777" w:rsidR="00DC63A6" w:rsidRPr="001614F8" w:rsidRDefault="00DC63A6" w:rsidP="00DC63A6">
      <w:pPr>
        <w:rPr>
          <w:rFonts w:ascii="NewCenturySchlbk-Roman" w:hAnsi="NewCenturySchlbk-Roman" w:cs="NewCenturySchlbk-Roman"/>
          <w:b/>
          <w:bCs/>
          <w:sz w:val="20"/>
          <w:szCs w:val="20"/>
        </w:rPr>
      </w:pPr>
    </w:p>
    <w:p w14:paraId="7E0D3B5C" w14:textId="77777777" w:rsidR="008A0981" w:rsidRPr="008D4FF9" w:rsidRDefault="008A0981" w:rsidP="008D4F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8D4FF9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The </w:t>
      </w:r>
      <w:r w:rsidRPr="008D4FF9">
        <w:rPr>
          <w:rFonts w:ascii="Crystal" w:hAnsi="Crystal" w:cs="Crystal"/>
          <w:b/>
          <w:bCs/>
          <w:sz w:val="18"/>
          <w:szCs w:val="18"/>
        </w:rPr>
        <w:t xml:space="preserve">initializeGL() </w:t>
      </w:r>
      <w:r w:rsidRPr="008D4FF9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function is called just once, before </w:t>
      </w:r>
      <w:r w:rsidRPr="008D4FF9">
        <w:rPr>
          <w:rFonts w:ascii="Crystal" w:hAnsi="Crystal" w:cs="Crystal"/>
          <w:b/>
          <w:bCs/>
          <w:sz w:val="18"/>
          <w:szCs w:val="18"/>
        </w:rPr>
        <w:t xml:space="preserve">paintGL() </w:t>
      </w:r>
      <w:r w:rsidRPr="008D4FF9">
        <w:rPr>
          <w:rFonts w:ascii="NewCenturySchlbk-Roman" w:hAnsi="NewCenturySchlbk-Roman" w:cs="NewCenturySchlbk-Roman"/>
          <w:b/>
          <w:bCs/>
          <w:sz w:val="20"/>
          <w:szCs w:val="20"/>
        </w:rPr>
        <w:t>is called. This</w:t>
      </w:r>
    </w:p>
    <w:p w14:paraId="5CAB3E9E" w14:textId="77777777" w:rsidR="008A0981" w:rsidRPr="001614F8" w:rsidRDefault="008A0981" w:rsidP="008D4FF9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1614F8">
        <w:rPr>
          <w:rFonts w:ascii="NewCenturySchlbk-Roman" w:hAnsi="NewCenturySchlbk-Roman" w:cs="NewCenturySchlbk-Roman"/>
          <w:b/>
          <w:bCs/>
          <w:sz w:val="20"/>
          <w:szCs w:val="20"/>
        </w:rPr>
        <w:t>is the place where we can set up the OpenGL rendering context, define display</w:t>
      </w:r>
    </w:p>
    <w:p w14:paraId="5B4A4ABE" w14:textId="342EF179" w:rsidR="008A0981" w:rsidRDefault="008A0981" w:rsidP="008D4FF9">
      <w:pPr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1614F8">
        <w:rPr>
          <w:rFonts w:ascii="NewCenturySchlbk-Roman" w:hAnsi="NewCenturySchlbk-Roman" w:cs="NewCenturySchlbk-Roman"/>
          <w:b/>
          <w:bCs/>
          <w:sz w:val="20"/>
          <w:szCs w:val="20"/>
        </w:rPr>
        <w:t>lists, and perform other initializations.</w:t>
      </w:r>
    </w:p>
    <w:p w14:paraId="16A5756E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firstLine="720"/>
        <w:rPr>
          <w:rFonts w:ascii="Crystal" w:hAnsi="Crystal" w:cs="Crystal"/>
          <w:sz w:val="18"/>
          <w:szCs w:val="18"/>
        </w:rPr>
      </w:pPr>
      <w:r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Ex: </w:t>
      </w:r>
      <w:r>
        <w:rPr>
          <w:rFonts w:ascii="Crystal" w:hAnsi="Crystal" w:cs="Crystal"/>
          <w:sz w:val="18"/>
          <w:szCs w:val="18"/>
        </w:rPr>
        <w:t>void Tetrahedron::initializeGL()</w:t>
      </w:r>
    </w:p>
    <w:p w14:paraId="6496B7A1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{</w:t>
      </w:r>
    </w:p>
    <w:p w14:paraId="050F7DF3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left="720"/>
        <w:rPr>
          <w:rFonts w:ascii="NewCenturySchlbk-Italic" w:hAnsi="NewCenturySchlbk-Italic" w:cs="NewCenturySchlbk-Italic"/>
          <w:i/>
          <w:iCs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200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8. 2D and 3D Graphics</w:t>
      </w:r>
    </w:p>
    <w:p w14:paraId="3E5F7A51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qglClearColor(Qt::black);</w:t>
      </w:r>
    </w:p>
    <w:p w14:paraId="6FE44140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glShadeModel(GL_FLAT);</w:t>
      </w:r>
    </w:p>
    <w:p w14:paraId="22A82D90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glEnable(GL_DEPTH_TEST);</w:t>
      </w:r>
    </w:p>
    <w:p w14:paraId="28E8A3C9" w14:textId="77777777" w:rsidR="004C134D" w:rsidRDefault="004C134D" w:rsidP="008D4FF9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glEnable(GL_CULL_FACE);</w:t>
      </w:r>
    </w:p>
    <w:p w14:paraId="07F282E1" w14:textId="7FE031E1" w:rsidR="004C134D" w:rsidRPr="001614F8" w:rsidRDefault="004C134D" w:rsidP="008D4FF9">
      <w:pPr>
        <w:ind w:left="720"/>
        <w:rPr>
          <w:rFonts w:ascii="TimesNewRomanPSMT" w:hAnsi="TimesNewRomanPSMT" w:cs="TimesNewRomanPSMT"/>
          <w:b/>
          <w:bCs/>
        </w:rPr>
      </w:pPr>
      <w:r>
        <w:rPr>
          <w:rFonts w:ascii="Crystal" w:hAnsi="Crystal" w:cs="Crystal"/>
          <w:sz w:val="18"/>
          <w:szCs w:val="18"/>
        </w:rPr>
        <w:t>}</w:t>
      </w:r>
    </w:p>
    <w:p w14:paraId="3099E92D" w14:textId="73E7F028" w:rsidR="009C1CF7" w:rsidRDefault="004A263F" w:rsidP="00077549">
      <w:pPr>
        <w:ind w:left="720"/>
      </w:pPr>
      <w:r>
        <w:rPr>
          <w:color w:val="000000"/>
          <w:sz w:val="27"/>
          <w:szCs w:val="27"/>
        </w:rPr>
        <w:t>glShadeModel — select flat or smooth shading</w:t>
      </w:r>
      <w:r w:rsidR="00745BF1">
        <w:rPr>
          <w:color w:val="000000"/>
          <w:sz w:val="27"/>
          <w:szCs w:val="27"/>
        </w:rPr>
        <w:t xml:space="preserve">: </w:t>
      </w:r>
      <w:r w:rsidR="00745BF1">
        <w:rPr>
          <w:rStyle w:val="HTMLCode"/>
          <w:rFonts w:eastAsiaTheme="minorHAnsi"/>
        </w:rPr>
        <w:t>void </w:t>
      </w:r>
      <w:r w:rsidR="00745BF1">
        <w:rPr>
          <w:rStyle w:val="Strong"/>
          <w:rFonts w:ascii="Courier New" w:hAnsi="Courier New" w:cs="Courier New"/>
          <w:sz w:val="20"/>
          <w:szCs w:val="20"/>
        </w:rPr>
        <w:t>glShadeModel</w:t>
      </w:r>
      <w:r w:rsidR="00745BF1">
        <w:rPr>
          <w:rStyle w:val="HTMLCode"/>
          <w:rFonts w:eastAsiaTheme="minorHAnsi"/>
        </w:rPr>
        <w:t>(</w:t>
      </w:r>
      <w:r w:rsidR="00745BF1">
        <w:t>GLenum </w:t>
      </w:r>
      <w:r w:rsidR="00745BF1">
        <w:rPr>
          <w:rStyle w:val="HTMLVariable"/>
        </w:rPr>
        <w:t>mode</w:t>
      </w:r>
      <w:r w:rsidR="00745BF1">
        <w:rPr>
          <w:rStyle w:val="HTMLCode"/>
          <w:rFonts w:eastAsiaTheme="minorHAnsi"/>
        </w:rPr>
        <w:t>)</w:t>
      </w:r>
      <w:r w:rsidR="00745BF1">
        <w:t>;</w:t>
      </w:r>
    </w:p>
    <w:p w14:paraId="23F51183" w14:textId="403ADCDB" w:rsidR="00B846F9" w:rsidRDefault="00B846F9" w:rsidP="00077549">
      <w:pPr>
        <w:ind w:left="720"/>
        <w:rPr>
          <w:rFonts w:ascii="TimesNewRomanPSMT" w:hAnsi="TimesNewRomanPSMT" w:cs="TimesNewRomanPSMT"/>
        </w:rPr>
      </w:pPr>
      <w:r>
        <w:rPr>
          <w:color w:val="000000"/>
          <w:sz w:val="27"/>
          <w:szCs w:val="27"/>
        </w:rPr>
        <w:t xml:space="preserve">Accepted values </w:t>
      </w:r>
      <w:r>
        <w:rPr>
          <w:color w:val="000000"/>
          <w:sz w:val="27"/>
          <w:szCs w:val="27"/>
        </w:rPr>
        <w:t xml:space="preserve">for </w:t>
      </w:r>
      <w:r>
        <w:t>GLenum </w:t>
      </w:r>
      <w:r>
        <w:rPr>
          <w:rStyle w:val="HTMLVariable"/>
        </w:rPr>
        <w:t>mode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are </w:t>
      </w:r>
      <w:r>
        <w:rPr>
          <w:rStyle w:val="HTMLCode"/>
          <w:rFonts w:eastAsiaTheme="minorHAnsi"/>
          <w:color w:val="000000"/>
        </w:rPr>
        <w:t>GL_FLAT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rFonts w:eastAsiaTheme="minorHAnsi"/>
          <w:color w:val="000000"/>
        </w:rPr>
        <w:t>GL_SMOOTH</w:t>
      </w:r>
      <w:r>
        <w:rPr>
          <w:color w:val="000000"/>
          <w:sz w:val="27"/>
          <w:szCs w:val="27"/>
        </w:rPr>
        <w:t>. The initial value is </w:t>
      </w:r>
      <w:r>
        <w:rPr>
          <w:rStyle w:val="HTMLCode"/>
          <w:rFonts w:eastAsiaTheme="minorHAnsi"/>
          <w:color w:val="000000"/>
        </w:rPr>
        <w:t>GL_SMOOTH</w:t>
      </w:r>
      <w:r>
        <w:rPr>
          <w:color w:val="000000"/>
          <w:sz w:val="27"/>
          <w:szCs w:val="27"/>
        </w:rPr>
        <w:t>.</w:t>
      </w:r>
    </w:p>
    <w:p w14:paraId="78EFFF81" w14:textId="16DA83FA" w:rsidR="009C1CF7" w:rsidRDefault="001614F8" w:rsidP="00077549">
      <w:pPr>
        <w:ind w:left="720"/>
      </w:pPr>
      <w:r>
        <w:rPr>
          <w:color w:val="000000"/>
          <w:sz w:val="27"/>
          <w:szCs w:val="27"/>
        </w:rPr>
        <w:t>glEnable — enable or disable server-side GL capabilities</w:t>
      </w:r>
      <w:r>
        <w:rPr>
          <w:color w:val="000000"/>
          <w:sz w:val="27"/>
          <w:szCs w:val="27"/>
        </w:rPr>
        <w:t xml:space="preserve">: </w:t>
      </w:r>
      <w:r>
        <w:rPr>
          <w:rStyle w:val="HTMLCode"/>
          <w:rFonts w:eastAsiaTheme="minorHAnsi"/>
        </w:rPr>
        <w:t>void </w:t>
      </w:r>
      <w:r>
        <w:rPr>
          <w:rStyle w:val="Strong"/>
          <w:rFonts w:ascii="Courier New" w:hAnsi="Courier New" w:cs="Courier New"/>
          <w:sz w:val="20"/>
          <w:szCs w:val="20"/>
        </w:rPr>
        <w:t>glEnable</w:t>
      </w:r>
      <w:r>
        <w:rPr>
          <w:rStyle w:val="HTMLCode"/>
          <w:rFonts w:eastAsiaTheme="minorHAnsi"/>
        </w:rPr>
        <w:t>(</w:t>
      </w:r>
      <w:r>
        <w:t>GLenum </w:t>
      </w:r>
      <w:r>
        <w:rPr>
          <w:rStyle w:val="HTMLVariable"/>
        </w:rPr>
        <w:t>cap</w:t>
      </w:r>
      <w:r>
        <w:rPr>
          <w:rStyle w:val="HTMLCode"/>
          <w:rFonts w:eastAsiaTheme="minorHAnsi"/>
        </w:rPr>
        <w:t>)</w:t>
      </w:r>
      <w:r>
        <w:t>;</w:t>
      </w:r>
    </w:p>
    <w:p w14:paraId="5805D6E0" w14:textId="269F2E11" w:rsidR="00087A74" w:rsidRDefault="00087A74" w:rsidP="00077549">
      <w:pPr>
        <w:ind w:left="720"/>
        <w:rPr>
          <w:rFonts w:ascii="TimesNewRomanPSMT" w:hAnsi="TimesNewRomanPSMT" w:cs="TimesNewRomanPSMT"/>
        </w:rPr>
      </w:pPr>
      <w:r>
        <w:rPr>
          <w:rStyle w:val="HTMLCode"/>
          <w:rFonts w:eastAsiaTheme="minorHAnsi"/>
        </w:rPr>
        <w:t>void </w:t>
      </w:r>
      <w:r>
        <w:rPr>
          <w:rStyle w:val="Strong"/>
          <w:rFonts w:ascii="Courier New" w:hAnsi="Courier New" w:cs="Courier New"/>
          <w:sz w:val="20"/>
          <w:szCs w:val="20"/>
        </w:rPr>
        <w:t>glDisable</w:t>
      </w:r>
      <w:r>
        <w:rPr>
          <w:rStyle w:val="HTMLCode"/>
          <w:rFonts w:eastAsiaTheme="minorHAnsi"/>
        </w:rPr>
        <w:t>(</w:t>
      </w:r>
      <w:r>
        <w:t>GLenum </w:t>
      </w:r>
      <w:r>
        <w:rPr>
          <w:rStyle w:val="HTMLVariable"/>
        </w:rPr>
        <w:t>cap</w:t>
      </w:r>
      <w:r>
        <w:rPr>
          <w:rStyle w:val="HTMLCode"/>
          <w:rFonts w:eastAsiaTheme="minorHAnsi"/>
        </w:rPr>
        <w:t>)</w:t>
      </w:r>
      <w:r>
        <w:t>;</w:t>
      </w:r>
    </w:p>
    <w:p w14:paraId="2B6E801A" w14:textId="77777777" w:rsidR="004C134D" w:rsidRPr="009D6245" w:rsidRDefault="004C134D" w:rsidP="009D62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9D6245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The </w:t>
      </w:r>
      <w:r w:rsidRPr="009D6245">
        <w:rPr>
          <w:rFonts w:ascii="Crystal" w:hAnsi="Crystal" w:cs="Crystal"/>
          <w:b/>
          <w:bCs/>
          <w:sz w:val="18"/>
          <w:szCs w:val="18"/>
        </w:rPr>
        <w:t xml:space="preserve">resizeGL() </w:t>
      </w:r>
      <w:r w:rsidRPr="009D6245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function is called before </w:t>
      </w:r>
      <w:r w:rsidRPr="009D6245">
        <w:rPr>
          <w:rFonts w:ascii="Crystal" w:hAnsi="Crystal" w:cs="Crystal"/>
          <w:b/>
          <w:bCs/>
          <w:sz w:val="18"/>
          <w:szCs w:val="18"/>
        </w:rPr>
        <w:t xml:space="preserve">paintGL() </w:t>
      </w:r>
      <w:r w:rsidRPr="009D6245">
        <w:rPr>
          <w:rFonts w:ascii="NewCenturySchlbk-Roman" w:hAnsi="NewCenturySchlbk-Roman" w:cs="NewCenturySchlbk-Roman"/>
          <w:b/>
          <w:bCs/>
          <w:sz w:val="20"/>
          <w:szCs w:val="20"/>
        </w:rPr>
        <w:t>is called the first time, but</w:t>
      </w:r>
    </w:p>
    <w:p w14:paraId="49351E8A" w14:textId="77777777" w:rsidR="004C134D" w:rsidRPr="004C134D" w:rsidRDefault="004C134D" w:rsidP="009D6245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after </w:t>
      </w:r>
      <w:r w:rsidRPr="004C134D">
        <w:rPr>
          <w:rFonts w:ascii="Crystal" w:hAnsi="Crystal" w:cs="Crystal"/>
          <w:b/>
          <w:bCs/>
          <w:sz w:val="18"/>
          <w:szCs w:val="18"/>
        </w:rPr>
        <w:t xml:space="preserve">initializeGL() </w:t>
      </w: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>is called. It is also called whenever the widget is resized.</w:t>
      </w:r>
    </w:p>
    <w:p w14:paraId="15E17DB6" w14:textId="77777777" w:rsidR="004C134D" w:rsidRPr="004C134D" w:rsidRDefault="004C134D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>This is the place where we can set up the OpenGL viewport, projection, and</w:t>
      </w:r>
    </w:p>
    <w:p w14:paraId="3DFC21E7" w14:textId="208BA338" w:rsidR="00C44514" w:rsidRDefault="004C134D" w:rsidP="009D6245">
      <w:pPr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>any other settings that depend on the widget’s size.</w:t>
      </w:r>
    </w:p>
    <w:p w14:paraId="50E295DF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Ex: </w:t>
      </w:r>
      <w:r>
        <w:rPr>
          <w:rFonts w:ascii="Crystal" w:hAnsi="Crystal" w:cs="Crystal"/>
          <w:sz w:val="18"/>
          <w:szCs w:val="18"/>
        </w:rPr>
        <w:t>void Tetrahedron::resizeGL(int width, int height)</w:t>
      </w:r>
    </w:p>
    <w:p w14:paraId="1F9C6208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lastRenderedPageBreak/>
        <w:t>{</w:t>
      </w:r>
    </w:p>
    <w:p w14:paraId="4D699476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glViewport(0, 0, width, height);</w:t>
      </w:r>
    </w:p>
    <w:p w14:paraId="66715E9D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glMatrixMode(GL_PROJECTION);</w:t>
      </w:r>
    </w:p>
    <w:p w14:paraId="26478E85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glLoadIdentity();</w:t>
      </w:r>
    </w:p>
    <w:p w14:paraId="223343DC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GLfloat x = GLfloat(width) / height;</w:t>
      </w:r>
    </w:p>
    <w:p w14:paraId="23BF0399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glFrustum(-x, x, -1.0, 1.0, 4.0, 15.0);</w:t>
      </w:r>
    </w:p>
    <w:p w14:paraId="71F9D2A8" w14:textId="77777777" w:rsidR="00C44514" w:rsidRDefault="00C44514" w:rsidP="009D6245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glMatrixMode(GL_MODELVIEW);</w:t>
      </w:r>
    </w:p>
    <w:p w14:paraId="2801660D" w14:textId="55A7A8A7" w:rsidR="00C44514" w:rsidRDefault="00C44514" w:rsidP="009D6245">
      <w:pPr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}</w:t>
      </w:r>
    </w:p>
    <w:p w14:paraId="16AC5C86" w14:textId="77777777" w:rsidR="00DF0572" w:rsidRPr="00C44514" w:rsidRDefault="00DF0572" w:rsidP="00C44514">
      <w:pPr>
        <w:rPr>
          <w:rFonts w:ascii="NewCenturySchlbk-Roman" w:hAnsi="NewCenturySchlbk-Roman" w:cs="NewCenturySchlbk-Roman"/>
          <w:b/>
          <w:bCs/>
          <w:sz w:val="20"/>
          <w:szCs w:val="20"/>
        </w:rPr>
      </w:pPr>
      <w:r>
        <w:rPr>
          <w:color w:val="000000"/>
          <w:sz w:val="27"/>
          <w:szCs w:val="27"/>
        </w:rPr>
        <w:t>glViewport — set the viewport</w:t>
      </w:r>
      <w:r>
        <w:rPr>
          <w:color w:val="000000"/>
          <w:sz w:val="27"/>
          <w:szCs w:val="27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996"/>
        <w:gridCol w:w="1868"/>
      </w:tblGrid>
      <w:tr w:rsidR="00DF0572" w:rsidRPr="00DF0572" w14:paraId="5916C962" w14:textId="77777777" w:rsidTr="00DF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4696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 </w:t>
            </w:r>
            <w:r w:rsidRPr="00DF05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glViewport</w:t>
            </w:r>
            <w:r w:rsidRPr="00DF05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7AED465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GLint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  <w:tr w:rsidR="00DF0572" w:rsidRPr="00DF0572" w14:paraId="60BBE905" w14:textId="77777777" w:rsidTr="00DF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9243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4FF020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GLint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y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  <w:tr w:rsidR="00DF0572" w:rsidRPr="00DF0572" w14:paraId="5A8023D8" w14:textId="77777777" w:rsidTr="00DF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74626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7AF7C4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GLsizei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width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  <w:tr w:rsidR="00DF0572" w:rsidRPr="00DF0572" w14:paraId="60DCE312" w14:textId="77777777" w:rsidTr="00DF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093D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2B0E9F" w14:textId="77777777" w:rsidR="00DF0572" w:rsidRPr="00DF0572" w:rsidRDefault="00DF0572" w:rsidP="00DF05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GLsizei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height</w:t>
            </w:r>
            <w:r w:rsidRPr="00DF05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</w:tc>
      </w:tr>
    </w:tbl>
    <w:p w14:paraId="34DF41C7" w14:textId="77777777" w:rsidR="009F7E6B" w:rsidRPr="009F7E6B" w:rsidRDefault="009F7E6B" w:rsidP="009F7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F7E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Description</w:t>
      </w:r>
    </w:p>
    <w:p w14:paraId="73EB3F63" w14:textId="77777777" w:rsidR="009F7E6B" w:rsidRPr="009F7E6B" w:rsidRDefault="009F7E6B" w:rsidP="009F7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glMatrixMode</w:t>
      </w: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 sets the current matrix mode. </w:t>
      </w:r>
      <w:r w:rsidRPr="009F7E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mode</w:t>
      </w: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 can assume one of these values:</w:t>
      </w:r>
    </w:p>
    <w:p w14:paraId="22EBBFD6" w14:textId="77777777" w:rsidR="009F7E6B" w:rsidRPr="009F7E6B" w:rsidRDefault="009F7E6B" w:rsidP="009F7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GL_MODELVIEW</w:t>
      </w:r>
    </w:p>
    <w:p w14:paraId="492B4CC8" w14:textId="77777777" w:rsidR="009F7E6B" w:rsidRPr="009F7E6B" w:rsidRDefault="009F7E6B" w:rsidP="009F7E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Applies subsequent matrix operations to the modelview matrix stack.</w:t>
      </w:r>
    </w:p>
    <w:p w14:paraId="1D2D7EE8" w14:textId="77777777" w:rsidR="009F7E6B" w:rsidRPr="009F7E6B" w:rsidRDefault="009F7E6B" w:rsidP="009F7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GL_PROJECTION</w:t>
      </w:r>
    </w:p>
    <w:p w14:paraId="756A537C" w14:textId="77777777" w:rsidR="009F7E6B" w:rsidRPr="009F7E6B" w:rsidRDefault="009F7E6B" w:rsidP="009F7E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Applies subsequent matrix operations to the projection matrix stack.</w:t>
      </w:r>
    </w:p>
    <w:p w14:paraId="0B11A7A6" w14:textId="77777777" w:rsidR="009F7E6B" w:rsidRPr="009F7E6B" w:rsidRDefault="009F7E6B" w:rsidP="009F7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GL_TEXTURE</w:t>
      </w:r>
    </w:p>
    <w:p w14:paraId="3F59387D" w14:textId="77777777" w:rsidR="009F7E6B" w:rsidRPr="009F7E6B" w:rsidRDefault="009F7E6B" w:rsidP="009F7E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Applies subsequent matrix operations to the texture matrix stack.</w:t>
      </w:r>
    </w:p>
    <w:p w14:paraId="1BFDED9B" w14:textId="3433CBE3" w:rsidR="00513F80" w:rsidRPr="00C44514" w:rsidRDefault="004A56F2" w:rsidP="00C44514">
      <w:pPr>
        <w:rPr>
          <w:rFonts w:ascii="NewCenturySchlbk-Roman" w:hAnsi="NewCenturySchlbk-Roman" w:cs="NewCenturySchlbk-Roman"/>
          <w:b/>
          <w:bCs/>
          <w:sz w:val="20"/>
          <w:szCs w:val="20"/>
        </w:rPr>
      </w:pPr>
      <w:r>
        <w:rPr>
          <w:color w:val="000000"/>
          <w:sz w:val="27"/>
          <w:szCs w:val="27"/>
        </w:rPr>
        <w:t>glLoadIdentity — replace the current matrix with the identity matrix</w:t>
      </w:r>
      <w:r w:rsidR="000731CC">
        <w:rPr>
          <w:color w:val="000000"/>
          <w:sz w:val="27"/>
          <w:szCs w:val="27"/>
        </w:rPr>
        <w:t>(</w:t>
      </w:r>
      <w:r w:rsidR="000731CC">
        <w:rPr>
          <w:rFonts w:ascii="Arial" w:hAnsi="Arial" w:cs="Arial"/>
          <w:color w:val="222222"/>
          <w:shd w:val="clear" w:color="auto" w:fill="FFFFFF"/>
        </w:rPr>
        <w:t>An identity matrix is a </w:t>
      </w:r>
      <w:r w:rsidR="000731CC">
        <w:rPr>
          <w:rFonts w:ascii="Arial" w:hAnsi="Arial" w:cs="Arial"/>
          <w:b/>
          <w:bCs/>
          <w:color w:val="222222"/>
          <w:shd w:val="clear" w:color="auto" w:fill="FFFFFF"/>
        </w:rPr>
        <w:t>square</w:t>
      </w:r>
      <w:r w:rsidR="000731CC">
        <w:rPr>
          <w:rFonts w:ascii="Arial" w:hAnsi="Arial" w:cs="Arial"/>
          <w:color w:val="222222"/>
          <w:shd w:val="clear" w:color="auto" w:fill="FFFFFF"/>
        </w:rPr>
        <w:t> matrix having 1s on the main diagonal, and 0s everywhere else</w:t>
      </w:r>
      <w:r w:rsidR="000731CC">
        <w:rPr>
          <w:rFonts w:ascii="Arial" w:hAnsi="Arial" w:cs="Arial"/>
          <w:color w:val="222222"/>
          <w:shd w:val="clear" w:color="auto" w:fill="FFFFFF"/>
        </w:rPr>
        <w:t>)</w:t>
      </w:r>
      <w:bookmarkStart w:id="0" w:name="_GoBack"/>
      <w:bookmarkEnd w:id="0"/>
    </w:p>
    <w:p w14:paraId="4E96105E" w14:textId="31BBCCE9" w:rsidR="009C1CF7" w:rsidRDefault="009C1CF7" w:rsidP="007F5724">
      <w:pPr>
        <w:rPr>
          <w:rFonts w:ascii="TimesNewRomanPSMT" w:hAnsi="TimesNewRomanPSMT" w:cs="TimesNewRomanPSMT"/>
        </w:rPr>
      </w:pPr>
    </w:p>
    <w:p w14:paraId="0CB0DB64" w14:textId="77DD4F83" w:rsidR="001357CE" w:rsidRDefault="001357CE" w:rsidP="007F5724">
      <w:pPr>
        <w:rPr>
          <w:rFonts w:ascii="TimesNewRomanPSMT" w:hAnsi="TimesNewRomanPSMT" w:cs="TimesNewRomanPSMT"/>
        </w:rPr>
      </w:pPr>
    </w:p>
    <w:p w14:paraId="004039AC" w14:textId="3AF1304F" w:rsidR="001357CE" w:rsidRDefault="001357CE" w:rsidP="007F5724">
      <w:pPr>
        <w:rPr>
          <w:rFonts w:ascii="TimesNewRomanPSMT" w:hAnsi="TimesNewRomanPSMT" w:cs="TimesNewRomanPSMT"/>
        </w:rPr>
      </w:pPr>
    </w:p>
    <w:p w14:paraId="51D722B6" w14:textId="455B8A71" w:rsidR="001357CE" w:rsidRDefault="001357CE" w:rsidP="007F5724">
      <w:pPr>
        <w:rPr>
          <w:rFonts w:ascii="TimesNewRomanPSMT" w:hAnsi="TimesNewRomanPSMT" w:cs="TimesNewRomanPSMT"/>
        </w:rPr>
      </w:pPr>
    </w:p>
    <w:p w14:paraId="63DAE139" w14:textId="5EFF2F2E" w:rsidR="001357CE" w:rsidRDefault="001357CE" w:rsidP="007F5724">
      <w:pPr>
        <w:rPr>
          <w:rFonts w:ascii="TimesNewRomanPSMT" w:hAnsi="TimesNewRomanPSMT" w:cs="TimesNewRomanPSMT"/>
        </w:rPr>
      </w:pPr>
    </w:p>
    <w:p w14:paraId="7EC1F1FE" w14:textId="716D87E5" w:rsidR="001357CE" w:rsidRDefault="001357CE" w:rsidP="007F5724">
      <w:pPr>
        <w:rPr>
          <w:rFonts w:ascii="TimesNewRomanPSMT" w:hAnsi="TimesNewRomanPSMT" w:cs="TimesNewRomanPSMT"/>
        </w:rPr>
      </w:pPr>
    </w:p>
    <w:p w14:paraId="12034851" w14:textId="22FA0319" w:rsidR="001357CE" w:rsidRDefault="001357CE" w:rsidP="007F5724">
      <w:pPr>
        <w:rPr>
          <w:rFonts w:ascii="TimesNewRomanPSMT" w:hAnsi="TimesNewRomanPSMT" w:cs="TimesNewRomanPSMT"/>
        </w:rPr>
      </w:pPr>
    </w:p>
    <w:p w14:paraId="6C55AE58" w14:textId="2E0E6520" w:rsidR="001357CE" w:rsidRDefault="001357CE" w:rsidP="007F5724">
      <w:pPr>
        <w:rPr>
          <w:rFonts w:ascii="TimesNewRomanPSMT" w:hAnsi="TimesNewRomanPSMT" w:cs="TimesNewRomanPSMT"/>
        </w:rPr>
      </w:pPr>
    </w:p>
    <w:p w14:paraId="794A398A" w14:textId="2F8E56D3" w:rsidR="001357CE" w:rsidRDefault="001357CE" w:rsidP="007F5724">
      <w:pPr>
        <w:rPr>
          <w:rFonts w:ascii="TimesNewRomanPSMT" w:hAnsi="TimesNewRomanPSMT" w:cs="TimesNewRomanPSMT"/>
        </w:rPr>
      </w:pPr>
    </w:p>
    <w:p w14:paraId="02A5A184" w14:textId="2731F5A9" w:rsidR="001357CE" w:rsidRDefault="001357CE" w:rsidP="007F5724">
      <w:pPr>
        <w:rPr>
          <w:rFonts w:ascii="TimesNewRomanPSMT" w:hAnsi="TimesNewRomanPSMT" w:cs="TimesNewRomanPSMT"/>
        </w:rPr>
      </w:pPr>
    </w:p>
    <w:p w14:paraId="42AA0A6C" w14:textId="105E9A4B" w:rsidR="001357CE" w:rsidRDefault="001357CE" w:rsidP="007F5724">
      <w:pPr>
        <w:rPr>
          <w:rFonts w:ascii="TimesNewRomanPSMT" w:hAnsi="TimesNewRomanPSMT" w:cs="TimesNewRomanPSMT"/>
        </w:rPr>
      </w:pPr>
    </w:p>
    <w:p w14:paraId="1851E68C" w14:textId="19063E49" w:rsidR="001357CE" w:rsidRDefault="001357CE" w:rsidP="007F5724">
      <w:pPr>
        <w:rPr>
          <w:rFonts w:ascii="TimesNewRomanPSMT" w:hAnsi="TimesNewRomanPSMT" w:cs="TimesNewRomanPSMT"/>
        </w:rPr>
      </w:pPr>
    </w:p>
    <w:p w14:paraId="1F903D8E" w14:textId="7B962B8D" w:rsidR="001357CE" w:rsidRDefault="001357CE" w:rsidP="007F5724">
      <w:pPr>
        <w:rPr>
          <w:rFonts w:ascii="TimesNewRomanPSMT" w:hAnsi="TimesNewRomanPSMT" w:cs="TimesNewRomanPSMT"/>
        </w:rPr>
      </w:pPr>
    </w:p>
    <w:p w14:paraId="4B11BE8D" w14:textId="02C80AA8" w:rsidR="001357CE" w:rsidRDefault="001357CE" w:rsidP="007F5724">
      <w:pPr>
        <w:rPr>
          <w:rFonts w:ascii="TimesNewRomanPSMT" w:hAnsi="TimesNewRomanPSMT" w:cs="TimesNewRomanPSMT"/>
        </w:rPr>
      </w:pPr>
    </w:p>
    <w:p w14:paraId="4F4D83EE" w14:textId="6BCB2471" w:rsidR="001357CE" w:rsidRDefault="001357CE" w:rsidP="007F5724">
      <w:pPr>
        <w:rPr>
          <w:rFonts w:ascii="TimesNewRomanPSMT" w:hAnsi="TimesNewRomanPSMT" w:cs="TimesNewRomanPSMT"/>
        </w:rPr>
      </w:pPr>
    </w:p>
    <w:p w14:paraId="6B41F1DE" w14:textId="5BE8C45D" w:rsidR="001357CE" w:rsidRDefault="001357CE" w:rsidP="007F5724">
      <w:pPr>
        <w:rPr>
          <w:rFonts w:ascii="TimesNewRomanPSMT" w:hAnsi="TimesNewRomanPSMT" w:cs="TimesNewRomanPSMT"/>
        </w:rPr>
      </w:pPr>
    </w:p>
    <w:p w14:paraId="0BC20139" w14:textId="2CB5AE97" w:rsidR="001357CE" w:rsidRDefault="001357CE" w:rsidP="007F5724">
      <w:pPr>
        <w:rPr>
          <w:rFonts w:ascii="TimesNewRomanPSMT" w:hAnsi="TimesNewRomanPSMT" w:cs="TimesNewRomanPSMT"/>
        </w:rPr>
      </w:pPr>
    </w:p>
    <w:p w14:paraId="50F7AA40" w14:textId="484B3975" w:rsidR="001357CE" w:rsidRDefault="001357CE" w:rsidP="007F5724">
      <w:pPr>
        <w:rPr>
          <w:rFonts w:ascii="TimesNewRomanPSMT" w:hAnsi="TimesNewRomanPSMT" w:cs="TimesNewRomanPSMT"/>
        </w:rPr>
      </w:pPr>
    </w:p>
    <w:p w14:paraId="08E8200A" w14:textId="4C21CDA3" w:rsidR="001357CE" w:rsidRDefault="001357CE" w:rsidP="007F5724">
      <w:pPr>
        <w:rPr>
          <w:rFonts w:ascii="TimesNewRomanPSMT" w:hAnsi="TimesNewRomanPSMT" w:cs="TimesNewRomanPSMT"/>
        </w:rPr>
      </w:pPr>
    </w:p>
    <w:p w14:paraId="47DAD449" w14:textId="310EC7D7" w:rsidR="001357CE" w:rsidRDefault="001357CE" w:rsidP="007F5724">
      <w:pPr>
        <w:rPr>
          <w:rFonts w:ascii="TimesNewRomanPSMT" w:hAnsi="TimesNewRomanPSMT" w:cs="TimesNewRomanPSMT"/>
        </w:rPr>
      </w:pPr>
    </w:p>
    <w:p w14:paraId="1F155C59" w14:textId="118482A0" w:rsidR="001357CE" w:rsidRDefault="001357CE" w:rsidP="007F5724">
      <w:pPr>
        <w:rPr>
          <w:rFonts w:ascii="TimesNewRomanPSMT" w:hAnsi="TimesNewRomanPSMT" w:cs="TimesNewRomanPSMT"/>
        </w:rPr>
      </w:pPr>
    </w:p>
    <w:p w14:paraId="2393E1C2" w14:textId="7B489AB4" w:rsidR="001357CE" w:rsidRDefault="001357CE" w:rsidP="007F5724">
      <w:pPr>
        <w:rPr>
          <w:rFonts w:ascii="TimesNewRomanPSMT" w:hAnsi="TimesNewRomanPSMT" w:cs="TimesNewRomanPSMT"/>
        </w:rPr>
      </w:pPr>
    </w:p>
    <w:p w14:paraId="2B63D351" w14:textId="2FAEA1DE" w:rsidR="001357CE" w:rsidRDefault="001357CE" w:rsidP="007F5724">
      <w:pPr>
        <w:rPr>
          <w:rFonts w:ascii="TimesNewRomanPSMT" w:hAnsi="TimesNewRomanPSMT" w:cs="TimesNewRomanPSMT"/>
        </w:rPr>
      </w:pPr>
    </w:p>
    <w:p w14:paraId="59849A83" w14:textId="4F287DC3" w:rsidR="001357CE" w:rsidRDefault="001357CE" w:rsidP="007F5724">
      <w:pPr>
        <w:rPr>
          <w:rFonts w:ascii="TimesNewRomanPSMT" w:hAnsi="TimesNewRomanPSMT" w:cs="TimesNewRomanPSMT"/>
        </w:rPr>
      </w:pPr>
    </w:p>
    <w:p w14:paraId="5F6D8A70" w14:textId="0864DA69" w:rsidR="001357CE" w:rsidRDefault="001357CE" w:rsidP="007F5724">
      <w:pPr>
        <w:rPr>
          <w:rFonts w:ascii="TimesNewRomanPSMT" w:hAnsi="TimesNewRomanPSMT" w:cs="TimesNewRomanPSMT"/>
        </w:rPr>
      </w:pPr>
    </w:p>
    <w:p w14:paraId="201B9AF4" w14:textId="5E144DF1" w:rsidR="001357CE" w:rsidRDefault="001357CE" w:rsidP="007F5724">
      <w:pPr>
        <w:rPr>
          <w:rFonts w:ascii="TimesNewRomanPSMT" w:hAnsi="TimesNewRomanPSMT" w:cs="TimesNewRomanPSMT"/>
        </w:rPr>
      </w:pPr>
    </w:p>
    <w:p w14:paraId="4BFF0572" w14:textId="1180B9AA" w:rsidR="001357CE" w:rsidRDefault="001357CE" w:rsidP="007F5724">
      <w:pPr>
        <w:rPr>
          <w:rFonts w:ascii="TimesNewRomanPSMT" w:hAnsi="TimesNewRomanPSMT" w:cs="TimesNewRomanPSMT"/>
        </w:rPr>
      </w:pPr>
    </w:p>
    <w:p w14:paraId="125F5AAB" w14:textId="6F261687" w:rsidR="001357CE" w:rsidRDefault="001357CE" w:rsidP="007F5724">
      <w:pPr>
        <w:rPr>
          <w:rFonts w:ascii="TimesNewRomanPSMT" w:hAnsi="TimesNewRomanPSMT" w:cs="TimesNewRomanPSMT"/>
        </w:rPr>
      </w:pPr>
    </w:p>
    <w:p w14:paraId="233B3307" w14:textId="3121624B" w:rsidR="001357CE" w:rsidRDefault="001357CE" w:rsidP="007F5724">
      <w:pPr>
        <w:rPr>
          <w:rFonts w:ascii="TimesNewRomanPSMT" w:hAnsi="TimesNewRomanPSMT" w:cs="TimesNewRomanPSMT"/>
        </w:rPr>
      </w:pPr>
    </w:p>
    <w:p w14:paraId="68C4AD69" w14:textId="5C3D9100" w:rsidR="001357CE" w:rsidRDefault="001357CE" w:rsidP="007F5724">
      <w:pPr>
        <w:rPr>
          <w:rFonts w:ascii="TimesNewRomanPSMT" w:hAnsi="TimesNewRomanPSMT" w:cs="TimesNewRomanPSMT"/>
        </w:rPr>
      </w:pPr>
    </w:p>
    <w:p w14:paraId="40F09081" w14:textId="67E48718" w:rsidR="001357CE" w:rsidRDefault="001357CE" w:rsidP="007F5724">
      <w:pPr>
        <w:rPr>
          <w:rFonts w:ascii="TimesNewRomanPSMT" w:hAnsi="TimesNewRomanPSMT" w:cs="TimesNewRomanPSMT"/>
        </w:rPr>
      </w:pPr>
    </w:p>
    <w:p w14:paraId="451F8294" w14:textId="64E13FF4" w:rsidR="001357CE" w:rsidRDefault="001357CE" w:rsidP="007F5724">
      <w:pPr>
        <w:rPr>
          <w:rFonts w:ascii="TimesNewRomanPSMT" w:hAnsi="TimesNewRomanPSMT" w:cs="TimesNewRomanPSMT"/>
        </w:rPr>
      </w:pPr>
    </w:p>
    <w:p w14:paraId="305F6BD4" w14:textId="57B864FA" w:rsidR="001357CE" w:rsidRDefault="001357CE" w:rsidP="007F5724">
      <w:pPr>
        <w:rPr>
          <w:rFonts w:ascii="TimesNewRomanPSMT" w:hAnsi="TimesNewRomanPSMT" w:cs="TimesNewRomanPSMT"/>
        </w:rPr>
      </w:pPr>
    </w:p>
    <w:p w14:paraId="5806B72A" w14:textId="14ADB920" w:rsidR="001357CE" w:rsidRDefault="001357CE" w:rsidP="007F5724">
      <w:pPr>
        <w:rPr>
          <w:rFonts w:ascii="TimesNewRomanPSMT" w:hAnsi="TimesNewRomanPSMT" w:cs="TimesNewRomanPSMT"/>
        </w:rPr>
      </w:pPr>
    </w:p>
    <w:p w14:paraId="67A3C58F" w14:textId="10DEDCFD" w:rsidR="001357CE" w:rsidRDefault="001357CE" w:rsidP="007F5724">
      <w:pPr>
        <w:rPr>
          <w:rFonts w:ascii="TimesNewRomanPSMT" w:hAnsi="TimesNewRomanPSMT" w:cs="TimesNewRomanPSMT"/>
        </w:rPr>
      </w:pPr>
    </w:p>
    <w:p w14:paraId="50D087D0" w14:textId="6AF70F5A" w:rsidR="001357CE" w:rsidRDefault="001357CE" w:rsidP="007F5724">
      <w:pPr>
        <w:rPr>
          <w:rFonts w:ascii="TimesNewRomanPSMT" w:hAnsi="TimesNewRomanPSMT" w:cs="TimesNewRomanPSMT"/>
        </w:rPr>
      </w:pPr>
    </w:p>
    <w:p w14:paraId="2314D2E7" w14:textId="70EBAE46" w:rsidR="001357CE" w:rsidRDefault="001357CE" w:rsidP="007F5724">
      <w:pPr>
        <w:rPr>
          <w:rFonts w:ascii="TimesNewRomanPSMT" w:hAnsi="TimesNewRomanPSMT" w:cs="TimesNewRomanPSMT"/>
        </w:rPr>
      </w:pPr>
    </w:p>
    <w:p w14:paraId="1C89A2C7" w14:textId="67365CC5" w:rsidR="001357CE" w:rsidRDefault="001357CE" w:rsidP="007F5724">
      <w:pPr>
        <w:rPr>
          <w:rFonts w:ascii="TimesNewRomanPSMT" w:hAnsi="TimesNewRomanPSMT" w:cs="TimesNewRomanPSMT"/>
        </w:rPr>
      </w:pPr>
    </w:p>
    <w:p w14:paraId="2B91DF6A" w14:textId="1634A3ED" w:rsidR="001357CE" w:rsidRDefault="001357CE" w:rsidP="007F5724">
      <w:pPr>
        <w:rPr>
          <w:rFonts w:ascii="TimesNewRomanPSMT" w:hAnsi="TimesNewRomanPSMT" w:cs="TimesNewRomanPSMT"/>
        </w:rPr>
      </w:pPr>
    </w:p>
    <w:p w14:paraId="7C817A55" w14:textId="0E3F1AC6" w:rsidR="001357CE" w:rsidRDefault="001357CE" w:rsidP="007F5724">
      <w:pPr>
        <w:rPr>
          <w:rFonts w:ascii="TimesNewRomanPSMT" w:hAnsi="TimesNewRomanPSMT" w:cs="TimesNewRomanPSMT"/>
        </w:rPr>
      </w:pPr>
    </w:p>
    <w:p w14:paraId="25F2D634" w14:textId="70104C2C" w:rsidR="001357CE" w:rsidRDefault="001357CE" w:rsidP="007F5724">
      <w:pPr>
        <w:rPr>
          <w:rFonts w:ascii="TimesNewRomanPSMT" w:hAnsi="TimesNewRomanPSMT" w:cs="TimesNewRomanPSMT"/>
        </w:rPr>
      </w:pPr>
    </w:p>
    <w:p w14:paraId="3C473888" w14:textId="13509FB0" w:rsidR="001357CE" w:rsidRDefault="001357CE" w:rsidP="007F5724">
      <w:pPr>
        <w:rPr>
          <w:rFonts w:ascii="TimesNewRomanPSMT" w:hAnsi="TimesNewRomanPSMT" w:cs="TimesNewRomanPSMT"/>
        </w:rPr>
      </w:pPr>
    </w:p>
    <w:p w14:paraId="170AD418" w14:textId="15775631" w:rsidR="001357CE" w:rsidRDefault="001357CE" w:rsidP="007F5724">
      <w:pPr>
        <w:rPr>
          <w:rFonts w:ascii="TimesNewRomanPSMT" w:hAnsi="TimesNewRomanPSMT" w:cs="TimesNewRomanPSMT"/>
        </w:rPr>
      </w:pPr>
    </w:p>
    <w:p w14:paraId="1E32557E" w14:textId="0C068563" w:rsidR="001357CE" w:rsidRDefault="001357CE" w:rsidP="007F5724">
      <w:pPr>
        <w:rPr>
          <w:rFonts w:ascii="TimesNewRomanPSMT" w:hAnsi="TimesNewRomanPSMT" w:cs="TimesNewRomanPSMT"/>
        </w:rPr>
      </w:pPr>
    </w:p>
    <w:p w14:paraId="7137ECCC" w14:textId="0984330B" w:rsidR="001357CE" w:rsidRDefault="001357CE" w:rsidP="007F5724">
      <w:pPr>
        <w:rPr>
          <w:rFonts w:ascii="TimesNewRomanPSMT" w:hAnsi="TimesNewRomanPSMT" w:cs="TimesNewRomanPSMT"/>
        </w:rPr>
      </w:pPr>
    </w:p>
    <w:p w14:paraId="2FA6D3E3" w14:textId="2E1B695B" w:rsidR="001357CE" w:rsidRDefault="001357CE" w:rsidP="007F5724">
      <w:pPr>
        <w:rPr>
          <w:rFonts w:ascii="TimesNewRomanPSMT" w:hAnsi="TimesNewRomanPSMT" w:cs="TimesNewRomanPSMT"/>
        </w:rPr>
      </w:pPr>
    </w:p>
    <w:p w14:paraId="6CA5A33E" w14:textId="297483E6" w:rsidR="001357CE" w:rsidRDefault="001357CE" w:rsidP="007F5724">
      <w:pPr>
        <w:rPr>
          <w:rFonts w:ascii="TimesNewRomanPSMT" w:hAnsi="TimesNewRomanPSMT" w:cs="TimesNewRomanPSMT"/>
        </w:rPr>
      </w:pPr>
    </w:p>
    <w:p w14:paraId="75F4EA7D" w14:textId="4FD4B8BE" w:rsidR="001357CE" w:rsidRDefault="001357CE" w:rsidP="007F5724">
      <w:pPr>
        <w:rPr>
          <w:rFonts w:ascii="TimesNewRomanPSMT" w:hAnsi="TimesNewRomanPSMT" w:cs="TimesNewRomanPSMT"/>
        </w:rPr>
      </w:pPr>
    </w:p>
    <w:p w14:paraId="2EC02A44" w14:textId="1D2232FE" w:rsidR="001357CE" w:rsidRDefault="001357CE" w:rsidP="007F5724">
      <w:pPr>
        <w:rPr>
          <w:rFonts w:ascii="TimesNewRomanPSMT" w:hAnsi="TimesNewRomanPSMT" w:cs="TimesNewRomanPSMT"/>
        </w:rPr>
      </w:pPr>
    </w:p>
    <w:p w14:paraId="440B0E45" w14:textId="772F384B" w:rsidR="001357CE" w:rsidRDefault="001357CE" w:rsidP="007F5724">
      <w:pPr>
        <w:rPr>
          <w:rFonts w:ascii="TimesNewRomanPSMT" w:hAnsi="TimesNewRomanPSMT" w:cs="TimesNewRomanPSMT"/>
        </w:rPr>
      </w:pPr>
    </w:p>
    <w:p w14:paraId="698F7D2B" w14:textId="40C1D86D" w:rsidR="001357CE" w:rsidRDefault="001357CE" w:rsidP="007F5724">
      <w:pPr>
        <w:rPr>
          <w:rFonts w:ascii="TimesNewRomanPSMT" w:hAnsi="TimesNewRomanPSMT" w:cs="TimesNewRomanPSMT"/>
        </w:rPr>
      </w:pPr>
    </w:p>
    <w:p w14:paraId="6798A676" w14:textId="6636E70A" w:rsidR="001357CE" w:rsidRDefault="001357CE" w:rsidP="007F5724">
      <w:pPr>
        <w:rPr>
          <w:rFonts w:ascii="TimesNewRomanPSMT" w:hAnsi="TimesNewRomanPSMT" w:cs="TimesNewRomanPSMT"/>
        </w:rPr>
      </w:pPr>
    </w:p>
    <w:p w14:paraId="634A533B" w14:textId="77777777" w:rsidR="001357CE" w:rsidRDefault="001357CE" w:rsidP="007F5724">
      <w:pPr>
        <w:rPr>
          <w:rFonts w:ascii="TimesNewRomanPSMT" w:hAnsi="TimesNewRomanPSMT" w:cs="TimesNewRomanPSMT"/>
        </w:rPr>
      </w:pPr>
    </w:p>
    <w:p w14:paraId="7DED0F45" w14:textId="0A6FB8E4" w:rsidR="00916870" w:rsidRDefault="00916870" w:rsidP="00463E1B">
      <w:pPr>
        <w:rPr>
          <w:rFonts w:ascii="TimesNewRomanPSMT" w:hAnsi="TimesNewRomanPSMT" w:cs="TimesNewRomanPSMT"/>
        </w:rPr>
      </w:pPr>
    </w:p>
    <w:p w14:paraId="7B14A8D0" w14:textId="629D3749" w:rsidR="00916870" w:rsidRDefault="00916870" w:rsidP="00463E1B">
      <w:pPr>
        <w:rPr>
          <w:rFonts w:ascii="TimesNewRomanPSMT" w:hAnsi="TimesNewRomanPSMT" w:cs="TimesNewRomanPSMT"/>
        </w:rPr>
      </w:pPr>
    </w:p>
    <w:p w14:paraId="445ED1F2" w14:textId="04A9165F" w:rsidR="00916870" w:rsidRDefault="00916870" w:rsidP="00463E1B">
      <w:pPr>
        <w:rPr>
          <w:rFonts w:ascii="TimesNewRomanPSMT" w:hAnsi="TimesNewRomanPSMT" w:cs="TimesNewRomanPSMT"/>
        </w:rPr>
      </w:pPr>
    </w:p>
    <w:p w14:paraId="65CBEBBD" w14:textId="5B1F9876" w:rsidR="00916870" w:rsidRDefault="00916870" w:rsidP="00463E1B">
      <w:pPr>
        <w:rPr>
          <w:rFonts w:ascii="TimesNewRomanPSMT" w:hAnsi="TimesNewRomanPSMT" w:cs="TimesNewRomanPSMT"/>
        </w:rPr>
      </w:pPr>
    </w:p>
    <w:p w14:paraId="6628C8CC" w14:textId="45AC2375" w:rsidR="00916870" w:rsidRDefault="00916870" w:rsidP="00463E1B">
      <w:pPr>
        <w:rPr>
          <w:rFonts w:ascii="TimesNewRomanPSMT" w:hAnsi="TimesNewRomanPSMT" w:cs="TimesNewRomanPSMT"/>
        </w:rPr>
      </w:pPr>
    </w:p>
    <w:p w14:paraId="77D9282D" w14:textId="60E73D08" w:rsidR="00916870" w:rsidRDefault="00916870" w:rsidP="00463E1B">
      <w:pPr>
        <w:rPr>
          <w:rFonts w:ascii="TimesNewRomanPSMT" w:hAnsi="TimesNewRomanPSMT" w:cs="TimesNewRomanPSMT"/>
        </w:rPr>
      </w:pPr>
    </w:p>
    <w:p w14:paraId="221D5152" w14:textId="59C58277" w:rsidR="00916870" w:rsidRDefault="00916870" w:rsidP="00463E1B">
      <w:pPr>
        <w:rPr>
          <w:rFonts w:ascii="TimesNewRomanPSMT" w:hAnsi="TimesNewRomanPSMT" w:cs="TimesNewRomanPSMT"/>
        </w:rPr>
      </w:pPr>
    </w:p>
    <w:p w14:paraId="092AFA9B" w14:textId="77777777" w:rsidR="00916870" w:rsidRDefault="00916870" w:rsidP="00463E1B">
      <w:pPr>
        <w:rPr>
          <w:rFonts w:ascii="TimesNewRomanPSMT" w:hAnsi="TimesNewRomanPSMT" w:cs="TimesNewRomanPSMT"/>
        </w:rPr>
      </w:pPr>
    </w:p>
    <w:p w14:paraId="25F15BD9" w14:textId="375D570B" w:rsidR="00463E1B" w:rsidRDefault="00463E1B" w:rsidP="00463E1B">
      <w:pPr>
        <w:rPr>
          <w:rFonts w:ascii="TimesNewRomanPSMT" w:hAnsi="TimesNewRomanPSMT" w:cs="TimesNewRomanPSMT"/>
        </w:rPr>
      </w:pPr>
    </w:p>
    <w:p w14:paraId="12E11837" w14:textId="3F32E278" w:rsidR="00463E1B" w:rsidRPr="00BF4B27" w:rsidRDefault="00463E1B" w:rsidP="00463E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4A19B" wp14:editId="687D4F77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E1B" w:rsidRPr="00BF4B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22E8A" w14:textId="77777777" w:rsidR="00B14D59" w:rsidRDefault="00B14D59" w:rsidP="00FD3E6E">
      <w:pPr>
        <w:spacing w:after="0" w:line="240" w:lineRule="auto"/>
      </w:pPr>
      <w:r>
        <w:separator/>
      </w:r>
    </w:p>
  </w:endnote>
  <w:endnote w:type="continuationSeparator" w:id="0">
    <w:p w14:paraId="01F707D4" w14:textId="77777777" w:rsidR="00B14D59" w:rsidRDefault="00B14D59" w:rsidP="00FD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ys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D921C" w14:textId="77777777" w:rsidR="00FD3E6E" w:rsidRDefault="00FD3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D6738" w14:textId="26DC12BD" w:rsidR="00FD3E6E" w:rsidRDefault="00B14D59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FD3E6E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6F1FF" w14:textId="77777777" w:rsidR="00FD3E6E" w:rsidRDefault="00FD3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7D6C8" w14:textId="77777777" w:rsidR="00B14D59" w:rsidRDefault="00B14D59" w:rsidP="00FD3E6E">
      <w:pPr>
        <w:spacing w:after="0" w:line="240" w:lineRule="auto"/>
      </w:pPr>
      <w:r>
        <w:separator/>
      </w:r>
    </w:p>
  </w:footnote>
  <w:footnote w:type="continuationSeparator" w:id="0">
    <w:p w14:paraId="0E1EA308" w14:textId="77777777" w:rsidR="00B14D59" w:rsidRDefault="00B14D59" w:rsidP="00FD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98FC" w14:textId="77777777" w:rsidR="00FD3E6E" w:rsidRDefault="00FD3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F7EA" w14:textId="77777777" w:rsidR="00FD3E6E" w:rsidRDefault="00FD3E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348E0" w14:textId="77777777" w:rsidR="00FD3E6E" w:rsidRDefault="00FD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E9E"/>
    <w:multiLevelType w:val="hybridMultilevel"/>
    <w:tmpl w:val="A8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D5DFA"/>
    <w:multiLevelType w:val="hybridMultilevel"/>
    <w:tmpl w:val="1E3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63220"/>
    <w:multiLevelType w:val="hybridMultilevel"/>
    <w:tmpl w:val="5D2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6E"/>
    <w:rsid w:val="00063D7D"/>
    <w:rsid w:val="000731CC"/>
    <w:rsid w:val="00077549"/>
    <w:rsid w:val="00087A74"/>
    <w:rsid w:val="001357CE"/>
    <w:rsid w:val="001614F8"/>
    <w:rsid w:val="00412B7B"/>
    <w:rsid w:val="00463E1B"/>
    <w:rsid w:val="004A263F"/>
    <w:rsid w:val="004A56F2"/>
    <w:rsid w:val="004C134D"/>
    <w:rsid w:val="00510AD2"/>
    <w:rsid w:val="00513F80"/>
    <w:rsid w:val="005C0871"/>
    <w:rsid w:val="005D202A"/>
    <w:rsid w:val="006C4D6E"/>
    <w:rsid w:val="00724600"/>
    <w:rsid w:val="00745BF1"/>
    <w:rsid w:val="007F5724"/>
    <w:rsid w:val="008A0981"/>
    <w:rsid w:val="008D4FF9"/>
    <w:rsid w:val="00916870"/>
    <w:rsid w:val="009C1CF7"/>
    <w:rsid w:val="009D6245"/>
    <w:rsid w:val="009F7E6B"/>
    <w:rsid w:val="00A27EEF"/>
    <w:rsid w:val="00A46B2C"/>
    <w:rsid w:val="00A70EA0"/>
    <w:rsid w:val="00B00F04"/>
    <w:rsid w:val="00B14D59"/>
    <w:rsid w:val="00B846F9"/>
    <w:rsid w:val="00BF4B27"/>
    <w:rsid w:val="00C44514"/>
    <w:rsid w:val="00DC63A6"/>
    <w:rsid w:val="00DF0572"/>
    <w:rsid w:val="00E6298B"/>
    <w:rsid w:val="00EC1017"/>
    <w:rsid w:val="00F260AD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B467"/>
  <w15:chartTrackingRefBased/>
  <w15:docId w15:val="{620BCBED-D559-4686-BEA3-7448762C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6E"/>
  </w:style>
  <w:style w:type="paragraph" w:styleId="Footer">
    <w:name w:val="footer"/>
    <w:basedOn w:val="Normal"/>
    <w:link w:val="FooterChar"/>
    <w:uiPriority w:val="99"/>
    <w:unhideWhenUsed/>
    <w:rsid w:val="00FD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6E"/>
  </w:style>
  <w:style w:type="character" w:styleId="HTMLCode">
    <w:name w:val="HTML Code"/>
    <w:basedOn w:val="DefaultParagraphFont"/>
    <w:uiPriority w:val="99"/>
    <w:semiHidden/>
    <w:unhideWhenUsed/>
    <w:rsid w:val="00745B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5BF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745BF1"/>
    <w:rPr>
      <w:i/>
      <w:iCs/>
    </w:rPr>
  </w:style>
  <w:style w:type="paragraph" w:styleId="ListParagraph">
    <w:name w:val="List Paragraph"/>
    <w:basedOn w:val="Normal"/>
    <w:uiPriority w:val="34"/>
    <w:qFormat/>
    <w:rsid w:val="009D62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7E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428</Words>
  <Characters>2585</Characters>
  <Application>Microsoft Office Word</Application>
  <DocSecurity>0</DocSecurity>
  <Lines>147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(IOT DS AA MO OPS DT TCML RBC)</dc:creator>
  <cp:keywords>C_Unrestricted</cp:keywords>
  <dc:description/>
  <cp:lastModifiedBy>Shukla, Ankit (IOT DS AA MO OPS DT TCML RBC)</cp:lastModifiedBy>
  <cp:revision>40</cp:revision>
  <dcterms:created xsi:type="dcterms:W3CDTF">2020-02-27T04:20:00Z</dcterms:created>
  <dcterms:modified xsi:type="dcterms:W3CDTF">2020-02-28T09:12:00Z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