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Portfolio Missing Use Cases &amp; Edge Cases</w:t>
      </w:r>
    </w:p>
    <w:p>
      <w:pPr>
        <w:pStyle w:val="Subtitle"/>
      </w:pPr>
      <w:r>
        <w:rPr/>
        <w:t xml:space="preserve">Repository: /Users/mac-mini-015/www/portfolio | Review date: 2026-05-04</w:t>
      </w:r>
    </w:p>
    <w:p>
      <w:pPr>
        <w:pStyle w:val="Heading1"/>
      </w:pPr>
      <w:r>
        <w:rPr/>
        <w:t xml:space="preserve">Scope</w:t>
      </w:r>
    </w:p>
    <w:p>
      <w:r>
        <w:rPr/>
        <w:t xml:space="preserve">This document summarizes gaps found in the current Next.js portfolio implementation. It is intended as a backlog input for product, engineering, and QA planning. Findings are based on the implemented App Router pages, mock Payload APIs, contact API, admin create page, README, and a production build attempt.</w:t>
      </w:r>
    </w:p>
    <w:p>
      <w:pPr>
        <w:pStyle w:val="Heading1"/>
      </w:pPr>
      <w:r>
        <w:rPr/>
        <w:t xml:space="preserve">Executive Summary</w:t>
      </w:r>
    </w:p>
    <w:p>
      <w:pPr>
        <w:pStyle w:val="Bullet"/>
        <w:ind w:left="360" w:hanging="180"/>
      </w:pPr>
      <w:r>
        <w:t xml:space="preserve">- The highest-risk gap is a broken production build caused by placeholder JSX in the admin project creation page.</w:t>
      </w:r>
    </w:p>
    <w:p>
      <w:pPr>
        <w:pStyle w:val="Bullet"/>
        <w:ind w:left="360" w:hanging="180"/>
      </w:pPr>
      <w:r>
        <w:t xml:space="preserve">- Several user-facing flows are optimistic but incomplete: contact submissions do not send or persist, and project management is create-only from the UI.</w:t>
      </w:r>
    </w:p>
    <w:p>
      <w:pPr>
        <w:pStyle w:val="Bullet"/>
        <w:ind w:left="360" w:hanging="180"/>
      </w:pPr>
      <w:r>
        <w:t xml:space="preserve">- The mock CMS is useful for development but lacks persistence, complete validation, operational error states, and consistent configuration documentation.</w:t>
      </w:r>
    </w:p>
    <w:p>
      <w:pPr>
        <w:pStyle w:val="Heading1"/>
      </w:pPr>
      <w:r>
        <w:rPr/>
        <w:t xml:space="preserve">Priority Backlog</w:t>
      </w:r>
    </w:p>
    <w:tbl>
      <w:tblPr>
        <w:tblStyle w:val="TableGrid"/>
        <w:tblW w:w="0" w:type="auto"/>
        <w:tblLook w:firstRow="1" w:noHBand="0" w:noVBand="1"/>
      </w:tblPr>
      <w:tblGrid>
        <w:gridCol w:w="800"/>
        <w:gridCol w:w="1700"/>
        <w:gridCol w:w="3600"/>
        <w:gridCol w:w="3900"/>
      </w:tblGrid>
      <w:tr>
        <w:tc>
          <w:tcPr>
            <w:tcW w:w="0" w:type="auto"/>
            <w:shd w:fill="D9EAF7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 xml:space="preserve">Missing use case / edge case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 xml:space="preserve">Recommended acceptance criteria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Build/admin page</w:t>
            </w:r>
          </w:p>
        </w:tc>
        <w:tc>
          <w:tcPr>
            <w:tcW w:w="0" w:type="auto"/>
          </w:tcPr>
          <w:p>
            <w:r>
              <w:rPr/>
              <w:t xml:space="preserve">Admin new-project route contains literal ellipsis and production build fails.</w:t>
            </w:r>
          </w:p>
        </w:tc>
        <w:tc>
          <w:tcPr>
            <w:tcW w:w="0" w:type="auto"/>
          </w:tcPr>
          <w:p>
            <w:r>
              <w:rPr/>
              <w:t xml:space="preserve">Replace placeholder JSX, add title input, and run npm run build successfully.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P0</w:t>
            </w:r>
          </w:p>
        </w:tc>
        <w:tc>
          <w:tcPr>
            <w:tcW w:w="0" w:type="auto"/>
          </w:tcPr>
          <w:p>
            <w:r>
              <w:rPr/>
              <w:t xml:space="preserve">Contact delivery</w:t>
            </w:r>
          </w:p>
        </w:tc>
        <w:tc>
          <w:tcPr>
            <w:tcW w:w="0" w:type="auto"/>
          </w:tcPr>
          <w:p>
            <w:r>
              <w:rPr/>
              <w:t xml:space="preserve">Contact API only logs messages; users get success without real delivery or persistence.</w:t>
            </w:r>
          </w:p>
        </w:tc>
        <w:tc>
          <w:tcPr>
            <w:tcW w:w="0" w:type="auto"/>
          </w:tcPr>
          <w:p>
            <w:r>
              <w:rPr/>
              <w:t xml:space="preserve">Integrate email/storage provider, handle provider failures, and surface reliable status.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P1</w:t>
            </w:r>
          </w:p>
        </w:tc>
        <w:tc>
          <w:tcPr>
            <w:tcW w:w="0" w:type="auto"/>
          </w:tcPr>
          <w:p>
            <w:r>
              <w:rPr/>
              <w:t xml:space="preserve">Admin security</w:t>
            </w:r>
          </w:p>
        </w:tc>
        <w:tc>
          <w:tcPr>
            <w:tcW w:w="0" w:type="auto"/>
          </w:tcPr>
          <w:p>
            <w:r>
              <w:rPr/>
              <w:t xml:space="preserve">Dev console is publicly routable and relies on a user-entered bearer token.</w:t>
            </w:r>
          </w:p>
        </w:tc>
        <w:tc>
          <w:tcPr>
            <w:tcW w:w="0" w:type="auto"/>
          </w:tcPr>
          <w:p>
            <w:r>
              <w:rPr/>
              <w:t xml:space="preserve">Protect /admin routes server-side, avoid exposing token workflows in client UI, and add audit logging.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P1</w:t>
            </w:r>
          </w:p>
        </w:tc>
        <w:tc>
          <w:tcPr>
            <w:tcW w:w="0" w:type="auto"/>
          </w:tcPr>
          <w:p>
            <w:r>
              <w:rPr/>
              <w:t xml:space="preserve">Project CRUD</w:t>
            </w:r>
          </w:p>
        </w:tc>
        <w:tc>
          <w:tcPr>
            <w:tcW w:w="0" w:type="auto"/>
          </w:tcPr>
          <w:p>
            <w:r>
              <w:rPr/>
              <w:t xml:space="preserve">Create and DELETE APIs exist, but edit/delete/list management UI and confirmation flows are absent.</w:t>
            </w:r>
          </w:p>
        </w:tc>
        <w:tc>
          <w:tcPr>
            <w:tcW w:w="0" w:type="auto"/>
          </w:tcPr>
          <w:p>
            <w:r>
              <w:rPr/>
              <w:t xml:space="preserve">Add admin list, edit, delete, duplicate-slug handling, and destructive-action confirmation.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P1</w:t>
            </w:r>
          </w:p>
        </w:tc>
        <w:tc>
          <w:tcPr>
            <w:tcW w:w="0" w:type="auto"/>
          </w:tcPr>
          <w:p>
            <w:r>
              <w:rPr/>
              <w:t xml:space="preserve">Data persistence</w:t>
            </w:r>
          </w:p>
        </w:tc>
        <w:tc>
          <w:tcPr>
            <w:tcW w:w="0" w:type="auto"/>
          </w:tcPr>
          <w:p>
            <w:r>
              <w:rPr/>
              <w:t xml:space="preserve">Mock project data is in-memory and resets when the dev server restarts.</w:t>
            </w:r>
          </w:p>
        </w:tc>
        <w:tc>
          <w:tcPr>
            <w:tcW w:w="0" w:type="auto"/>
          </w:tcPr>
          <w:p>
            <w:r>
              <w:rPr/>
              <w:t xml:space="preserve">Persist local seed changes or document reset behavior clearly in the admin UI.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P2</w:t>
            </w:r>
          </w:p>
        </w:tc>
        <w:tc>
          <w:tcPr>
            <w:tcW w:w="0" w:type="auto"/>
          </w:tcPr>
          <w:p>
            <w:r>
              <w:rPr/>
              <w:t xml:space="preserve">Empty/error states</w:t>
            </w:r>
          </w:p>
        </w:tc>
        <w:tc>
          <w:tcPr>
            <w:tcW w:w="0" w:type="auto"/>
          </w:tcPr>
          <w:p>
            <w:r>
              <w:rPr/>
              <w:t xml:space="preserve">Project lists and CMS fetch failures render sparse or misleading UI.</w:t>
            </w:r>
          </w:p>
        </w:tc>
        <w:tc>
          <w:tcPr>
            <w:tcW w:w="0" w:type="auto"/>
          </w:tcPr>
          <w:p>
            <w:r>
              <w:rPr/>
              <w:t xml:space="preserve">Add empty, loading, failed-fetch, and retry states for all data-backed screens.</w:t>
            </w:r>
          </w:p>
        </w:tc>
      </w:tr>
    </w:tbl>
    <w:p>
      <w:pPr>
        <w:pStyle w:val="Heading1"/>
      </w:pPr>
      <w:r>
        <w:rPr/>
        <w:t xml:space="preserve">Detailed Edge Cases</w:t>
      </w:r>
    </w:p>
    <w:tbl>
      <w:tblPr>
        <w:tblStyle w:val="TableGrid"/>
        <w:tblW w:w="0" w:type="auto"/>
        <w:tblLook w:firstRow="1" w:noHBand="0" w:noVBand="1"/>
      </w:tblPr>
      <w:tblGrid>
        <w:gridCol w:w="1300"/>
        <w:gridCol w:w="2300"/>
        <w:gridCol w:w="3400"/>
        <w:gridCol w:w="3600"/>
      </w:tblGrid>
      <w:tr>
        <w:tc>
          <w:tcPr>
            <w:tcW w:w="0" w:type="auto"/>
            <w:shd w:fill="D9EAF7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 xml:space="preserve">Current gap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 xml:space="preserve">Expected behavior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Projects</w:t>
            </w:r>
          </w:p>
        </w:tc>
        <w:tc>
          <w:tcPr>
            <w:tcW w:w="0" w:type="auto"/>
          </w:tcPr>
          <w:p>
            <w:r>
              <w:rPr/>
              <w:t xml:space="preserve">No projects returned</w:t>
            </w:r>
          </w:p>
        </w:tc>
        <w:tc>
          <w:tcPr>
            <w:tcW w:w="0" w:type="auto"/>
          </w:tcPr>
          <w:p>
            <w:r>
              <w:rPr/>
              <w:t xml:space="preserve">Grid renders blank with no explanation.</w:t>
            </w:r>
          </w:p>
        </w:tc>
        <w:tc>
          <w:tcPr>
            <w:tcW w:w="0" w:type="auto"/>
          </w:tcPr>
          <w:p>
            <w:r>
              <w:rPr/>
              <w:t xml:space="preserve">Show an empty state and link to admin/create flow when authorized.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Projects</w:t>
            </w:r>
          </w:p>
        </w:tc>
        <w:tc>
          <w:tcPr>
            <w:tcW w:w="0" w:type="auto"/>
          </w:tcPr>
          <w:p>
            <w:r>
              <w:rPr/>
              <w:t xml:space="preserve">Duplicate or malformed slug</w:t>
            </w:r>
          </w:p>
        </w:tc>
        <w:tc>
          <w:tcPr>
            <w:tcW w:w="0" w:type="auto"/>
          </w:tcPr>
          <w:p>
            <w:r>
              <w:rPr/>
              <w:t xml:space="preserve">API appends timestamp suffix but does not normalize manually supplied slugs.</w:t>
            </w:r>
          </w:p>
        </w:tc>
        <w:tc>
          <w:tcPr>
            <w:tcW w:w="0" w:type="auto"/>
          </w:tcPr>
          <w:p>
            <w:r>
              <w:rPr/>
              <w:t xml:space="preserve">Validate slug format, trim delimiters, reject unsafe values, and return the final slug.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Project detail</w:t>
            </w:r>
          </w:p>
        </w:tc>
        <w:tc>
          <w:tcPr>
            <w:tcW w:w="0" w:type="auto"/>
          </w:tcPr>
          <w:p>
            <w:r>
              <w:rPr/>
              <w:t xml:space="preserve">Partial caseStudy fields</w:t>
            </w:r>
          </w:p>
        </w:tc>
        <w:tc>
          <w:tcPr>
            <w:tcW w:w="0" w:type="auto"/>
          </w:tcPr>
          <w:p>
            <w:r>
              <w:rPr/>
              <w:t xml:space="preserve">Labels render with empty values.</w:t>
            </w:r>
          </w:p>
        </w:tc>
        <w:tc>
          <w:tcPr>
            <w:tcW w:w="0" w:type="auto"/>
          </w:tcPr>
          <w:p>
            <w:r>
              <w:rPr/>
              <w:t xml:space="preserve">Hide missing fields or show structured fallback copy.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Contact</w:t>
            </w:r>
          </w:p>
        </w:tc>
        <w:tc>
          <w:tcPr>
            <w:tcW w:w="0" w:type="auto"/>
          </w:tcPr>
          <w:p>
            <w:r>
              <w:rPr/>
              <w:t xml:space="preserve">Spam/bot submissions</w:t>
            </w:r>
          </w:p>
        </w:tc>
        <w:tc>
          <w:tcPr>
            <w:tcW w:w="0" w:type="auto"/>
          </w:tcPr>
          <w:p>
            <w:r>
              <w:rPr/>
              <w:t xml:space="preserve">No rate limit, CAPTCHA, honeypot, or server-side email format validation.</w:t>
            </w:r>
          </w:p>
        </w:tc>
        <w:tc>
          <w:tcPr>
            <w:tcW w:w="0" w:type="auto"/>
          </w:tcPr>
          <w:p>
            <w:r>
              <w:rPr/>
              <w:t xml:space="preserve">Add rate limiting, spam trap, payload length limits, and normalized validation errors.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Contact</w:t>
            </w:r>
          </w:p>
        </w:tc>
        <w:tc>
          <w:tcPr>
            <w:tcW w:w="0" w:type="auto"/>
          </w:tcPr>
          <w:p>
            <w:r>
              <w:rPr/>
              <w:t xml:space="preserve">Long message payload</w:t>
            </w:r>
          </w:p>
        </w:tc>
        <w:tc>
          <w:tcPr>
            <w:tcW w:w="0" w:type="auto"/>
          </w:tcPr>
          <w:p>
            <w:r>
              <w:rPr/>
              <w:t xml:space="preserve">No explicit max length; API accepts arbitrary body size within platform limits.</w:t>
            </w:r>
          </w:p>
        </w:tc>
        <w:tc>
          <w:tcPr>
            <w:tcW w:w="0" w:type="auto"/>
          </w:tcPr>
          <w:p>
            <w:r>
              <w:rPr/>
              <w:t xml:space="preserve">Set field max lengths and return 413/400-style responses as appropriate.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Payload client</w:t>
            </w:r>
          </w:p>
        </w:tc>
        <w:tc>
          <w:tcPr>
            <w:tcW w:w="0" w:type="auto"/>
          </w:tcPr>
          <w:p>
            <w:r>
              <w:rPr/>
              <w:t xml:space="preserve">Remote CMS outage</w:t>
            </w:r>
          </w:p>
        </w:tc>
        <w:tc>
          <w:tcPr>
            <w:tcW w:w="0" w:type="auto"/>
          </w:tcPr>
          <w:p>
            <w:r>
              <w:rPr/>
              <w:t xml:space="preserve">fetchSite/fetchProjects return null/empty without logging or retry handling.</w:t>
            </w:r>
          </w:p>
        </w:tc>
        <w:tc>
          <w:tcPr>
            <w:tcW w:w="0" w:type="auto"/>
          </w:tcPr>
          <w:p>
            <w:r>
              <w:rPr/>
              <w:t xml:space="preserve">Add timeout, error telemetry, and user-facing fallback states.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Config</w:t>
            </w:r>
          </w:p>
        </w:tc>
        <w:tc>
          <w:tcPr>
            <w:tcW w:w="0" w:type="auto"/>
          </w:tcPr>
          <w:p>
            <w:r>
              <w:rPr/>
              <w:t xml:space="preserve">Token env mismatch</w:t>
            </w:r>
          </w:p>
        </w:tc>
        <w:tc>
          <w:tcPr>
            <w:tcW w:w="0" w:type="auto"/>
          </w:tcPr>
          <w:p>
            <w:r>
              <w:rPr/>
              <w:t xml:space="preserve">README mentions NEXT_PUBLIC_PAYLOAD_TOKEN, but code reads PAYLOAD_TOKEN.</w:t>
            </w:r>
          </w:p>
        </w:tc>
        <w:tc>
          <w:tcPr>
            <w:tcW w:w="0" w:type="auto"/>
          </w:tcPr>
          <w:p>
            <w:r>
              <w:rPr/>
              <w:t xml:space="preserve">Align docs and code; keep secrets server-only when possible.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Media</w:t>
            </w:r>
          </w:p>
        </w:tc>
        <w:tc>
          <w:tcPr>
            <w:tcW w:w="0" w:type="auto"/>
          </w:tcPr>
          <w:p>
            <w:r>
              <w:rPr/>
              <w:t xml:space="preserve">Missing resume or invalid URL</w:t>
            </w:r>
          </w:p>
        </w:tc>
        <w:tc>
          <w:tcPr>
            <w:tcW w:w="0" w:type="auto"/>
          </w:tcPr>
          <w:p>
            <w:r>
              <w:rPr/>
              <w:t xml:space="preserve">Resume button only checks URL presence, not type or availability.</w:t>
            </w:r>
          </w:p>
        </w:tc>
        <w:tc>
          <w:tcPr>
            <w:tcW w:w="0" w:type="auto"/>
          </w:tcPr>
          <w:p>
            <w:r>
              <w:rPr/>
              <w:t xml:space="preserve">Validate CMS media shape and add unavailable-file fallback.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Navigation/SEO</w:t>
            </w:r>
          </w:p>
        </w:tc>
        <w:tc>
          <w:tcPr>
            <w:tcW w:w="0" w:type="auto"/>
          </w:tcPr>
          <w:p>
            <w:r>
              <w:rPr/>
              <w:t xml:space="preserve">Metadata and social previews</w:t>
            </w:r>
          </w:p>
        </w:tc>
        <w:tc>
          <w:tcPr>
            <w:tcW w:w="0" w:type="auto"/>
          </w:tcPr>
          <w:p>
            <w:r>
              <w:rPr/>
              <w:t xml:space="preserve">No route-specific metadata, canonical links, or Open Graph content.</w:t>
            </w:r>
          </w:p>
        </w:tc>
        <w:tc>
          <w:tcPr>
            <w:tcW w:w="0" w:type="auto"/>
          </w:tcPr>
          <w:p>
            <w:r>
              <w:rPr/>
              <w:t xml:space="preserve">Add metadata for home, projects, case studies, and contact.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Accessibility</w:t>
            </w:r>
          </w:p>
        </w:tc>
        <w:tc>
          <w:tcPr>
            <w:tcW w:w="0" w:type="auto"/>
          </w:tcPr>
          <w:p>
            <w:r>
              <w:rPr/>
              <w:t xml:space="preserve">Keyboard/screen-reader polish</w:t>
            </w:r>
          </w:p>
        </w:tc>
        <w:tc>
          <w:tcPr>
            <w:tcW w:w="0" w:type="auto"/>
          </w:tcPr>
          <w:p>
            <w:r>
              <w:rPr/>
              <w:t xml:space="preserve">Inline styling and links-as-buttons limit consistent focus and semantics.</w:t>
            </w:r>
          </w:p>
        </w:tc>
        <w:tc>
          <w:tcPr>
            <w:tcW w:w="0" w:type="auto"/>
          </w:tcPr>
          <w:p>
            <w:r>
              <w:rPr/>
              <w:t xml:space="preserve">Add visible focus styles, semantic buttons where appropriate, and form helper/error associations.</w:t>
            </w:r>
          </w:p>
        </w:tc>
      </w:tr>
    </w:tbl>
    <w:p>
      <w:pPr>
        <w:pStyle w:val="Heading1"/>
      </w:pPr>
      <w:r>
        <w:rPr/>
        <w:t xml:space="preserve">Suggested Validation Plan</w:t>
      </w:r>
    </w:p>
    <w:tbl>
      <w:tblPr>
        <w:tblStyle w:val="TableGrid"/>
        <w:tblW w:w="0" w:type="auto"/>
        <w:tblLook w:firstRow="1" w:noHBand="0" w:noVBand="1"/>
      </w:tblPr>
      <w:tblGrid>
        <w:gridCol w:w="2200"/>
        <w:gridCol w:w="8200"/>
      </w:tblGrid>
      <w:tr>
        <w:tc>
          <w:tcPr>
            <w:tcW w:w="0" w:type="auto"/>
            <w:shd w:fill="D9EAF7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  <w:shd w:fill="D9EAF7"/>
          </w:tcPr>
          <w:p>
            <w:r>
              <w:rPr>
                <w:b/>
              </w:rPr>
              <w:t xml:space="preserve">Coverage to add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Build gate</w:t>
            </w:r>
          </w:p>
        </w:tc>
        <w:tc>
          <w:tcPr>
            <w:tcW w:w="0" w:type="auto"/>
          </w:tcPr>
          <w:p>
            <w:r>
              <w:rPr/>
              <w:t xml:space="preserve">npm run build passes and invalid next.config experimental.appDir warning is resolved or accepted.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API tests</w:t>
            </w:r>
          </w:p>
        </w:tc>
        <w:tc>
          <w:tcPr>
            <w:tcW w:w="0" w:type="auto"/>
          </w:tcPr>
          <w:p>
            <w:r>
              <w:rPr/>
              <w:t xml:space="preserve">GET/POST/DELETE project endpoint covers auth, duplicate slug, invalid body, and missing slug.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Contact tests</w:t>
            </w:r>
          </w:p>
        </w:tc>
        <w:tc>
          <w:tcPr>
            <w:tcW w:w="0" w:type="auto"/>
          </w:tcPr>
          <w:p>
            <w:r>
              <w:rPr/>
              <w:t xml:space="preserve">Contact endpoint covers missing fields, invalid email, provider failure, and success.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UI tests</w:t>
            </w:r>
          </w:p>
        </w:tc>
        <w:tc>
          <w:tcPr>
            <w:tcW w:w="0" w:type="auto"/>
          </w:tcPr>
          <w:p>
            <w:r>
              <w:rPr/>
              <w:t xml:space="preserve">Home, projects, project detail, contact, and admin creation flows cover empty/error states.</w:t>
            </w:r>
          </w:p>
        </w:tc>
      </w:tr>
      <w:tr>
        <w:tc>
          <w:tcPr>
            <w:tcW w:w="0" w:type="auto"/>
          </w:tcPr>
          <w:p>
            <w:r>
              <w:rPr/>
              <w:t xml:space="preserve">Accessibility checks</w:t>
            </w:r>
          </w:p>
        </w:tc>
        <w:tc>
          <w:tcPr>
            <w:tcW w:w="0" w:type="auto"/>
          </w:tcPr>
          <w:p>
            <w:r>
              <w:rPr/>
              <w:t xml:space="preserve">Forms, links, focus states, and heading hierarchy pass automated and manual checks.</w:t>
            </w:r>
          </w:p>
        </w:tc>
      </w:tr>
    </w:tbl>
    <w:p>
      <w:pPr>
        <w:pStyle w:val="Heading1"/>
      </w:pPr>
      <w:r>
        <w:rPr/>
        <w:t xml:space="preserve">Implementation Notes</w:t>
      </w:r>
    </w:p>
    <w:p>
      <w:pPr>
        <w:pStyle w:val="Bullet"/>
        <w:ind w:left="360" w:hanging="180"/>
      </w:pPr>
      <w:r>
        <w:t xml:space="preserve">- Keep PAYLOAD_TOKEN server-only. Do not move secrets into NEXT_PUBLIC_* variables unless they are intentionally public.</w:t>
      </w:r>
    </w:p>
    <w:p>
      <w:pPr>
        <w:pStyle w:val="Bullet"/>
        <w:ind w:left="360" w:hanging="180"/>
      </w:pPr>
      <w:r>
        <w:t xml:space="preserve">- Prefer typed request payloads over any in API handlers and payload client responses.</w:t>
      </w:r>
    </w:p>
    <w:p>
      <w:pPr>
        <w:pStyle w:val="Bullet"/>
        <w:ind w:left="360" w:hanging="180"/>
      </w:pPr>
      <w:r>
        <w:t xml:space="preserve">- Convert repeated card/list styling into shared components before expanding admin screens.</w:t>
      </w:r>
    </w:p>
    <w:p>
      <w:pPr>
        <w:pStyle w:val="Bullet"/>
        <w:ind w:left="360" w:hanging="180"/>
      </w:pPr>
      <w:r>
        <w:t xml:space="preserve">- Add route-level metadata while touching user-facing pages so case studies are shareable and searchable.</w:t>
      </w:r>
    </w:p>
    <w:sectPr>
      <w:pgSz w:w="12240" w:h="15840"/>
      <w:pgMar w:top="1080" w:right="900" w:bottom="90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1"/>
    </w:rPr>
    <w:pPr>
      <w:spacing w:after="120" w:line="276" w:lineRule="auto"/>
    </w:pPr>
  </w:style>
  <w:style w:type="paragraph" w:styleId="Title">
    <w:name w:val="Title"/>
    <w:basedOn w:val="Normal"/>
    <w:qFormat/>
    <w:rPr>
      <w:b/>
      <w:color w:val="17365D"/>
      <w:sz w:val="36"/>
    </w:rPr>
    <w:pPr>
      <w:spacing w:after="180"/>
    </w:pPr>
  </w:style>
  <w:style w:type="paragraph" w:styleId="Subtitle">
    <w:name w:val="Subtitle"/>
    <w:basedOn w:val="Normal"/>
    <w:qFormat/>
    <w:rPr>
      <w:color w:val="666666"/>
      <w:sz w:val="20"/>
    </w:rPr>
    <w:pPr>
      <w:spacing w:after="260"/>
    </w:pPr>
  </w:style>
  <w:style w:type="paragraph" w:styleId="Heading1">
    <w:name w:val="heading 1"/>
    <w:basedOn w:val="Normal"/>
    <w:qFormat/>
    <w:rPr>
      <w:b/>
      <w:color w:val="17365D"/>
      <w:sz w:val="28"/>
    </w:rPr>
    <w:pPr>
      <w:keepNext/>
      <w:spacing w:before="280" w:after="120"/>
    </w:pPr>
  </w:style>
  <w:style w:type="paragraph" w:styleId="Bullet">
    <w:name w:val="Bullet"/>
    <w:basedOn w:val="Normal"/>
    <w:qFormat/>
    <w:pPr>
      <w:spacing w:after="80"/>
    </w:pPr>
  </w:style>
  <w:style w:type="table" w:styleId="TableGrid">
    <w:name w:val="Table Grid"/>
    <w:basedOn w:val="TableNormal"/>
    <w:tblPr>
      <w:tblBorders>
        <w:top w:val="single" w:sz="4" w:color="B7C9D6"/>
        <w:left w:val="single" w:sz="4" w:color="B7C9D6"/>
        <w:bottom w:val="single" w:sz="4" w:color="B7C9D6"/>
        <w:right w:val="single" w:sz="4" w:color="B7C9D6"/>
        <w:insideH w:val="single" w:sz="4" w:color="D5E2EA"/>
        <w:insideV w:val="single" w:sz="4" w:color="D5E2EA"/>
      </w:tblBorders>
      <w:tblCellMar>
        <w:top w:w="100" w:type="dxa"/>
        <w:left w:w="120" w:type="dxa"/>
        <w:bottom w:w="10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