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3684" w14:textId="77777777" w:rsidR="00535B00" w:rsidRDefault="00535B00" w:rsidP="00A53D13">
      <w:pPr>
        <w:ind w:left="-851" w:right="-999"/>
        <w:jc w:val="both"/>
      </w:pPr>
    </w:p>
    <w:p w14:paraId="38F4BE18" w14:textId="384612C3" w:rsidR="00535B00" w:rsidRPr="00A53D13" w:rsidRDefault="00535B00" w:rsidP="00A53D13">
      <w:pPr>
        <w:ind w:left="-851" w:right="-999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 w:rsidRPr="00A53D13">
        <w:rPr>
          <w:rFonts w:ascii="Times New Roman" w:hAnsi="Times New Roman" w:cs="Times New Roman"/>
          <w:b/>
          <w:bCs/>
          <w:sz w:val="52"/>
          <w:szCs w:val="52"/>
        </w:rPr>
        <w:t xml:space="preserve">Healthcare Data Insights </w:t>
      </w:r>
      <w:r w:rsidRPr="00A53D13">
        <w:rPr>
          <w:rFonts w:ascii="Times New Roman" w:hAnsi="Times New Roman" w:cs="Times New Roman"/>
          <w:b/>
          <w:bCs/>
          <w:sz w:val="52"/>
          <w:szCs w:val="52"/>
        </w:rPr>
        <w:t>–</w:t>
      </w:r>
      <w:r w:rsidRPr="00A53D13">
        <w:rPr>
          <w:rFonts w:ascii="Times New Roman" w:hAnsi="Times New Roman" w:cs="Times New Roman"/>
          <w:b/>
          <w:bCs/>
          <w:sz w:val="52"/>
          <w:szCs w:val="52"/>
        </w:rPr>
        <w:t xml:space="preserve"> Project</w:t>
      </w:r>
      <w:r w:rsidRPr="00A53D13">
        <w:rPr>
          <w:rFonts w:ascii="Times New Roman" w:hAnsi="Times New Roman" w:cs="Times New Roman"/>
          <w:b/>
          <w:bCs/>
          <w:sz w:val="52"/>
          <w:szCs w:val="52"/>
        </w:rPr>
        <w:t xml:space="preserve"> Report</w:t>
      </w:r>
    </w:p>
    <w:p w14:paraId="1F3D9140" w14:textId="77777777" w:rsidR="00535B00" w:rsidRDefault="00535B00" w:rsidP="00A53D13">
      <w:pPr>
        <w:ind w:left="-851" w:right="-999"/>
        <w:jc w:val="both"/>
      </w:pPr>
    </w:p>
    <w:p w14:paraId="048E83E3" w14:textId="2A2CCADF" w:rsidR="00535B00" w:rsidRPr="000C2BB7" w:rsidRDefault="00535B00" w:rsidP="00A53D13">
      <w:pPr>
        <w:ind w:left="-851" w:right="-999"/>
        <w:jc w:val="both"/>
        <w:rPr>
          <w:b/>
          <w:bCs/>
          <w:color w:val="1F497D" w:themeColor="text2"/>
          <w:sz w:val="28"/>
          <w:szCs w:val="28"/>
        </w:rPr>
      </w:pPr>
      <w:proofErr w:type="gramStart"/>
      <w:r w:rsidRPr="000C2BB7">
        <w:rPr>
          <w:b/>
          <w:bCs/>
          <w:color w:val="1F497D" w:themeColor="text2"/>
          <w:sz w:val="28"/>
          <w:szCs w:val="28"/>
        </w:rPr>
        <w:t>Overview :</w:t>
      </w:r>
      <w:proofErr w:type="gramEnd"/>
      <w:r w:rsidRPr="000C2BB7">
        <w:rPr>
          <w:b/>
          <w:bCs/>
          <w:color w:val="1F497D" w:themeColor="text2"/>
          <w:sz w:val="28"/>
          <w:szCs w:val="28"/>
        </w:rPr>
        <w:t>-</w:t>
      </w:r>
    </w:p>
    <w:p w14:paraId="6A6647BF" w14:textId="77777777" w:rsidR="00535B00" w:rsidRDefault="00535B00" w:rsidP="00A53D13">
      <w:pPr>
        <w:ind w:left="-851" w:right="-999"/>
        <w:jc w:val="both"/>
      </w:pPr>
      <w:r>
        <w:t>This project analyzes a patient dataset to identify disease frequency, demographic trends, and high-risk groups.</w:t>
      </w:r>
    </w:p>
    <w:p w14:paraId="70DB51A3" w14:textId="77777777" w:rsidR="00535B00" w:rsidRPr="00403E50" w:rsidRDefault="00535B00" w:rsidP="00A53D13">
      <w:pPr>
        <w:ind w:left="-851" w:right="-999"/>
        <w:jc w:val="both"/>
        <w:rPr>
          <w:b/>
          <w:bCs/>
          <w:color w:val="1F497D" w:themeColor="text2"/>
        </w:rPr>
      </w:pPr>
      <w:r w:rsidRPr="00403E50">
        <w:rPr>
          <w:b/>
          <w:bCs/>
          <w:color w:val="1F497D" w:themeColor="text2"/>
          <w:sz w:val="28"/>
          <w:szCs w:val="28"/>
        </w:rPr>
        <w:t>Data</w:t>
      </w:r>
      <w:r w:rsidRPr="00403E50">
        <w:rPr>
          <w:b/>
          <w:bCs/>
          <w:color w:val="1F497D" w:themeColor="text2"/>
        </w:rPr>
        <w:t xml:space="preserve"> </w:t>
      </w:r>
      <w:r w:rsidRPr="00403E50">
        <w:rPr>
          <w:b/>
          <w:bCs/>
          <w:color w:val="1F497D" w:themeColor="text2"/>
          <w:sz w:val="28"/>
          <w:szCs w:val="28"/>
        </w:rPr>
        <w:t>Preparation</w:t>
      </w:r>
    </w:p>
    <w:p w14:paraId="28D7BF98" w14:textId="77777777" w:rsidR="00535B00" w:rsidRDefault="00535B00" w:rsidP="00A53D13">
      <w:pPr>
        <w:pStyle w:val="ListParagraph"/>
        <w:numPr>
          <w:ilvl w:val="0"/>
          <w:numId w:val="10"/>
        </w:numPr>
        <w:ind w:left="-851" w:right="-999" w:firstLine="0"/>
        <w:jc w:val="both"/>
      </w:pPr>
      <w:r>
        <w:t>Data cleaning steps: validated ranges, handled outliers, standardized formats.</w:t>
      </w:r>
    </w:p>
    <w:p w14:paraId="77DDFAEA" w14:textId="77777777" w:rsidR="00535B00" w:rsidRPr="00403E50" w:rsidRDefault="00535B00" w:rsidP="00A53D13">
      <w:pPr>
        <w:ind w:left="-851" w:right="-999"/>
        <w:jc w:val="both"/>
        <w:rPr>
          <w:b/>
          <w:bCs/>
          <w:color w:val="1F497D" w:themeColor="text2"/>
          <w:sz w:val="28"/>
          <w:szCs w:val="28"/>
        </w:rPr>
      </w:pPr>
      <w:r w:rsidRPr="00403E50">
        <w:rPr>
          <w:b/>
          <w:bCs/>
          <w:color w:val="1F497D" w:themeColor="text2"/>
          <w:sz w:val="28"/>
          <w:szCs w:val="28"/>
        </w:rPr>
        <w:t>Methods</w:t>
      </w:r>
    </w:p>
    <w:p w14:paraId="19EFD4E7" w14:textId="77777777" w:rsidR="00535B00" w:rsidRDefault="00535B00" w:rsidP="00A53D13">
      <w:pPr>
        <w:pStyle w:val="ListParagraph"/>
        <w:numPr>
          <w:ilvl w:val="0"/>
          <w:numId w:val="10"/>
        </w:numPr>
        <w:ind w:left="-851" w:right="-999" w:firstLine="0"/>
        <w:jc w:val="both"/>
      </w:pPr>
      <w:r>
        <w:t>Used pandas for statistical summaries, SQL for aggregations, and Power BI for dashboards.</w:t>
      </w:r>
    </w:p>
    <w:p w14:paraId="20C758FE" w14:textId="77777777" w:rsidR="00535B00" w:rsidRPr="00403E50" w:rsidRDefault="00535B00" w:rsidP="0005406E">
      <w:pPr>
        <w:spacing w:after="0" w:line="480" w:lineRule="auto"/>
        <w:ind w:left="-851" w:right="-999"/>
        <w:jc w:val="both"/>
        <w:rPr>
          <w:b/>
          <w:bCs/>
          <w:color w:val="1F497D" w:themeColor="text2"/>
          <w:sz w:val="28"/>
          <w:szCs w:val="28"/>
        </w:rPr>
      </w:pPr>
      <w:r w:rsidRPr="00403E50">
        <w:rPr>
          <w:b/>
          <w:bCs/>
          <w:color w:val="1F497D" w:themeColor="text2"/>
          <w:sz w:val="28"/>
          <w:szCs w:val="28"/>
        </w:rPr>
        <w:t>Key Findings</w:t>
      </w:r>
    </w:p>
    <w:p w14:paraId="1AADCF29" w14:textId="77777777" w:rsidR="00535B00" w:rsidRDefault="00535B00" w:rsidP="0005406E">
      <w:pPr>
        <w:pStyle w:val="ListParagraph"/>
        <w:numPr>
          <w:ilvl w:val="0"/>
          <w:numId w:val="10"/>
        </w:numPr>
        <w:spacing w:after="0" w:line="480" w:lineRule="auto"/>
        <w:ind w:left="-851" w:right="-999" w:firstLine="0"/>
        <w:jc w:val="both"/>
      </w:pPr>
      <w:r>
        <w:t>Identified age groups with higher positive rates.</w:t>
      </w:r>
    </w:p>
    <w:p w14:paraId="18F104EE" w14:textId="77777777" w:rsidR="00535B00" w:rsidRDefault="00535B00" w:rsidP="0005406E">
      <w:pPr>
        <w:pStyle w:val="ListParagraph"/>
        <w:numPr>
          <w:ilvl w:val="0"/>
          <w:numId w:val="10"/>
        </w:numPr>
        <w:spacing w:line="480" w:lineRule="auto"/>
        <w:ind w:left="-851" w:right="-999" w:firstLine="0"/>
        <w:jc w:val="both"/>
      </w:pPr>
      <w:r>
        <w:t>Observed correlations between BMI and positive outcome in sample data.</w:t>
      </w:r>
    </w:p>
    <w:p w14:paraId="7156D84E" w14:textId="77777777" w:rsidR="00535B00" w:rsidRPr="00403E50" w:rsidRDefault="00535B00" w:rsidP="00A53D13">
      <w:pPr>
        <w:ind w:left="-851" w:right="-999"/>
        <w:jc w:val="both"/>
        <w:rPr>
          <w:b/>
          <w:bCs/>
          <w:color w:val="1F497D" w:themeColor="text2"/>
          <w:sz w:val="28"/>
          <w:szCs w:val="28"/>
        </w:rPr>
      </w:pPr>
      <w:r w:rsidRPr="00403E50">
        <w:rPr>
          <w:b/>
          <w:bCs/>
          <w:color w:val="1F497D" w:themeColor="text2"/>
          <w:sz w:val="28"/>
          <w:szCs w:val="28"/>
        </w:rPr>
        <w:t>Recommendations</w:t>
      </w:r>
    </w:p>
    <w:p w14:paraId="2BB50ADE" w14:textId="77777777" w:rsidR="00535B00" w:rsidRDefault="00535B00" w:rsidP="00A53D13">
      <w:pPr>
        <w:pStyle w:val="ListParagraph"/>
        <w:numPr>
          <w:ilvl w:val="0"/>
          <w:numId w:val="11"/>
        </w:numPr>
        <w:ind w:left="-851" w:right="-999" w:firstLine="0"/>
        <w:jc w:val="both"/>
      </w:pPr>
      <w:r>
        <w:t>Recommend targeted screening for high-risk age groups and BMI ranges.</w:t>
      </w:r>
    </w:p>
    <w:p w14:paraId="705B95CB" w14:textId="77777777" w:rsidR="00535B00" w:rsidRDefault="00535B00" w:rsidP="00A53D13">
      <w:pPr>
        <w:ind w:left="-851" w:right="-999"/>
        <w:jc w:val="both"/>
      </w:pPr>
    </w:p>
    <w:sectPr w:rsidR="00535B00" w:rsidSect="00A53D13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C23D6B"/>
    <w:multiLevelType w:val="hybridMultilevel"/>
    <w:tmpl w:val="CBC4B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46B74"/>
    <w:multiLevelType w:val="hybridMultilevel"/>
    <w:tmpl w:val="942CC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901044">
    <w:abstractNumId w:val="8"/>
  </w:num>
  <w:num w:numId="2" w16cid:durableId="812795408">
    <w:abstractNumId w:val="6"/>
  </w:num>
  <w:num w:numId="3" w16cid:durableId="357048663">
    <w:abstractNumId w:val="5"/>
  </w:num>
  <w:num w:numId="4" w16cid:durableId="158162386">
    <w:abstractNumId w:val="4"/>
  </w:num>
  <w:num w:numId="5" w16cid:durableId="1399863390">
    <w:abstractNumId w:val="7"/>
  </w:num>
  <w:num w:numId="6" w16cid:durableId="1311835015">
    <w:abstractNumId w:val="3"/>
  </w:num>
  <w:num w:numId="7" w16cid:durableId="1658529111">
    <w:abstractNumId w:val="2"/>
  </w:num>
  <w:num w:numId="8" w16cid:durableId="1357996666">
    <w:abstractNumId w:val="1"/>
  </w:num>
  <w:num w:numId="9" w16cid:durableId="816338959">
    <w:abstractNumId w:val="0"/>
  </w:num>
  <w:num w:numId="10" w16cid:durableId="2106532300">
    <w:abstractNumId w:val="10"/>
  </w:num>
  <w:num w:numId="11" w16cid:durableId="11115875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06E"/>
    <w:rsid w:val="0006063C"/>
    <w:rsid w:val="000C2BB7"/>
    <w:rsid w:val="0015074B"/>
    <w:rsid w:val="001A396D"/>
    <w:rsid w:val="0029639D"/>
    <w:rsid w:val="00326F90"/>
    <w:rsid w:val="00403E50"/>
    <w:rsid w:val="0045308F"/>
    <w:rsid w:val="004646BC"/>
    <w:rsid w:val="00535B00"/>
    <w:rsid w:val="00584D4F"/>
    <w:rsid w:val="009E5F81"/>
    <w:rsid w:val="00A53D13"/>
    <w:rsid w:val="00AA1D8D"/>
    <w:rsid w:val="00B47730"/>
    <w:rsid w:val="00CB0664"/>
    <w:rsid w:val="00D407E5"/>
    <w:rsid w:val="00F47E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ED31E8-8CBF-4E22-8AB0-FC17E368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 Rajput</cp:lastModifiedBy>
  <cp:revision>11</cp:revision>
  <dcterms:created xsi:type="dcterms:W3CDTF">2013-12-23T23:15:00Z</dcterms:created>
  <dcterms:modified xsi:type="dcterms:W3CDTF">2025-11-22T12:21:00Z</dcterms:modified>
  <cp:category/>
</cp:coreProperties>
</file>