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EE1" w:rsidRDefault="00A46B08">
      <w:pPr>
        <w:pStyle w:val="BodyText"/>
        <w:rPr>
          <w:sz w:val="20"/>
        </w:rPr>
      </w:pPr>
      <w:r>
        <w:pict>
          <v:group id="_x0000_s1028" alt="" style="position:absolute;margin-left:18.05pt;margin-top:18.2pt;width:575.8pt;height:755.1pt;z-index:-251659776;mso-position-horizontal-relative:page;mso-position-vertical-relative:page" coordorigin="361,364" coordsize="11516,15102">
            <v:rect id="_x0000_s1029" alt="" style="position:absolute;left:361;top:364;width:11516;height:15102" fillcolor="#e7e6e6" stroked="f"/>
            <v:shape id="_x0000_s1030" alt="" style="position:absolute;left:795;top:794;width:3361;height:4516" coordorigin="795,794" coordsize="3361,4516" path="m4155,794r-3360,l795,1208r,4102l1215,5310r,-4102l4155,1208r,-414e" fillcolor="#44546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 style="position:absolute;left:1219;top:1924;width:8828;height:3351">
              <v:imagedata r:id="rId7" o:title=""/>
            </v:shape>
            <v:shape id="_x0000_s1032" alt="" style="position:absolute;left:8092;top:10528;width:3367;height:4516" coordorigin="8092,10528" coordsize="3367,4516" path="m11459,10528r-421,l11038,14632r-2946,l8092,15044r3367,l11459,14632r,-4104e" fillcolor="#44546a" stroked="f">
              <v:path arrowok="t"/>
            </v:shape>
            <v:shape id="_x0000_s1033" type="#_x0000_t75" alt="" style="position:absolute;left:4886;top:12273;width:6140;height:1637">
              <v:imagedata r:id="rId8" o:title=""/>
            </v:shape>
            <w10:wrap anchorx="page" anchory="page"/>
          </v:group>
        </w:pict>
      </w:r>
    </w:p>
    <w:p w:rsidR="00126EE1" w:rsidRDefault="00126EE1">
      <w:pPr>
        <w:pStyle w:val="BodyText"/>
        <w:rPr>
          <w:sz w:val="20"/>
        </w:rPr>
      </w:pPr>
    </w:p>
    <w:p w:rsidR="00126EE1" w:rsidRDefault="00126EE1">
      <w:pPr>
        <w:pStyle w:val="BodyText"/>
        <w:rPr>
          <w:sz w:val="20"/>
        </w:rPr>
      </w:pPr>
    </w:p>
    <w:p w:rsidR="00126EE1" w:rsidRDefault="00126EE1">
      <w:pPr>
        <w:pStyle w:val="BodyText"/>
        <w:spacing w:before="8"/>
        <w:rPr>
          <w:sz w:val="17"/>
        </w:rPr>
      </w:pPr>
    </w:p>
    <w:p w:rsidR="00126EE1" w:rsidRDefault="00A46B08">
      <w:pPr>
        <w:pStyle w:val="Heading1"/>
        <w:rPr>
          <w:rFonts w:ascii="Calibri Light"/>
        </w:rPr>
      </w:pPr>
      <w:r>
        <w:rPr>
          <w:rFonts w:ascii="Calibri Light"/>
          <w:color w:val="44546A"/>
        </w:rPr>
        <w:t>MIDTERM PROJECT II</w:t>
      </w:r>
    </w:p>
    <w:p w:rsidR="00126EE1" w:rsidRDefault="00A46B08">
      <w:pPr>
        <w:spacing w:before="233" w:line="216" w:lineRule="auto"/>
        <w:ind w:left="599" w:right="982"/>
        <w:rPr>
          <w:rFonts w:ascii="Calibri Light"/>
          <w:sz w:val="96"/>
        </w:rPr>
      </w:pPr>
      <w:r>
        <w:rPr>
          <w:rFonts w:ascii="Calibri Light"/>
          <w:color w:val="44546A"/>
          <w:sz w:val="96"/>
        </w:rPr>
        <w:t>MACHINE LEARNING WITH PYTHON</w:t>
      </w: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20"/>
        </w:rPr>
      </w:pPr>
    </w:p>
    <w:p w:rsidR="00126EE1" w:rsidRDefault="00126EE1">
      <w:pPr>
        <w:pStyle w:val="BodyText"/>
        <w:rPr>
          <w:rFonts w:ascii="Calibri Light"/>
          <w:sz w:val="16"/>
        </w:rPr>
      </w:pPr>
    </w:p>
    <w:p w:rsidR="00126EE1" w:rsidRDefault="00573581">
      <w:pPr>
        <w:pStyle w:val="Heading1"/>
        <w:spacing w:before="101"/>
        <w:ind w:left="6066"/>
      </w:pPr>
      <w:r>
        <w:rPr>
          <w:color w:val="44546A"/>
          <w:spacing w:val="7"/>
        </w:rPr>
        <w:t xml:space="preserve">Ashutosh </w:t>
      </w:r>
      <w:proofErr w:type="spellStart"/>
      <w:r>
        <w:rPr>
          <w:color w:val="44546A"/>
          <w:spacing w:val="7"/>
        </w:rPr>
        <w:t>Agrawala</w:t>
      </w:r>
      <w:proofErr w:type="spellEnd"/>
    </w:p>
    <w:p w:rsidR="00126EE1" w:rsidRDefault="00126EE1" w:rsidP="00573581">
      <w:pPr>
        <w:spacing w:before="236"/>
        <w:ind w:right="625"/>
        <w:rPr>
          <w:rFonts w:ascii="Calibri"/>
          <w:sz w:val="28"/>
        </w:rPr>
      </w:pPr>
      <w:bookmarkStart w:id="0" w:name="_GoBack"/>
      <w:bookmarkEnd w:id="0"/>
    </w:p>
    <w:p w:rsidR="00126EE1" w:rsidRDefault="00126EE1">
      <w:pPr>
        <w:jc w:val="right"/>
        <w:rPr>
          <w:rFonts w:ascii="Calibri"/>
          <w:sz w:val="28"/>
        </w:rPr>
        <w:sectPr w:rsidR="00126EE1">
          <w:type w:val="continuous"/>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spacing w:before="69"/>
        <w:ind w:left="133" w:right="151"/>
        <w:jc w:val="center"/>
        <w:rPr>
          <w:b/>
          <w:sz w:val="32"/>
        </w:rPr>
      </w:pPr>
      <w:r>
        <w:rPr>
          <w:b/>
          <w:sz w:val="32"/>
        </w:rPr>
        <w:lastRenderedPageBreak/>
        <w:t>TABLE OF CONTENTS</w:t>
      </w:r>
    </w:p>
    <w:sdt>
      <w:sdtPr>
        <w:id w:val="1786999143"/>
        <w:docPartObj>
          <w:docPartGallery w:val="Table of Contents"/>
          <w:docPartUnique/>
        </w:docPartObj>
      </w:sdtPr>
      <w:sdtEndPr/>
      <w:sdtContent>
        <w:p w:rsidR="00126EE1" w:rsidRDefault="00A46B08">
          <w:pPr>
            <w:pStyle w:val="TOC1"/>
            <w:tabs>
              <w:tab w:val="left" w:leader="dot" w:pos="8734"/>
            </w:tabs>
            <w:spacing w:before="692"/>
            <w:ind w:right="463"/>
          </w:pPr>
          <w:hyperlink w:anchor="_TOC_250014" w:history="1">
            <w:r>
              <w:t>Introduction</w:t>
            </w:r>
            <w:r>
              <w:tab/>
            </w:r>
            <w:r>
              <w:rPr>
                <w:w w:val="95"/>
              </w:rPr>
              <w:t>02</w:t>
            </w:r>
          </w:hyperlink>
        </w:p>
        <w:p w:rsidR="00126EE1" w:rsidRDefault="00A46B08">
          <w:pPr>
            <w:pStyle w:val="TOC1"/>
            <w:tabs>
              <w:tab w:val="left" w:leader="dot" w:pos="8787"/>
            </w:tabs>
            <w:spacing w:before="143"/>
          </w:pPr>
          <w:hyperlink w:anchor="_TOC_250013" w:history="1">
            <w:r>
              <w:t>Extraction</w:t>
            </w:r>
            <w:r>
              <w:rPr>
                <w:spacing w:val="-3"/>
              </w:rPr>
              <w:t xml:space="preserve"> </w:t>
            </w:r>
            <w:r>
              <w:t>of</w:t>
            </w:r>
            <w:r>
              <w:rPr>
                <w:spacing w:val="-2"/>
              </w:rPr>
              <w:t xml:space="preserve"> </w:t>
            </w:r>
            <w:r>
              <w:t>Data</w:t>
            </w:r>
            <w:r>
              <w:tab/>
            </w:r>
            <w:r>
              <w:rPr>
                <w:w w:val="95"/>
              </w:rPr>
              <w:t>02</w:t>
            </w:r>
          </w:hyperlink>
        </w:p>
        <w:p w:rsidR="00126EE1" w:rsidRDefault="00A46B08">
          <w:pPr>
            <w:pStyle w:val="TOC2"/>
            <w:tabs>
              <w:tab w:val="left" w:leader="dot" w:pos="8079"/>
            </w:tabs>
            <w:spacing w:before="148"/>
            <w:ind w:right="438"/>
          </w:pPr>
          <w:hyperlink w:anchor="_TOC_250012" w:history="1">
            <w:r>
              <w:t>Handling of</w:t>
            </w:r>
            <w:r>
              <w:rPr>
                <w:spacing w:val="-2"/>
              </w:rPr>
              <w:t xml:space="preserve"> </w:t>
            </w:r>
            <w:r>
              <w:t>Missing Data</w:t>
            </w:r>
            <w:r>
              <w:tab/>
              <w:t>02</w:t>
            </w:r>
          </w:hyperlink>
        </w:p>
        <w:p w:rsidR="00126EE1" w:rsidRDefault="00A46B08">
          <w:pPr>
            <w:pStyle w:val="TOC2"/>
            <w:tabs>
              <w:tab w:val="left" w:leader="dot" w:pos="8065"/>
            </w:tabs>
            <w:ind w:right="452"/>
          </w:pPr>
          <w:hyperlink w:anchor="_TOC_250011" w:history="1">
            <w:r>
              <w:t>Normalize or</w:t>
            </w:r>
            <w:r>
              <w:rPr>
                <w:spacing w:val="-4"/>
              </w:rPr>
              <w:t xml:space="preserve"> </w:t>
            </w:r>
            <w:r>
              <w:t>Standardize</w:t>
            </w:r>
            <w:r>
              <w:rPr>
                <w:spacing w:val="-1"/>
              </w:rPr>
              <w:t xml:space="preserve"> </w:t>
            </w:r>
            <w:proofErr w:type="gramStart"/>
            <w:r>
              <w:t>Data?.</w:t>
            </w:r>
            <w:proofErr w:type="gramEnd"/>
            <w:r>
              <w:tab/>
              <w:t>03</w:t>
            </w:r>
          </w:hyperlink>
        </w:p>
        <w:p w:rsidR="00126EE1" w:rsidRDefault="00A46B08">
          <w:pPr>
            <w:pStyle w:val="TOC1"/>
            <w:tabs>
              <w:tab w:val="left" w:leader="dot" w:pos="8694"/>
            </w:tabs>
            <w:ind w:right="444"/>
          </w:pPr>
          <w:hyperlink w:anchor="_TOC_250010" w:history="1">
            <w:r>
              <w:t>Features used for</w:t>
            </w:r>
            <w:r>
              <w:rPr>
                <w:spacing w:val="-10"/>
              </w:rPr>
              <w:t xml:space="preserve"> </w:t>
            </w:r>
            <w:r>
              <w:t>predicting</w:t>
            </w:r>
            <w:r>
              <w:rPr>
                <w:spacing w:val="-4"/>
              </w:rPr>
              <w:t xml:space="preserve"> </w:t>
            </w:r>
            <w:r>
              <w:t>results</w:t>
            </w:r>
            <w:r>
              <w:tab/>
            </w:r>
            <w:r>
              <w:rPr>
                <w:w w:val="95"/>
              </w:rPr>
              <w:t>03</w:t>
            </w:r>
          </w:hyperlink>
        </w:p>
        <w:p w:rsidR="00126EE1" w:rsidRDefault="00A46B08">
          <w:pPr>
            <w:pStyle w:val="TOC2"/>
            <w:tabs>
              <w:tab w:val="left" w:leader="dot" w:pos="8092"/>
            </w:tabs>
            <w:spacing w:before="147"/>
            <w:ind w:right="425"/>
          </w:pPr>
          <w:hyperlink w:anchor="_TOC_250009" w:history="1">
            <w:r>
              <w:t>Simple Moving</w:t>
            </w:r>
            <w:r>
              <w:rPr>
                <w:spacing w:val="-3"/>
              </w:rPr>
              <w:t xml:space="preserve"> </w:t>
            </w:r>
            <w:r>
              <w:t>Average</w:t>
            </w:r>
            <w:r>
              <w:rPr>
                <w:spacing w:val="-1"/>
              </w:rPr>
              <w:t xml:space="preserve"> </w:t>
            </w:r>
            <w:r>
              <w:t>(SMA)</w:t>
            </w:r>
            <w:r>
              <w:tab/>
              <w:t>03</w:t>
            </w:r>
          </w:hyperlink>
        </w:p>
        <w:p w:rsidR="00126EE1" w:rsidRDefault="00A46B08">
          <w:pPr>
            <w:pStyle w:val="TOC2"/>
            <w:tabs>
              <w:tab w:val="left" w:leader="dot" w:pos="8105"/>
            </w:tabs>
            <w:spacing w:before="123"/>
            <w:ind w:right="412"/>
          </w:pPr>
          <w:hyperlink w:anchor="_TOC_250008" w:history="1">
            <w:r>
              <w:t>Exponential Moving</w:t>
            </w:r>
            <w:r>
              <w:rPr>
                <w:spacing w:val="-3"/>
              </w:rPr>
              <w:t xml:space="preserve"> </w:t>
            </w:r>
            <w:r>
              <w:t>Average</w:t>
            </w:r>
            <w:r>
              <w:rPr>
                <w:spacing w:val="-1"/>
              </w:rPr>
              <w:t xml:space="preserve"> </w:t>
            </w:r>
            <w:r>
              <w:t>(EMA)</w:t>
            </w:r>
            <w:r>
              <w:tab/>
              <w:t>03</w:t>
            </w:r>
          </w:hyperlink>
        </w:p>
        <w:p w:rsidR="00126EE1" w:rsidRDefault="00A46B08">
          <w:pPr>
            <w:pStyle w:val="TOC2"/>
            <w:tabs>
              <w:tab w:val="left" w:leader="dot" w:pos="8124"/>
            </w:tabs>
          </w:pPr>
          <w:hyperlink w:anchor="_TOC_250007" w:history="1">
            <w:r>
              <w:t>Moving Average Convergence</w:t>
            </w:r>
            <w:r>
              <w:rPr>
                <w:spacing w:val="-7"/>
              </w:rPr>
              <w:t xml:space="preserve"> </w:t>
            </w:r>
            <w:r>
              <w:t>Divergence</w:t>
            </w:r>
            <w:r>
              <w:rPr>
                <w:spacing w:val="-1"/>
              </w:rPr>
              <w:t xml:space="preserve"> </w:t>
            </w:r>
            <w:r>
              <w:t>(MACD)</w:t>
            </w:r>
            <w:r>
              <w:tab/>
              <w:t>04</w:t>
            </w:r>
          </w:hyperlink>
        </w:p>
        <w:p w:rsidR="00126EE1" w:rsidRDefault="00A46B08">
          <w:pPr>
            <w:pStyle w:val="TOC2"/>
            <w:tabs>
              <w:tab w:val="left" w:leader="dot" w:pos="7992"/>
            </w:tabs>
            <w:ind w:right="525"/>
          </w:pPr>
          <w:hyperlink w:anchor="_TOC_250006" w:history="1">
            <w:r>
              <w:t>Implementation</w:t>
            </w:r>
            <w:r>
              <w:rPr>
                <w:spacing w:val="-2"/>
              </w:rPr>
              <w:t xml:space="preserve"> </w:t>
            </w:r>
            <w:r>
              <w:t>of</w:t>
            </w:r>
            <w:r>
              <w:rPr>
                <w:spacing w:val="-2"/>
              </w:rPr>
              <w:t xml:space="preserve"> </w:t>
            </w:r>
            <w:r>
              <w:t>F</w:t>
            </w:r>
            <w:r>
              <w:t>eatures</w:t>
            </w:r>
            <w:r>
              <w:tab/>
              <w:t>04</w:t>
            </w:r>
          </w:hyperlink>
        </w:p>
        <w:p w:rsidR="00126EE1" w:rsidRDefault="00A46B08">
          <w:pPr>
            <w:pStyle w:val="TOC1"/>
            <w:tabs>
              <w:tab w:val="left" w:leader="dot" w:pos="8725"/>
            </w:tabs>
            <w:spacing w:before="124"/>
            <w:ind w:right="473"/>
          </w:pPr>
          <w:hyperlink w:anchor="_TOC_250005" w:history="1">
            <w:r>
              <w:t>Machine Learning</w:t>
            </w:r>
            <w:r>
              <w:rPr>
                <w:spacing w:val="-7"/>
              </w:rPr>
              <w:t xml:space="preserve"> </w:t>
            </w:r>
            <w:r>
              <w:t>Models</w:t>
            </w:r>
            <w:r>
              <w:rPr>
                <w:spacing w:val="-3"/>
              </w:rPr>
              <w:t xml:space="preserve"> </w:t>
            </w:r>
            <w:r>
              <w:t>Used</w:t>
            </w:r>
            <w:r>
              <w:tab/>
            </w:r>
            <w:r>
              <w:rPr>
                <w:w w:val="95"/>
              </w:rPr>
              <w:t>04</w:t>
            </w:r>
          </w:hyperlink>
        </w:p>
        <w:p w:rsidR="00126EE1" w:rsidRDefault="00A46B08">
          <w:pPr>
            <w:pStyle w:val="TOC2"/>
            <w:tabs>
              <w:tab w:val="left" w:leader="dot" w:pos="8085"/>
            </w:tabs>
            <w:spacing w:before="143"/>
            <w:ind w:right="432"/>
          </w:pPr>
          <w:hyperlink w:anchor="_TOC_250004" w:history="1">
            <w:r>
              <w:t>K-nearest</w:t>
            </w:r>
            <w:r>
              <w:rPr>
                <w:spacing w:val="-2"/>
              </w:rPr>
              <w:t xml:space="preserve"> </w:t>
            </w:r>
            <w:r>
              <w:t>neighbor</w:t>
            </w:r>
            <w:r>
              <w:tab/>
              <w:t>04</w:t>
            </w:r>
          </w:hyperlink>
        </w:p>
        <w:p w:rsidR="00126EE1" w:rsidRDefault="00A46B08">
          <w:pPr>
            <w:pStyle w:val="TOC2"/>
            <w:tabs>
              <w:tab w:val="left" w:leader="dot" w:pos="8032"/>
            </w:tabs>
            <w:ind w:right="484"/>
          </w:pPr>
          <w:hyperlink w:anchor="_TOC_250003" w:history="1">
            <w:r>
              <w:t>Random</w:t>
            </w:r>
            <w:r>
              <w:rPr>
                <w:spacing w:val="-3"/>
              </w:rPr>
              <w:t xml:space="preserve"> </w:t>
            </w:r>
            <w:r>
              <w:t>Forest</w:t>
            </w:r>
            <w:r>
              <w:rPr>
                <w:spacing w:val="-1"/>
              </w:rPr>
              <w:t xml:space="preserve"> </w:t>
            </w:r>
            <w:r>
              <w:t>Classifier</w:t>
            </w:r>
            <w:r>
              <w:tab/>
              <w:t>05</w:t>
            </w:r>
          </w:hyperlink>
        </w:p>
        <w:p w:rsidR="00126EE1" w:rsidRDefault="00A46B08">
          <w:pPr>
            <w:pStyle w:val="TOC2"/>
            <w:tabs>
              <w:tab w:val="left" w:leader="dot" w:pos="7972"/>
            </w:tabs>
            <w:spacing w:before="127"/>
            <w:ind w:right="545"/>
          </w:pPr>
          <w:hyperlink w:anchor="_TOC_250002" w:history="1">
            <w:r>
              <w:t>Expectations from</w:t>
            </w:r>
            <w:r>
              <w:rPr>
                <w:spacing w:val="-2"/>
              </w:rPr>
              <w:t xml:space="preserve"> </w:t>
            </w:r>
            <w:r>
              <w:t>the</w:t>
            </w:r>
            <w:r>
              <w:rPr>
                <w:spacing w:val="-2"/>
              </w:rPr>
              <w:t xml:space="preserve"> </w:t>
            </w:r>
            <w:r>
              <w:t>models</w:t>
            </w:r>
            <w:r>
              <w:tab/>
              <w:t>05</w:t>
            </w:r>
          </w:hyperlink>
        </w:p>
        <w:p w:rsidR="00126EE1" w:rsidRDefault="00A46B08">
          <w:pPr>
            <w:pStyle w:val="TOC1"/>
            <w:tabs>
              <w:tab w:val="left" w:leader="dot" w:pos="8655"/>
            </w:tabs>
            <w:ind w:right="542"/>
          </w:pPr>
          <w:hyperlink w:anchor="_TOC_250001" w:history="1">
            <w:r>
              <w:t>Overfitting</w:t>
            </w:r>
            <w:r>
              <w:rPr>
                <w:spacing w:val="-3"/>
              </w:rPr>
              <w:t xml:space="preserve"> </w:t>
            </w:r>
            <w:r>
              <w:t>of</w:t>
            </w:r>
            <w:r>
              <w:rPr>
                <w:spacing w:val="-2"/>
              </w:rPr>
              <w:t xml:space="preserve"> </w:t>
            </w:r>
            <w:r>
              <w:t>Data</w:t>
            </w:r>
            <w:r>
              <w:tab/>
            </w:r>
            <w:r>
              <w:rPr>
                <w:w w:val="95"/>
              </w:rPr>
              <w:t>06</w:t>
            </w:r>
          </w:hyperlink>
        </w:p>
        <w:p w:rsidR="00126EE1" w:rsidRDefault="00A46B08">
          <w:pPr>
            <w:pStyle w:val="TOC3"/>
            <w:tabs>
              <w:tab w:val="left" w:leader="dot" w:pos="8855"/>
            </w:tabs>
          </w:pPr>
          <w:r>
            <w:t>Accuracy of Models (Real</w:t>
          </w:r>
          <w:r>
            <w:rPr>
              <w:spacing w:val="-13"/>
            </w:rPr>
            <w:t xml:space="preserve"> </w:t>
          </w:r>
          <w:r>
            <w:t>time</w:t>
          </w:r>
          <w:r>
            <w:rPr>
              <w:spacing w:val="-2"/>
            </w:rPr>
            <w:t xml:space="preserve"> </w:t>
          </w:r>
          <w:r>
            <w:t>applications)</w:t>
          </w:r>
          <w:r>
            <w:tab/>
            <w:t>07</w:t>
          </w:r>
        </w:p>
        <w:p w:rsidR="00126EE1" w:rsidRDefault="00A46B08">
          <w:pPr>
            <w:pStyle w:val="TOC3"/>
            <w:tabs>
              <w:tab w:val="left" w:leader="dot" w:pos="8725"/>
            </w:tabs>
            <w:spacing w:before="143"/>
          </w:pPr>
          <w:hyperlink w:anchor="_TOC_250000" w:history="1">
            <w:r>
              <w:t>Conclusion</w:t>
            </w:r>
            <w:r>
              <w:tab/>
              <w:t>08</w:t>
            </w:r>
          </w:hyperlink>
        </w:p>
      </w:sdtContent>
    </w:sdt>
    <w:p w:rsidR="00126EE1" w:rsidRDefault="00126EE1">
      <w:pPr>
        <w:sectPr w:rsidR="00126EE1">
          <w:footerReference w:type="default" r:id="rId9"/>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126EE1" w:rsidRDefault="00A46B08">
      <w:pPr>
        <w:pStyle w:val="Heading2"/>
        <w:spacing w:before="69"/>
      </w:pPr>
      <w:bookmarkStart w:id="1" w:name="_TOC_250014"/>
      <w:bookmarkEnd w:id="1"/>
      <w:r>
        <w:lastRenderedPageBreak/>
        <w:t>INTRODUCTION</w:t>
      </w:r>
    </w:p>
    <w:p w:rsidR="00126EE1" w:rsidRDefault="00A46B08">
      <w:pPr>
        <w:spacing w:before="165"/>
        <w:ind w:left="100"/>
        <w:rPr>
          <w:sz w:val="32"/>
        </w:rPr>
      </w:pPr>
      <w:r>
        <w:rPr>
          <w:sz w:val="32"/>
        </w:rPr>
        <w:t>(Purpose of the project and the Problem addressed)</w:t>
      </w:r>
    </w:p>
    <w:p w:rsidR="00126EE1" w:rsidRDefault="00126EE1">
      <w:pPr>
        <w:pStyle w:val="BodyText"/>
        <w:spacing w:before="2"/>
        <w:rPr>
          <w:sz w:val="49"/>
        </w:rPr>
      </w:pPr>
    </w:p>
    <w:p w:rsidR="00126EE1" w:rsidRDefault="00A46B08">
      <w:pPr>
        <w:pStyle w:val="BodyText"/>
        <w:spacing w:line="345" w:lineRule="auto"/>
        <w:ind w:left="100" w:right="118"/>
        <w:jc w:val="both"/>
      </w:pPr>
      <w:r>
        <w:t>In this project, Machine Learning models have been implemented to predict daily stock returns. The training data used for this model corresponds to 60% of the daily returns of 10 stocks from 2000-01-01 to</w:t>
      </w:r>
      <w:r>
        <w:t xml:space="preserve"> 2018-01-10. The output for the model is binary - if the stock return is expected to be positive, the result is 1 and if the return is negative, the result is 0. This model is then tested</w:t>
      </w:r>
      <w:r>
        <w:rPr>
          <w:spacing w:val="-32"/>
        </w:rPr>
        <w:t xml:space="preserve"> </w:t>
      </w:r>
      <w:r>
        <w:t xml:space="preserve">on a larger list of tickers for the same period. Finally, 20 stocks </w:t>
      </w:r>
      <w:r>
        <w:t>shortlisted which are best predicted by the</w:t>
      </w:r>
      <w:r>
        <w:rPr>
          <w:spacing w:val="-2"/>
        </w:rPr>
        <w:t xml:space="preserve"> </w:t>
      </w:r>
      <w:r>
        <w:t>model.</w:t>
      </w:r>
    </w:p>
    <w:p w:rsidR="00126EE1" w:rsidRDefault="00126EE1">
      <w:pPr>
        <w:pStyle w:val="BodyText"/>
        <w:spacing w:before="2"/>
        <w:rPr>
          <w:sz w:val="35"/>
        </w:rPr>
      </w:pPr>
    </w:p>
    <w:p w:rsidR="00126EE1" w:rsidRDefault="00A46B08">
      <w:pPr>
        <w:pStyle w:val="BodyText"/>
        <w:ind w:left="100"/>
      </w:pPr>
      <w:r>
        <w:t>Three primary factors are used to determine the stock price pattern.</w:t>
      </w:r>
    </w:p>
    <w:p w:rsidR="00126EE1" w:rsidRDefault="00A46B08">
      <w:pPr>
        <w:pStyle w:val="ListParagraph"/>
        <w:numPr>
          <w:ilvl w:val="0"/>
          <w:numId w:val="3"/>
        </w:numPr>
        <w:tabs>
          <w:tab w:val="left" w:pos="820"/>
        </w:tabs>
        <w:spacing w:before="123"/>
        <w:rPr>
          <w:sz w:val="24"/>
        </w:rPr>
      </w:pPr>
      <w:r>
        <w:rPr>
          <w:sz w:val="24"/>
        </w:rPr>
        <w:t>Simple Moving Average (window – 26 days, 10 days &amp; 5</w:t>
      </w:r>
      <w:r>
        <w:rPr>
          <w:spacing w:val="-3"/>
          <w:sz w:val="24"/>
        </w:rPr>
        <w:t xml:space="preserve"> </w:t>
      </w:r>
      <w:r>
        <w:rPr>
          <w:sz w:val="24"/>
        </w:rPr>
        <w:t>days)</w:t>
      </w:r>
    </w:p>
    <w:p w:rsidR="00126EE1" w:rsidRDefault="00A46B08">
      <w:pPr>
        <w:pStyle w:val="ListParagraph"/>
        <w:numPr>
          <w:ilvl w:val="0"/>
          <w:numId w:val="3"/>
        </w:numPr>
        <w:tabs>
          <w:tab w:val="left" w:pos="820"/>
        </w:tabs>
        <w:rPr>
          <w:sz w:val="24"/>
        </w:rPr>
      </w:pPr>
      <w:r>
        <w:rPr>
          <w:sz w:val="24"/>
        </w:rPr>
        <w:t>Exponential Moving Average (window – 26 days, 10 days &amp; 5</w:t>
      </w:r>
      <w:r>
        <w:rPr>
          <w:spacing w:val="-2"/>
          <w:sz w:val="24"/>
        </w:rPr>
        <w:t xml:space="preserve"> </w:t>
      </w:r>
      <w:r>
        <w:rPr>
          <w:sz w:val="24"/>
        </w:rPr>
        <w:t>days)</w:t>
      </w:r>
    </w:p>
    <w:p w:rsidR="00126EE1" w:rsidRDefault="00A46B08">
      <w:pPr>
        <w:pStyle w:val="ListParagraph"/>
        <w:numPr>
          <w:ilvl w:val="0"/>
          <w:numId w:val="3"/>
        </w:numPr>
        <w:tabs>
          <w:tab w:val="left" w:pos="820"/>
        </w:tabs>
        <w:rPr>
          <w:sz w:val="24"/>
        </w:rPr>
      </w:pPr>
      <w:r>
        <w:rPr>
          <w:sz w:val="24"/>
        </w:rPr>
        <w:t>Moving Average Convergence</w:t>
      </w:r>
      <w:r>
        <w:rPr>
          <w:spacing w:val="-3"/>
          <w:sz w:val="24"/>
        </w:rPr>
        <w:t xml:space="preserve"> </w:t>
      </w:r>
      <w:r>
        <w:rPr>
          <w:sz w:val="24"/>
        </w:rPr>
        <w:t>Divergence</w:t>
      </w:r>
    </w:p>
    <w:p w:rsidR="00126EE1" w:rsidRDefault="00126EE1">
      <w:pPr>
        <w:pStyle w:val="BodyText"/>
        <w:rPr>
          <w:sz w:val="26"/>
        </w:rPr>
      </w:pPr>
    </w:p>
    <w:p w:rsidR="00126EE1" w:rsidRDefault="00A46B08">
      <w:pPr>
        <w:pStyle w:val="BodyText"/>
        <w:spacing w:before="222"/>
        <w:ind w:left="100"/>
      </w:pPr>
      <w:r>
        <w:t>Two Machine Learning models have been used to predict the results.</w:t>
      </w:r>
    </w:p>
    <w:p w:rsidR="00126EE1" w:rsidRDefault="00A46B08">
      <w:pPr>
        <w:pStyle w:val="ListParagraph"/>
        <w:numPr>
          <w:ilvl w:val="0"/>
          <w:numId w:val="2"/>
        </w:numPr>
        <w:tabs>
          <w:tab w:val="left" w:pos="820"/>
        </w:tabs>
        <w:spacing w:before="123"/>
        <w:rPr>
          <w:sz w:val="24"/>
        </w:rPr>
      </w:pPr>
      <w:r>
        <w:rPr>
          <w:sz w:val="24"/>
        </w:rPr>
        <w:t>K-nearest</w:t>
      </w:r>
      <w:r>
        <w:rPr>
          <w:spacing w:val="-1"/>
          <w:sz w:val="24"/>
        </w:rPr>
        <w:t xml:space="preserve"> </w:t>
      </w:r>
      <w:r>
        <w:rPr>
          <w:sz w:val="24"/>
        </w:rPr>
        <w:t>neighbor</w:t>
      </w:r>
    </w:p>
    <w:p w:rsidR="00126EE1" w:rsidRDefault="00A46B08">
      <w:pPr>
        <w:pStyle w:val="ListParagraph"/>
        <w:numPr>
          <w:ilvl w:val="0"/>
          <w:numId w:val="2"/>
        </w:numPr>
        <w:tabs>
          <w:tab w:val="left" w:pos="820"/>
        </w:tabs>
        <w:rPr>
          <w:sz w:val="24"/>
        </w:rPr>
      </w:pPr>
      <w:r>
        <w:rPr>
          <w:sz w:val="24"/>
        </w:rPr>
        <w:t>Random Forest</w:t>
      </w:r>
      <w:r>
        <w:rPr>
          <w:spacing w:val="-2"/>
          <w:sz w:val="24"/>
        </w:rPr>
        <w:t xml:space="preserve"> </w:t>
      </w:r>
      <w:r>
        <w:rPr>
          <w:sz w:val="24"/>
        </w:rPr>
        <w:t>Classifier</w:t>
      </w:r>
    </w:p>
    <w:p w:rsidR="00126EE1" w:rsidRDefault="00126EE1">
      <w:pPr>
        <w:pStyle w:val="BodyText"/>
        <w:rPr>
          <w:sz w:val="26"/>
        </w:rPr>
      </w:pPr>
    </w:p>
    <w:p w:rsidR="00126EE1" w:rsidRDefault="00126EE1">
      <w:pPr>
        <w:pStyle w:val="BodyText"/>
        <w:spacing w:before="9"/>
        <w:rPr>
          <w:sz w:val="30"/>
        </w:rPr>
      </w:pPr>
    </w:p>
    <w:p w:rsidR="00126EE1" w:rsidRDefault="00A46B08">
      <w:pPr>
        <w:pStyle w:val="Heading2"/>
      </w:pPr>
      <w:bookmarkStart w:id="2" w:name="_TOC_250013"/>
      <w:bookmarkEnd w:id="2"/>
      <w:r>
        <w:t>EXTRACTION OF DATA</w:t>
      </w:r>
    </w:p>
    <w:p w:rsidR="00126EE1" w:rsidRDefault="00A46B08">
      <w:pPr>
        <w:pStyle w:val="BodyText"/>
        <w:spacing w:before="167" w:line="345" w:lineRule="auto"/>
        <w:ind w:left="100" w:right="117"/>
        <w:jc w:val="both"/>
      </w:pPr>
      <w:r>
        <w:t>The</w:t>
      </w:r>
      <w:r>
        <w:rPr>
          <w:spacing w:val="-8"/>
        </w:rPr>
        <w:t xml:space="preserve"> </w:t>
      </w:r>
      <w:r>
        <w:t>NYSE</w:t>
      </w:r>
      <w:r>
        <w:rPr>
          <w:spacing w:val="-8"/>
        </w:rPr>
        <w:t xml:space="preserve"> </w:t>
      </w:r>
      <w:r>
        <w:t>and</w:t>
      </w:r>
      <w:r>
        <w:rPr>
          <w:spacing w:val="-8"/>
        </w:rPr>
        <w:t xml:space="preserve"> </w:t>
      </w:r>
      <w:r>
        <w:t>NASDAQ</w:t>
      </w:r>
      <w:r>
        <w:rPr>
          <w:spacing w:val="-8"/>
        </w:rPr>
        <w:t xml:space="preserve"> </w:t>
      </w:r>
      <w:r>
        <w:t>tickers</w:t>
      </w:r>
      <w:r>
        <w:rPr>
          <w:spacing w:val="-8"/>
        </w:rPr>
        <w:t xml:space="preserve"> </w:t>
      </w:r>
      <w:r>
        <w:t>were</w:t>
      </w:r>
      <w:r>
        <w:rPr>
          <w:spacing w:val="-8"/>
        </w:rPr>
        <w:t xml:space="preserve"> </w:t>
      </w:r>
      <w:r>
        <w:t>read</w:t>
      </w:r>
      <w:r>
        <w:rPr>
          <w:spacing w:val="-8"/>
        </w:rPr>
        <w:t xml:space="preserve"> </w:t>
      </w:r>
      <w:r>
        <w:t>from</w:t>
      </w:r>
      <w:r>
        <w:rPr>
          <w:spacing w:val="-8"/>
        </w:rPr>
        <w:t xml:space="preserve"> </w:t>
      </w:r>
      <w:r>
        <w:t>csv</w:t>
      </w:r>
      <w:r>
        <w:rPr>
          <w:spacing w:val="-8"/>
        </w:rPr>
        <w:t xml:space="preserve"> </w:t>
      </w:r>
      <w:r>
        <w:t>files.</w:t>
      </w:r>
      <w:r>
        <w:rPr>
          <w:spacing w:val="-8"/>
        </w:rPr>
        <w:t xml:space="preserve"> </w:t>
      </w:r>
      <w:r>
        <w:t>A</w:t>
      </w:r>
      <w:r>
        <w:rPr>
          <w:spacing w:val="-8"/>
        </w:rPr>
        <w:t xml:space="preserve"> </w:t>
      </w:r>
      <w:r>
        <w:t>subset</w:t>
      </w:r>
      <w:r>
        <w:rPr>
          <w:spacing w:val="-7"/>
        </w:rPr>
        <w:t xml:space="preserve"> </w:t>
      </w:r>
      <w:r>
        <w:t>of</w:t>
      </w:r>
      <w:r>
        <w:rPr>
          <w:spacing w:val="-8"/>
        </w:rPr>
        <w:t xml:space="preserve"> </w:t>
      </w:r>
      <w:r>
        <w:t>these</w:t>
      </w:r>
      <w:r>
        <w:rPr>
          <w:spacing w:val="-8"/>
        </w:rPr>
        <w:t xml:space="preserve"> </w:t>
      </w:r>
      <w:r>
        <w:t>tickers</w:t>
      </w:r>
      <w:r>
        <w:rPr>
          <w:spacing w:val="-8"/>
        </w:rPr>
        <w:t xml:space="preserve"> </w:t>
      </w:r>
      <w:r>
        <w:t>whose</w:t>
      </w:r>
      <w:r>
        <w:rPr>
          <w:spacing w:val="-8"/>
        </w:rPr>
        <w:t xml:space="preserve"> </w:t>
      </w:r>
      <w:r>
        <w:t>market cap</w:t>
      </w:r>
      <w:r>
        <w:rPr>
          <w:spacing w:val="-10"/>
        </w:rPr>
        <w:t xml:space="preserve"> </w:t>
      </w:r>
      <w:r>
        <w:t>was</w:t>
      </w:r>
      <w:r>
        <w:rPr>
          <w:spacing w:val="-10"/>
        </w:rPr>
        <w:t xml:space="preserve"> </w:t>
      </w:r>
      <w:r>
        <w:t>500</w:t>
      </w:r>
      <w:r>
        <w:rPr>
          <w:spacing w:val="-10"/>
        </w:rPr>
        <w:t xml:space="preserve"> </w:t>
      </w:r>
      <w:r>
        <w:t>million</w:t>
      </w:r>
      <w:r>
        <w:rPr>
          <w:spacing w:val="-10"/>
        </w:rPr>
        <w:t xml:space="preserve"> </w:t>
      </w:r>
      <w:r>
        <w:t>USD</w:t>
      </w:r>
      <w:r>
        <w:rPr>
          <w:spacing w:val="-10"/>
        </w:rPr>
        <w:t xml:space="preserve"> </w:t>
      </w:r>
      <w:r>
        <w:t>was</w:t>
      </w:r>
      <w:r>
        <w:rPr>
          <w:spacing w:val="-10"/>
        </w:rPr>
        <w:t xml:space="preserve"> </w:t>
      </w:r>
      <w:r>
        <w:t>taken.</w:t>
      </w:r>
      <w:r>
        <w:rPr>
          <w:spacing w:val="-10"/>
        </w:rPr>
        <w:t xml:space="preserve"> </w:t>
      </w:r>
      <w:r>
        <w:t>This</w:t>
      </w:r>
      <w:r>
        <w:rPr>
          <w:spacing w:val="-10"/>
        </w:rPr>
        <w:t xml:space="preserve"> </w:t>
      </w:r>
      <w:r>
        <w:t>provided</w:t>
      </w:r>
      <w:r>
        <w:rPr>
          <w:spacing w:val="-10"/>
        </w:rPr>
        <w:t xml:space="preserve"> </w:t>
      </w:r>
      <w:r>
        <w:t>us</w:t>
      </w:r>
      <w:r>
        <w:rPr>
          <w:spacing w:val="-10"/>
        </w:rPr>
        <w:t xml:space="preserve"> </w:t>
      </w:r>
      <w:r>
        <w:t>with</w:t>
      </w:r>
      <w:r>
        <w:rPr>
          <w:spacing w:val="-10"/>
        </w:rPr>
        <w:t xml:space="preserve"> </w:t>
      </w:r>
      <w:r>
        <w:t>3091</w:t>
      </w:r>
      <w:r>
        <w:rPr>
          <w:spacing w:val="-10"/>
        </w:rPr>
        <w:t xml:space="preserve"> </w:t>
      </w:r>
      <w:r>
        <w:t>tickers.</w:t>
      </w:r>
      <w:r>
        <w:rPr>
          <w:spacing w:val="-10"/>
        </w:rPr>
        <w:t xml:space="preserve"> </w:t>
      </w:r>
      <w:r>
        <w:t>The</w:t>
      </w:r>
      <w:r>
        <w:rPr>
          <w:spacing w:val="-10"/>
        </w:rPr>
        <w:t xml:space="preserve"> </w:t>
      </w:r>
      <w:r>
        <w:t>adjusted</w:t>
      </w:r>
      <w:r>
        <w:rPr>
          <w:spacing w:val="-10"/>
        </w:rPr>
        <w:t xml:space="preserve"> </w:t>
      </w:r>
      <w:r>
        <w:t>close</w:t>
      </w:r>
      <w:r>
        <w:rPr>
          <w:spacing w:val="-10"/>
        </w:rPr>
        <w:t xml:space="preserve"> </w:t>
      </w:r>
      <w:r>
        <w:t xml:space="preserve">prices for these tickers were then sourced in from </w:t>
      </w:r>
      <w:proofErr w:type="spellStart"/>
      <w:r>
        <w:t>Quandl</w:t>
      </w:r>
      <w:proofErr w:type="spellEnd"/>
      <w:r>
        <w:t xml:space="preserve"> using the </w:t>
      </w:r>
      <w:proofErr w:type="spellStart"/>
      <w:r>
        <w:t>Quandl</w:t>
      </w:r>
      <w:proofErr w:type="spellEnd"/>
      <w:r>
        <w:t xml:space="preserve"> library in Python. Data was not available for all tickers, however around 2000 tickers’ adjusted price data was</w:t>
      </w:r>
      <w:r>
        <w:rPr>
          <w:spacing w:val="-18"/>
        </w:rPr>
        <w:t xml:space="preserve"> </w:t>
      </w:r>
      <w:r>
        <w:t>collected.</w:t>
      </w:r>
    </w:p>
    <w:p w:rsidR="00126EE1" w:rsidRDefault="00126EE1">
      <w:pPr>
        <w:pStyle w:val="BodyText"/>
        <w:spacing w:before="8"/>
        <w:rPr>
          <w:sz w:val="34"/>
        </w:rPr>
      </w:pPr>
    </w:p>
    <w:p w:rsidR="00126EE1" w:rsidRDefault="00A46B08">
      <w:pPr>
        <w:pStyle w:val="Heading3"/>
        <w:rPr>
          <w:u w:val="none"/>
        </w:rPr>
      </w:pPr>
      <w:bookmarkStart w:id="3" w:name="_TOC_250012"/>
      <w:r>
        <w:t>HANDLING OF MISSING</w:t>
      </w:r>
      <w:r>
        <w:rPr>
          <w:spacing w:val="-10"/>
        </w:rPr>
        <w:t xml:space="preserve"> </w:t>
      </w:r>
      <w:bookmarkEnd w:id="3"/>
      <w:r>
        <w:t>DATA</w:t>
      </w:r>
    </w:p>
    <w:p w:rsidR="00126EE1" w:rsidRDefault="00A46B08">
      <w:pPr>
        <w:pStyle w:val="BodyText"/>
        <w:spacing w:before="147" w:line="345" w:lineRule="auto"/>
        <w:ind w:left="100" w:right="118"/>
        <w:jc w:val="both"/>
      </w:pPr>
      <w:r>
        <w:t>There were some data-points that</w:t>
      </w:r>
      <w:r>
        <w:t xml:space="preserve"> were missing in the sourced data. In this scenario, the data was populated using forward fill first and then backward fill. If the stock price for the next day is unknown, we assume today’s price to carry forward. The backward fill was performed in order</w:t>
      </w:r>
      <w:r>
        <w:rPr>
          <w:spacing w:val="-31"/>
        </w:rPr>
        <w:t xml:space="preserve"> </w:t>
      </w:r>
      <w:r>
        <w:t>to avoid a scenario of first day missing</w:t>
      </w:r>
      <w:r>
        <w:rPr>
          <w:spacing w:val="-2"/>
        </w:rPr>
        <w:t xml:space="preserve"> </w:t>
      </w:r>
      <w:r>
        <w:t>data.</w:t>
      </w:r>
    </w:p>
    <w:p w:rsidR="00126EE1" w:rsidRDefault="00126EE1">
      <w:pPr>
        <w:spacing w:line="345" w:lineRule="auto"/>
        <w:jc w:val="both"/>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pStyle w:val="Heading3"/>
        <w:spacing w:before="68"/>
        <w:rPr>
          <w:u w:val="none"/>
        </w:rPr>
      </w:pPr>
      <w:bookmarkStart w:id="4" w:name="_TOC_250011"/>
      <w:bookmarkEnd w:id="4"/>
      <w:r>
        <w:lastRenderedPageBreak/>
        <w:t>NORMALIZE OR STANDARDIZE DATA?</w:t>
      </w:r>
    </w:p>
    <w:p w:rsidR="00126EE1" w:rsidRDefault="00A46B08">
      <w:pPr>
        <w:pStyle w:val="BodyText"/>
        <w:spacing w:before="147" w:line="345" w:lineRule="auto"/>
        <w:ind w:left="100" w:right="118"/>
        <w:jc w:val="both"/>
      </w:pPr>
      <w:r>
        <w:t>In</w:t>
      </w:r>
      <w:r>
        <w:rPr>
          <w:spacing w:val="-6"/>
        </w:rPr>
        <w:t xml:space="preserve"> </w:t>
      </w:r>
      <w:r>
        <w:t>the</w:t>
      </w:r>
      <w:r>
        <w:rPr>
          <w:spacing w:val="-5"/>
        </w:rPr>
        <w:t xml:space="preserve"> </w:t>
      </w:r>
      <w:r>
        <w:t>business</w:t>
      </w:r>
      <w:r>
        <w:rPr>
          <w:spacing w:val="-6"/>
        </w:rPr>
        <w:t xml:space="preserve"> </w:t>
      </w:r>
      <w:r>
        <w:t>world,</w:t>
      </w:r>
      <w:r>
        <w:rPr>
          <w:spacing w:val="-5"/>
        </w:rPr>
        <w:t xml:space="preserve"> </w:t>
      </w:r>
      <w:r>
        <w:t>"normalization"</w:t>
      </w:r>
      <w:r>
        <w:rPr>
          <w:spacing w:val="-5"/>
        </w:rPr>
        <w:t xml:space="preserve"> </w:t>
      </w:r>
      <w:r>
        <w:t>typically</w:t>
      </w:r>
      <w:r>
        <w:rPr>
          <w:spacing w:val="-6"/>
        </w:rPr>
        <w:t xml:space="preserve"> </w:t>
      </w:r>
      <w:r>
        <w:t>means</w:t>
      </w:r>
      <w:r>
        <w:rPr>
          <w:spacing w:val="-5"/>
        </w:rPr>
        <w:t xml:space="preserve"> </w:t>
      </w:r>
      <w:r>
        <w:t>that</w:t>
      </w:r>
      <w:r>
        <w:rPr>
          <w:spacing w:val="-5"/>
        </w:rPr>
        <w:t xml:space="preserve"> </w:t>
      </w:r>
      <w:r>
        <w:t>the</w:t>
      </w:r>
      <w:r>
        <w:rPr>
          <w:spacing w:val="-6"/>
        </w:rPr>
        <w:t xml:space="preserve"> </w:t>
      </w:r>
      <w:r>
        <w:t>range</w:t>
      </w:r>
      <w:r>
        <w:rPr>
          <w:spacing w:val="-5"/>
        </w:rPr>
        <w:t xml:space="preserve"> </w:t>
      </w:r>
      <w:r>
        <w:t>of</w:t>
      </w:r>
      <w:r>
        <w:rPr>
          <w:spacing w:val="-5"/>
        </w:rPr>
        <w:t xml:space="preserve"> </w:t>
      </w:r>
      <w:r>
        <w:t>values</w:t>
      </w:r>
      <w:r>
        <w:rPr>
          <w:spacing w:val="-5"/>
        </w:rPr>
        <w:t xml:space="preserve"> </w:t>
      </w:r>
      <w:r>
        <w:t>are</w:t>
      </w:r>
      <w:r>
        <w:rPr>
          <w:spacing w:val="-5"/>
        </w:rPr>
        <w:t xml:space="preserve"> </w:t>
      </w:r>
      <w:r>
        <w:t>"normalized</w:t>
      </w:r>
      <w:r>
        <w:rPr>
          <w:spacing w:val="-6"/>
        </w:rPr>
        <w:t xml:space="preserve"> </w:t>
      </w:r>
      <w:r>
        <w:t>to be from 0.0 to 1.0". "Standar</w:t>
      </w:r>
      <w:r>
        <w:t>dization" typically means that the range of values are "standardized" to measure how many standard deviations the value is from its</w:t>
      </w:r>
      <w:r>
        <w:rPr>
          <w:spacing w:val="-7"/>
        </w:rPr>
        <w:t xml:space="preserve"> </w:t>
      </w:r>
      <w:r>
        <w:t>mean.</w:t>
      </w:r>
    </w:p>
    <w:p w:rsidR="00126EE1" w:rsidRDefault="00A46B08">
      <w:pPr>
        <w:pStyle w:val="BodyText"/>
        <w:spacing w:before="3" w:line="345" w:lineRule="auto"/>
        <w:ind w:left="100" w:right="118"/>
        <w:jc w:val="both"/>
      </w:pPr>
      <w:r>
        <w:t>In this project, the data was normalized as the prices in the range of 0 to 1 makes it easier to evaluate</w:t>
      </w:r>
      <w:r>
        <w:rPr>
          <w:spacing w:val="-11"/>
        </w:rPr>
        <w:t xml:space="preserve"> </w:t>
      </w:r>
      <w:r>
        <w:t>its</w:t>
      </w:r>
      <w:r>
        <w:rPr>
          <w:spacing w:val="-11"/>
        </w:rPr>
        <w:t xml:space="preserve"> </w:t>
      </w:r>
      <w:r>
        <w:t>relative</w:t>
      </w:r>
      <w:r>
        <w:rPr>
          <w:spacing w:val="-10"/>
        </w:rPr>
        <w:t xml:space="preserve"> </w:t>
      </w:r>
      <w:r>
        <w:t>value.</w:t>
      </w:r>
      <w:r>
        <w:rPr>
          <w:spacing w:val="-11"/>
        </w:rPr>
        <w:t xml:space="preserve"> </w:t>
      </w:r>
      <w:r>
        <w:t>Thus,</w:t>
      </w:r>
      <w:r>
        <w:rPr>
          <w:spacing w:val="-10"/>
        </w:rPr>
        <w:t xml:space="preserve"> </w:t>
      </w:r>
      <w:r>
        <w:t>each</w:t>
      </w:r>
      <w:r>
        <w:rPr>
          <w:spacing w:val="-11"/>
        </w:rPr>
        <w:t xml:space="preserve"> </w:t>
      </w:r>
      <w:r>
        <w:t>column</w:t>
      </w:r>
      <w:r>
        <w:rPr>
          <w:spacing w:val="-10"/>
        </w:rPr>
        <w:t xml:space="preserve"> </w:t>
      </w:r>
      <w:r>
        <w:t>was</w:t>
      </w:r>
      <w:r>
        <w:rPr>
          <w:spacing w:val="-11"/>
        </w:rPr>
        <w:t xml:space="preserve"> </w:t>
      </w:r>
      <w:r>
        <w:t>then</w:t>
      </w:r>
      <w:r>
        <w:rPr>
          <w:spacing w:val="-11"/>
        </w:rPr>
        <w:t xml:space="preserve"> </w:t>
      </w:r>
      <w:r>
        <w:t>normalized</w:t>
      </w:r>
      <w:r>
        <w:rPr>
          <w:spacing w:val="-10"/>
        </w:rPr>
        <w:t xml:space="preserve"> </w:t>
      </w:r>
      <w:r>
        <w:t>and</w:t>
      </w:r>
      <w:r>
        <w:rPr>
          <w:spacing w:val="-11"/>
        </w:rPr>
        <w:t xml:space="preserve"> </w:t>
      </w:r>
      <w:r>
        <w:t>values</w:t>
      </w:r>
      <w:r>
        <w:rPr>
          <w:spacing w:val="-10"/>
        </w:rPr>
        <w:t xml:space="preserve"> </w:t>
      </w:r>
      <w:r>
        <w:t>between</w:t>
      </w:r>
      <w:r>
        <w:rPr>
          <w:spacing w:val="-11"/>
        </w:rPr>
        <w:t xml:space="preserve"> </w:t>
      </w:r>
      <w:r>
        <w:t>0</w:t>
      </w:r>
      <w:r>
        <w:rPr>
          <w:spacing w:val="-10"/>
        </w:rPr>
        <w:t xml:space="preserve"> </w:t>
      </w:r>
      <w:r>
        <w:t>to</w:t>
      </w:r>
      <w:r>
        <w:rPr>
          <w:spacing w:val="-11"/>
        </w:rPr>
        <w:t xml:space="preserve"> </w:t>
      </w:r>
      <w:r>
        <w:t>1</w:t>
      </w:r>
      <w:r>
        <w:rPr>
          <w:spacing w:val="-11"/>
        </w:rPr>
        <w:t xml:space="preserve"> </w:t>
      </w:r>
      <w:r>
        <w:t>were obtained instead of absolute prices of</w:t>
      </w:r>
      <w:r>
        <w:rPr>
          <w:spacing w:val="-2"/>
        </w:rPr>
        <w:t xml:space="preserve"> </w:t>
      </w:r>
      <w:r>
        <w:t>stock.</w:t>
      </w:r>
    </w:p>
    <w:p w:rsidR="00126EE1" w:rsidRDefault="00126EE1">
      <w:pPr>
        <w:pStyle w:val="BodyText"/>
        <w:spacing w:before="8"/>
        <w:rPr>
          <w:sz w:val="34"/>
        </w:rPr>
      </w:pPr>
    </w:p>
    <w:p w:rsidR="00126EE1" w:rsidRDefault="00A46B08">
      <w:pPr>
        <w:pStyle w:val="Heading2"/>
      </w:pPr>
      <w:bookmarkStart w:id="5" w:name="_TOC_250010"/>
      <w:bookmarkEnd w:id="5"/>
      <w:r>
        <w:t>FEATURES USED FOR PREDICTING RESULTS</w:t>
      </w:r>
    </w:p>
    <w:p w:rsidR="00126EE1" w:rsidRDefault="00A46B08">
      <w:pPr>
        <w:pStyle w:val="BodyText"/>
        <w:spacing w:before="167"/>
        <w:ind w:left="100"/>
        <w:jc w:val="both"/>
      </w:pPr>
      <w:r>
        <w:t>Three features were used primarily in the project and used as the X variables in the ML models –</w:t>
      </w:r>
    </w:p>
    <w:p w:rsidR="00126EE1" w:rsidRDefault="00126EE1">
      <w:pPr>
        <w:pStyle w:val="BodyText"/>
        <w:rPr>
          <w:sz w:val="26"/>
        </w:rPr>
      </w:pPr>
    </w:p>
    <w:p w:rsidR="00126EE1" w:rsidRDefault="00A46B08">
      <w:pPr>
        <w:pStyle w:val="Heading3"/>
        <w:spacing w:before="219"/>
        <w:rPr>
          <w:u w:val="none"/>
        </w:rPr>
      </w:pPr>
      <w:bookmarkStart w:id="6" w:name="_TOC_250009"/>
      <w:bookmarkEnd w:id="6"/>
      <w:r>
        <w:t>SIMPLE MOVING AVERAGE (SMA)</w:t>
      </w:r>
    </w:p>
    <w:p w:rsidR="00126EE1" w:rsidRDefault="00A46B08">
      <w:pPr>
        <w:pStyle w:val="BodyText"/>
        <w:spacing w:before="147" w:line="345" w:lineRule="auto"/>
        <w:ind w:left="100" w:right="118"/>
        <w:jc w:val="both"/>
      </w:pPr>
      <w:r>
        <w:t>A simple moving average (SMA) is an arithmetic moving average calculated by adding recent closing</w:t>
      </w:r>
      <w:r>
        <w:rPr>
          <w:spacing w:val="-9"/>
        </w:rPr>
        <w:t xml:space="preserve"> </w:t>
      </w:r>
      <w:r>
        <w:t>prices</w:t>
      </w:r>
      <w:r>
        <w:rPr>
          <w:spacing w:val="-8"/>
        </w:rPr>
        <w:t xml:space="preserve"> </w:t>
      </w:r>
      <w:r>
        <w:t>and</w:t>
      </w:r>
      <w:r>
        <w:rPr>
          <w:spacing w:val="-8"/>
        </w:rPr>
        <w:t xml:space="preserve"> </w:t>
      </w:r>
      <w:r>
        <w:t>then</w:t>
      </w:r>
      <w:r>
        <w:rPr>
          <w:spacing w:val="-9"/>
        </w:rPr>
        <w:t xml:space="preserve"> </w:t>
      </w:r>
      <w:r>
        <w:t>dividing</w:t>
      </w:r>
      <w:r>
        <w:rPr>
          <w:spacing w:val="-8"/>
        </w:rPr>
        <w:t xml:space="preserve"> </w:t>
      </w:r>
      <w:r>
        <w:t>that</w:t>
      </w:r>
      <w:r>
        <w:rPr>
          <w:spacing w:val="-8"/>
        </w:rPr>
        <w:t xml:space="preserve"> </w:t>
      </w:r>
      <w:r>
        <w:t>by</w:t>
      </w:r>
      <w:r>
        <w:rPr>
          <w:spacing w:val="-9"/>
        </w:rPr>
        <w:t xml:space="preserve"> </w:t>
      </w:r>
      <w:r>
        <w:t>the</w:t>
      </w:r>
      <w:r>
        <w:rPr>
          <w:spacing w:val="-8"/>
        </w:rPr>
        <w:t xml:space="preserve"> </w:t>
      </w:r>
      <w:r>
        <w:t>number</w:t>
      </w:r>
      <w:r>
        <w:rPr>
          <w:spacing w:val="-8"/>
        </w:rPr>
        <w:t xml:space="preserve"> </w:t>
      </w:r>
      <w:r>
        <w:t>of</w:t>
      </w:r>
      <w:r>
        <w:rPr>
          <w:spacing w:val="-9"/>
        </w:rPr>
        <w:t xml:space="preserve"> </w:t>
      </w:r>
      <w:r>
        <w:t>time</w:t>
      </w:r>
      <w:r>
        <w:rPr>
          <w:spacing w:val="-8"/>
        </w:rPr>
        <w:t xml:space="preserve"> </w:t>
      </w:r>
      <w:r>
        <w:t>periods</w:t>
      </w:r>
      <w:r>
        <w:rPr>
          <w:spacing w:val="-8"/>
        </w:rPr>
        <w:t xml:space="preserve"> </w:t>
      </w:r>
      <w:r>
        <w:t>in</w:t>
      </w:r>
      <w:r>
        <w:rPr>
          <w:spacing w:val="-9"/>
        </w:rPr>
        <w:t xml:space="preserve"> </w:t>
      </w:r>
      <w:r>
        <w:t>the</w:t>
      </w:r>
      <w:r>
        <w:rPr>
          <w:spacing w:val="-8"/>
        </w:rPr>
        <w:t xml:space="preserve"> </w:t>
      </w:r>
      <w:r>
        <w:t>calculation</w:t>
      </w:r>
      <w:r>
        <w:rPr>
          <w:spacing w:val="-8"/>
        </w:rPr>
        <w:t xml:space="preserve"> </w:t>
      </w:r>
      <w:r>
        <w:t>average.</w:t>
      </w:r>
      <w:r>
        <w:rPr>
          <w:spacing w:val="-8"/>
        </w:rPr>
        <w:t xml:space="preserve"> </w:t>
      </w:r>
      <w:r>
        <w:t>The simplest form of using a simple moving average in analysis is using it to quickly identify if a security</w:t>
      </w:r>
      <w:r>
        <w:rPr>
          <w:spacing w:val="-9"/>
        </w:rPr>
        <w:t xml:space="preserve"> </w:t>
      </w:r>
      <w:r>
        <w:t>is</w:t>
      </w:r>
      <w:r>
        <w:rPr>
          <w:spacing w:val="-8"/>
        </w:rPr>
        <w:t xml:space="preserve"> </w:t>
      </w:r>
      <w:r>
        <w:t>in</w:t>
      </w:r>
      <w:r>
        <w:rPr>
          <w:spacing w:val="-8"/>
        </w:rPr>
        <w:t xml:space="preserve"> </w:t>
      </w:r>
      <w:r>
        <w:t>an</w:t>
      </w:r>
      <w:r>
        <w:rPr>
          <w:spacing w:val="-8"/>
        </w:rPr>
        <w:t xml:space="preserve"> </w:t>
      </w:r>
      <w:r>
        <w:t>uptrend</w:t>
      </w:r>
      <w:r>
        <w:rPr>
          <w:spacing w:val="-9"/>
        </w:rPr>
        <w:t xml:space="preserve"> </w:t>
      </w:r>
      <w:r>
        <w:t>or</w:t>
      </w:r>
      <w:r>
        <w:rPr>
          <w:spacing w:val="-8"/>
        </w:rPr>
        <w:t xml:space="preserve"> </w:t>
      </w:r>
      <w:r>
        <w:t>downtrend.</w:t>
      </w:r>
      <w:r>
        <w:rPr>
          <w:spacing w:val="44"/>
        </w:rPr>
        <w:t xml:space="preserve"> </w:t>
      </w:r>
      <w:r>
        <w:t>Many</w:t>
      </w:r>
      <w:r>
        <w:rPr>
          <w:spacing w:val="-8"/>
        </w:rPr>
        <w:t xml:space="preserve"> </w:t>
      </w:r>
      <w:r>
        <w:t>traders</w:t>
      </w:r>
      <w:r>
        <w:rPr>
          <w:spacing w:val="-9"/>
        </w:rPr>
        <w:t xml:space="preserve"> </w:t>
      </w:r>
      <w:r>
        <w:t>watch</w:t>
      </w:r>
      <w:r>
        <w:rPr>
          <w:spacing w:val="-8"/>
        </w:rPr>
        <w:t xml:space="preserve"> </w:t>
      </w:r>
      <w:r>
        <w:t>for</w:t>
      </w:r>
      <w:r>
        <w:rPr>
          <w:spacing w:val="-8"/>
        </w:rPr>
        <w:t xml:space="preserve"> </w:t>
      </w:r>
      <w:r>
        <w:t>short-term</w:t>
      </w:r>
      <w:r>
        <w:rPr>
          <w:spacing w:val="-8"/>
        </w:rPr>
        <w:t xml:space="preserve"> </w:t>
      </w:r>
      <w:r>
        <w:t>averages</w:t>
      </w:r>
      <w:r>
        <w:rPr>
          <w:spacing w:val="-9"/>
        </w:rPr>
        <w:t xml:space="preserve"> </w:t>
      </w:r>
      <w:r>
        <w:t>to</w:t>
      </w:r>
      <w:r>
        <w:rPr>
          <w:spacing w:val="-8"/>
        </w:rPr>
        <w:t xml:space="preserve"> </w:t>
      </w:r>
      <w:r>
        <w:t>cross</w:t>
      </w:r>
      <w:r>
        <w:rPr>
          <w:spacing w:val="-8"/>
        </w:rPr>
        <w:t xml:space="preserve"> </w:t>
      </w:r>
      <w:r>
        <w:t>above lo</w:t>
      </w:r>
      <w:r>
        <w:t>nger-term averages to signal the beginning of an</w:t>
      </w:r>
      <w:r>
        <w:rPr>
          <w:spacing w:val="-4"/>
        </w:rPr>
        <w:t xml:space="preserve"> </w:t>
      </w:r>
      <w:r>
        <w:t>uptrend.</w:t>
      </w:r>
    </w:p>
    <w:p w:rsidR="00126EE1" w:rsidRDefault="00A46B08">
      <w:pPr>
        <w:pStyle w:val="BodyText"/>
        <w:spacing w:before="5" w:line="345" w:lineRule="auto"/>
        <w:ind w:left="100" w:right="118"/>
        <w:jc w:val="both"/>
      </w:pPr>
      <w:r>
        <w:t>Three windows were used in calculating the SMA – 26 days, 10 days and 5 days. The reason for taking 3 windows is to capture both short term and long-term average.</w:t>
      </w:r>
    </w:p>
    <w:p w:rsidR="00126EE1" w:rsidRDefault="00126EE1">
      <w:pPr>
        <w:pStyle w:val="BodyText"/>
        <w:spacing w:before="10"/>
        <w:rPr>
          <w:sz w:val="34"/>
        </w:rPr>
      </w:pPr>
    </w:p>
    <w:p w:rsidR="00126EE1" w:rsidRDefault="00A46B08">
      <w:pPr>
        <w:pStyle w:val="Heading3"/>
        <w:rPr>
          <w:u w:val="none"/>
        </w:rPr>
      </w:pPr>
      <w:bookmarkStart w:id="7" w:name="_TOC_250008"/>
      <w:bookmarkEnd w:id="7"/>
      <w:r>
        <w:t>EXPONENTIAL MOVING AVERAGE (EMA)</w:t>
      </w:r>
    </w:p>
    <w:p w:rsidR="00126EE1" w:rsidRDefault="00A46B08">
      <w:pPr>
        <w:pStyle w:val="BodyText"/>
        <w:spacing w:before="143" w:line="348" w:lineRule="auto"/>
        <w:ind w:left="100" w:right="118"/>
        <w:jc w:val="both"/>
      </w:pPr>
      <w:r>
        <w:t>An exponential moving average (EMA) is a type of moving ave</w:t>
      </w:r>
      <w:r>
        <w:t>rage (MA) that places a greater weight and significance on the most recent data points. The exponential moving average is also referred to as the exponentially weighted moving average. An exponentially weighted moving average reacts more significantly to r</w:t>
      </w:r>
      <w:r>
        <w:t>ecent price changes than a simple moving average (SMA), which applies an equal weight to all observations in the period.</w:t>
      </w:r>
    </w:p>
    <w:p w:rsidR="00126EE1" w:rsidRDefault="00A46B08">
      <w:pPr>
        <w:pStyle w:val="BodyText"/>
        <w:spacing w:line="345" w:lineRule="auto"/>
        <w:ind w:left="100" w:right="118"/>
        <w:jc w:val="both"/>
      </w:pPr>
      <w:r>
        <w:t>Like all moving average indicators, they are much better suited for trending markets. When the market</w:t>
      </w:r>
      <w:r>
        <w:rPr>
          <w:spacing w:val="-3"/>
        </w:rPr>
        <w:t xml:space="preserve"> </w:t>
      </w:r>
      <w:r>
        <w:t>is</w:t>
      </w:r>
      <w:r>
        <w:rPr>
          <w:spacing w:val="-3"/>
        </w:rPr>
        <w:t xml:space="preserve"> </w:t>
      </w:r>
      <w:r>
        <w:t>in</w:t>
      </w:r>
      <w:r>
        <w:rPr>
          <w:spacing w:val="-3"/>
        </w:rPr>
        <w:t xml:space="preserve"> </w:t>
      </w:r>
      <w:r>
        <w:t>a</w:t>
      </w:r>
      <w:r>
        <w:rPr>
          <w:spacing w:val="-3"/>
        </w:rPr>
        <w:t xml:space="preserve"> </w:t>
      </w:r>
      <w:r>
        <w:t>strong</w:t>
      </w:r>
      <w:r>
        <w:rPr>
          <w:spacing w:val="-3"/>
        </w:rPr>
        <w:t xml:space="preserve"> </w:t>
      </w:r>
      <w:r>
        <w:t>and</w:t>
      </w:r>
      <w:r>
        <w:rPr>
          <w:spacing w:val="-3"/>
        </w:rPr>
        <w:t xml:space="preserve"> </w:t>
      </w:r>
      <w:r>
        <w:t>sustained</w:t>
      </w:r>
      <w:r>
        <w:rPr>
          <w:spacing w:val="-3"/>
        </w:rPr>
        <w:t xml:space="preserve"> </w:t>
      </w:r>
      <w:r>
        <w:t>uptr</w:t>
      </w:r>
      <w:r>
        <w:t>end,</w:t>
      </w:r>
      <w:r>
        <w:rPr>
          <w:spacing w:val="-2"/>
        </w:rPr>
        <w:t xml:space="preserve"> </w:t>
      </w:r>
      <w:r>
        <w:t>the</w:t>
      </w:r>
      <w:r>
        <w:rPr>
          <w:spacing w:val="-3"/>
        </w:rPr>
        <w:t xml:space="preserve"> </w:t>
      </w:r>
      <w:r>
        <w:t>EMA</w:t>
      </w:r>
      <w:r>
        <w:rPr>
          <w:spacing w:val="-3"/>
        </w:rPr>
        <w:t xml:space="preserve"> </w:t>
      </w:r>
      <w:r>
        <w:t>indicator</w:t>
      </w:r>
      <w:r>
        <w:rPr>
          <w:spacing w:val="-3"/>
        </w:rPr>
        <w:t xml:space="preserve"> </w:t>
      </w:r>
      <w:r>
        <w:t>line</w:t>
      </w:r>
      <w:r>
        <w:rPr>
          <w:spacing w:val="-3"/>
        </w:rPr>
        <w:t xml:space="preserve"> </w:t>
      </w:r>
      <w:r>
        <w:t>will</w:t>
      </w:r>
      <w:r>
        <w:rPr>
          <w:spacing w:val="-3"/>
        </w:rPr>
        <w:t xml:space="preserve"> </w:t>
      </w:r>
      <w:r>
        <w:t>also</w:t>
      </w:r>
      <w:r>
        <w:rPr>
          <w:spacing w:val="-3"/>
        </w:rPr>
        <w:t xml:space="preserve"> </w:t>
      </w:r>
      <w:r>
        <w:t>show</w:t>
      </w:r>
      <w:r>
        <w:rPr>
          <w:spacing w:val="-2"/>
        </w:rPr>
        <w:t xml:space="preserve"> </w:t>
      </w:r>
      <w:r>
        <w:t>an</w:t>
      </w:r>
      <w:r>
        <w:rPr>
          <w:spacing w:val="-3"/>
        </w:rPr>
        <w:t xml:space="preserve"> </w:t>
      </w:r>
      <w:r>
        <w:t>uptrend</w:t>
      </w:r>
      <w:r>
        <w:rPr>
          <w:spacing w:val="-3"/>
        </w:rPr>
        <w:t xml:space="preserve"> </w:t>
      </w:r>
      <w:r>
        <w:t>and vice-versa for a down trend. A vigilant trader will not only pay attention to the direction of the EMA line but also the relation of the rate of change from one bar to the</w:t>
      </w:r>
      <w:r>
        <w:rPr>
          <w:spacing w:val="-12"/>
        </w:rPr>
        <w:t xml:space="preserve"> </w:t>
      </w:r>
      <w:r>
        <w:t>next.</w:t>
      </w:r>
    </w:p>
    <w:p w:rsidR="00126EE1" w:rsidRDefault="00A46B08">
      <w:pPr>
        <w:pStyle w:val="BodyText"/>
        <w:spacing w:line="345" w:lineRule="auto"/>
        <w:ind w:left="100" w:right="119"/>
        <w:jc w:val="both"/>
      </w:pPr>
      <w:r>
        <w:t>Similar to SMA, thre</w:t>
      </w:r>
      <w:r>
        <w:t>e windows were used to compute the EMA – 26 days, 10 days and 5 days. This gives the model a better insight into both long term and short-term price movements.</w:t>
      </w:r>
    </w:p>
    <w:p w:rsidR="00126EE1" w:rsidRDefault="00126EE1">
      <w:pPr>
        <w:spacing w:line="345" w:lineRule="auto"/>
        <w:jc w:val="both"/>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pStyle w:val="Heading3"/>
        <w:spacing w:before="68"/>
        <w:rPr>
          <w:u w:val="none"/>
        </w:rPr>
      </w:pPr>
      <w:bookmarkStart w:id="8" w:name="_TOC_250007"/>
      <w:bookmarkEnd w:id="8"/>
      <w:r>
        <w:lastRenderedPageBreak/>
        <w:t>MOVING AVERAGE CONVERGENCE DIVERGENCE (MACD)</w:t>
      </w:r>
    </w:p>
    <w:p w:rsidR="00126EE1" w:rsidRDefault="00A46B08">
      <w:pPr>
        <w:pStyle w:val="BodyText"/>
        <w:spacing w:before="147" w:line="345" w:lineRule="auto"/>
        <w:ind w:left="100" w:right="119"/>
        <w:jc w:val="both"/>
      </w:pPr>
      <w:r>
        <w:t>T</w:t>
      </w:r>
      <w:r>
        <w:t>he Moving Average Convergence Divergence (MACD) is a trend-following momentum indicator that shows the relationship between two moving averages of a security’s price. The MACD is calculated by subtracting the 26-period Exponential Moving Average (EMA) from</w:t>
      </w:r>
      <w:r>
        <w:t xml:space="preserve"> the 12-period</w:t>
      </w:r>
      <w:r>
        <w:rPr>
          <w:spacing w:val="-5"/>
        </w:rPr>
        <w:t xml:space="preserve"> </w:t>
      </w:r>
      <w:r>
        <w:t>EMA.</w:t>
      </w:r>
      <w:r>
        <w:rPr>
          <w:spacing w:val="-5"/>
        </w:rPr>
        <w:t xml:space="preserve"> </w:t>
      </w:r>
      <w:r>
        <w:t>The</w:t>
      </w:r>
      <w:r>
        <w:rPr>
          <w:spacing w:val="-5"/>
        </w:rPr>
        <w:t xml:space="preserve"> </w:t>
      </w:r>
      <w:r>
        <w:t>result</w:t>
      </w:r>
      <w:r>
        <w:rPr>
          <w:spacing w:val="-4"/>
        </w:rPr>
        <w:t xml:space="preserve"> </w:t>
      </w:r>
      <w:r>
        <w:t>of</w:t>
      </w:r>
      <w:r>
        <w:rPr>
          <w:spacing w:val="-5"/>
        </w:rPr>
        <w:t xml:space="preserve"> </w:t>
      </w:r>
      <w:r>
        <w:t>that</w:t>
      </w:r>
      <w:r>
        <w:rPr>
          <w:spacing w:val="-5"/>
        </w:rPr>
        <w:t xml:space="preserve"> </w:t>
      </w:r>
      <w:r>
        <w:t>calculation</w:t>
      </w:r>
      <w:r>
        <w:rPr>
          <w:spacing w:val="-5"/>
        </w:rPr>
        <w:t xml:space="preserve"> </w:t>
      </w:r>
      <w:r>
        <w:t>is</w:t>
      </w:r>
      <w:r>
        <w:rPr>
          <w:spacing w:val="-4"/>
        </w:rPr>
        <w:t xml:space="preserve"> </w:t>
      </w:r>
      <w:r>
        <w:t>the</w:t>
      </w:r>
      <w:r>
        <w:rPr>
          <w:spacing w:val="-5"/>
        </w:rPr>
        <w:t xml:space="preserve"> </w:t>
      </w:r>
      <w:r>
        <w:t>MACD</w:t>
      </w:r>
      <w:r>
        <w:rPr>
          <w:spacing w:val="-5"/>
        </w:rPr>
        <w:t xml:space="preserve"> </w:t>
      </w:r>
      <w:r>
        <w:t>line.</w:t>
      </w:r>
      <w:r>
        <w:rPr>
          <w:spacing w:val="-5"/>
        </w:rPr>
        <w:t xml:space="preserve"> </w:t>
      </w:r>
      <w:r>
        <w:t>A</w:t>
      </w:r>
      <w:r>
        <w:rPr>
          <w:spacing w:val="-4"/>
        </w:rPr>
        <w:t xml:space="preserve"> </w:t>
      </w:r>
      <w:r>
        <w:t>nine-day</w:t>
      </w:r>
      <w:r>
        <w:rPr>
          <w:spacing w:val="-5"/>
        </w:rPr>
        <w:t xml:space="preserve"> </w:t>
      </w:r>
      <w:r>
        <w:t>EMA</w:t>
      </w:r>
      <w:r>
        <w:rPr>
          <w:spacing w:val="-5"/>
        </w:rPr>
        <w:t xml:space="preserve"> </w:t>
      </w:r>
      <w:r>
        <w:t>of</w:t>
      </w:r>
      <w:r>
        <w:rPr>
          <w:spacing w:val="-5"/>
        </w:rPr>
        <w:t xml:space="preserve"> </w:t>
      </w:r>
      <w:r>
        <w:t>the</w:t>
      </w:r>
      <w:r>
        <w:rPr>
          <w:spacing w:val="-4"/>
        </w:rPr>
        <w:t xml:space="preserve"> </w:t>
      </w:r>
      <w:r>
        <w:t>MACD, called the "signal line", is then plotted on top of the MACD line which can function as a trigger for buy and sell signals. Traders may buy the security when t</w:t>
      </w:r>
      <w:r>
        <w:t>he MACD crosses above its signal line and sell, or short, the security when the MACD crosses below the signal line. The MACD helps investors understand whether bullish or bearish movement in the price is strengthening or weakening.</w:t>
      </w:r>
    </w:p>
    <w:p w:rsidR="00126EE1" w:rsidRDefault="00126EE1">
      <w:pPr>
        <w:pStyle w:val="BodyText"/>
        <w:spacing w:before="1"/>
        <w:rPr>
          <w:sz w:val="35"/>
        </w:rPr>
      </w:pPr>
    </w:p>
    <w:p w:rsidR="00126EE1" w:rsidRDefault="00A46B08">
      <w:pPr>
        <w:pStyle w:val="Heading3"/>
        <w:rPr>
          <w:u w:val="none"/>
        </w:rPr>
      </w:pPr>
      <w:bookmarkStart w:id="9" w:name="_TOC_250006"/>
      <w:bookmarkEnd w:id="9"/>
      <w:r>
        <w:t>IMPLEMENTATION OF FEATURES</w:t>
      </w:r>
    </w:p>
    <w:p w:rsidR="00126EE1" w:rsidRDefault="00A46B08">
      <w:pPr>
        <w:pStyle w:val="BodyText"/>
        <w:spacing w:before="148" w:line="348" w:lineRule="auto"/>
        <w:ind w:left="100" w:right="118"/>
        <w:jc w:val="both"/>
      </w:pPr>
      <w:r>
        <w:t>Three functions have been defined to compute the three features. The SMA and EMA functions take in the prices and the required window as the input whereas the MACD function only takes the prices array as input. The SMA, EMA and M</w:t>
      </w:r>
      <w:r>
        <w:t xml:space="preserve">ACD values </w:t>
      </w:r>
      <w:proofErr w:type="spellStart"/>
      <w:r>
        <w:t>wrt</w:t>
      </w:r>
      <w:proofErr w:type="spellEnd"/>
      <w:r>
        <w:t xml:space="preserve"> each ticker and each date are computed by calling the defined functions which are then passed in as X-variables to the ML model.</w:t>
      </w:r>
    </w:p>
    <w:p w:rsidR="00126EE1" w:rsidRDefault="00126EE1">
      <w:pPr>
        <w:pStyle w:val="BodyText"/>
        <w:rPr>
          <w:sz w:val="34"/>
        </w:rPr>
      </w:pPr>
    </w:p>
    <w:p w:rsidR="00126EE1" w:rsidRDefault="00A46B08">
      <w:pPr>
        <w:pStyle w:val="Heading2"/>
      </w:pPr>
      <w:bookmarkStart w:id="10" w:name="_TOC_250005"/>
      <w:bookmarkEnd w:id="10"/>
      <w:r>
        <w:t>MACHINE LEARNING MODELS USED</w:t>
      </w:r>
    </w:p>
    <w:p w:rsidR="00126EE1" w:rsidRDefault="00A46B08">
      <w:pPr>
        <w:pStyle w:val="BodyText"/>
        <w:spacing w:before="163" w:line="348" w:lineRule="auto"/>
        <w:ind w:left="100" w:right="118"/>
        <w:jc w:val="both"/>
      </w:pPr>
      <w:r>
        <w:t xml:space="preserve">Two Machine Learning models were developed – K nearest neighbor and Random Forest </w:t>
      </w:r>
      <w:r>
        <w:t>Classifier. The training data for the models was 60% of the 10 stocks as provided in the csv file. These models were then tested on the remaining 40% of the prices.</w:t>
      </w:r>
    </w:p>
    <w:p w:rsidR="00126EE1" w:rsidRDefault="00A46B08">
      <w:pPr>
        <w:pStyle w:val="BodyText"/>
        <w:spacing w:line="275" w:lineRule="exact"/>
        <w:ind w:left="100"/>
        <w:jc w:val="both"/>
      </w:pPr>
      <w:r>
        <w:t>Thereafter,</w:t>
      </w:r>
      <w:r>
        <w:rPr>
          <w:spacing w:val="-11"/>
        </w:rPr>
        <w:t xml:space="preserve"> </w:t>
      </w:r>
      <w:r>
        <w:t>the</w:t>
      </w:r>
      <w:r>
        <w:rPr>
          <w:spacing w:val="-10"/>
        </w:rPr>
        <w:t xml:space="preserve"> </w:t>
      </w:r>
      <w:r>
        <w:t>accuracy</w:t>
      </w:r>
      <w:r>
        <w:rPr>
          <w:spacing w:val="-10"/>
        </w:rPr>
        <w:t xml:space="preserve"> </w:t>
      </w:r>
      <w:r>
        <w:t>and</w:t>
      </w:r>
      <w:r>
        <w:rPr>
          <w:spacing w:val="-11"/>
        </w:rPr>
        <w:t xml:space="preserve"> </w:t>
      </w:r>
      <w:r>
        <w:t>precision</w:t>
      </w:r>
      <w:r>
        <w:rPr>
          <w:spacing w:val="-10"/>
        </w:rPr>
        <w:t xml:space="preserve"> </w:t>
      </w:r>
      <w:r>
        <w:t>of</w:t>
      </w:r>
      <w:r>
        <w:rPr>
          <w:spacing w:val="-10"/>
        </w:rPr>
        <w:t xml:space="preserve"> </w:t>
      </w:r>
      <w:r>
        <w:t>the</w:t>
      </w:r>
      <w:r>
        <w:rPr>
          <w:spacing w:val="-11"/>
        </w:rPr>
        <w:t xml:space="preserve"> </w:t>
      </w:r>
      <w:r>
        <w:t>models</w:t>
      </w:r>
      <w:r>
        <w:rPr>
          <w:spacing w:val="-10"/>
        </w:rPr>
        <w:t xml:space="preserve"> </w:t>
      </w:r>
      <w:r>
        <w:t>was</w:t>
      </w:r>
      <w:r>
        <w:rPr>
          <w:spacing w:val="-10"/>
        </w:rPr>
        <w:t xml:space="preserve"> </w:t>
      </w:r>
      <w:r>
        <w:t>computed</w:t>
      </w:r>
      <w:r>
        <w:rPr>
          <w:spacing w:val="-11"/>
        </w:rPr>
        <w:t xml:space="preserve"> </w:t>
      </w:r>
      <w:r>
        <w:t>on</w:t>
      </w:r>
      <w:r>
        <w:rPr>
          <w:spacing w:val="-10"/>
        </w:rPr>
        <w:t xml:space="preserve"> </w:t>
      </w:r>
      <w:r>
        <w:t>a</w:t>
      </w:r>
      <w:r>
        <w:rPr>
          <w:spacing w:val="-10"/>
        </w:rPr>
        <w:t xml:space="preserve"> </w:t>
      </w:r>
      <w:r>
        <w:t>broader</w:t>
      </w:r>
      <w:r>
        <w:rPr>
          <w:spacing w:val="-11"/>
        </w:rPr>
        <w:t xml:space="preserve"> </w:t>
      </w:r>
      <w:r>
        <w:t>dataset</w:t>
      </w:r>
      <w:r>
        <w:rPr>
          <w:spacing w:val="-10"/>
        </w:rPr>
        <w:t xml:space="preserve"> </w:t>
      </w:r>
      <w:r>
        <w:t>of</w:t>
      </w:r>
      <w:r>
        <w:rPr>
          <w:spacing w:val="-10"/>
        </w:rPr>
        <w:t xml:space="preserve"> </w:t>
      </w:r>
      <w:r>
        <w:t>t</w:t>
      </w:r>
      <w:r>
        <w:t>ickers.</w:t>
      </w:r>
    </w:p>
    <w:p w:rsidR="00126EE1" w:rsidRDefault="00126EE1">
      <w:pPr>
        <w:pStyle w:val="BodyText"/>
        <w:rPr>
          <w:sz w:val="26"/>
        </w:rPr>
      </w:pPr>
    </w:p>
    <w:p w:rsidR="00126EE1" w:rsidRDefault="00126EE1">
      <w:pPr>
        <w:pStyle w:val="BodyText"/>
        <w:spacing w:before="9"/>
      </w:pPr>
    </w:p>
    <w:p w:rsidR="00126EE1" w:rsidRDefault="00A46B08">
      <w:pPr>
        <w:pStyle w:val="Heading3"/>
        <w:numPr>
          <w:ilvl w:val="1"/>
          <w:numId w:val="1"/>
        </w:numPr>
        <w:tabs>
          <w:tab w:val="left" w:pos="598"/>
        </w:tabs>
        <w:spacing w:before="1"/>
        <w:rPr>
          <w:u w:val="none"/>
        </w:rPr>
      </w:pPr>
      <w:bookmarkStart w:id="11" w:name="_TOC_250004"/>
      <w:bookmarkEnd w:id="11"/>
      <w:r>
        <w:t>EAREST NEIGHBOR</w:t>
      </w:r>
    </w:p>
    <w:p w:rsidR="00126EE1" w:rsidRDefault="00A46B08">
      <w:pPr>
        <w:pStyle w:val="BodyText"/>
        <w:spacing w:before="142" w:line="348" w:lineRule="auto"/>
        <w:ind w:left="100" w:right="118"/>
        <w:jc w:val="both"/>
      </w:pPr>
      <w:r>
        <w:t>K-Nearest Neighbors is one of the most basic yet essential classification algorithms in Machine Learning. It belongs to the supervised learning domain and finds intense application in pattern recognition, data mining and intrusion</w:t>
      </w:r>
      <w:r>
        <w:t xml:space="preserve"> detection.</w:t>
      </w:r>
    </w:p>
    <w:p w:rsidR="00126EE1" w:rsidRDefault="00A46B08">
      <w:pPr>
        <w:pStyle w:val="BodyText"/>
        <w:spacing w:line="345" w:lineRule="auto"/>
        <w:ind w:left="100" w:right="118"/>
        <w:jc w:val="both"/>
      </w:pPr>
      <w:r>
        <w:t>The</w:t>
      </w:r>
      <w:r>
        <w:rPr>
          <w:spacing w:val="-13"/>
        </w:rPr>
        <w:t xml:space="preserve"> </w:t>
      </w:r>
      <w:r>
        <w:t>input</w:t>
      </w:r>
      <w:r>
        <w:rPr>
          <w:spacing w:val="-13"/>
        </w:rPr>
        <w:t xml:space="preserve"> </w:t>
      </w:r>
      <w:r>
        <w:t>consists</w:t>
      </w:r>
      <w:r>
        <w:rPr>
          <w:spacing w:val="-13"/>
        </w:rPr>
        <w:t xml:space="preserve"> </w:t>
      </w:r>
      <w:r>
        <w:t>of</w:t>
      </w:r>
      <w:r>
        <w:rPr>
          <w:spacing w:val="-13"/>
        </w:rPr>
        <w:t xml:space="preserve"> </w:t>
      </w:r>
      <w:r>
        <w:t>the</w:t>
      </w:r>
      <w:r>
        <w:rPr>
          <w:spacing w:val="-13"/>
        </w:rPr>
        <w:t xml:space="preserve"> </w:t>
      </w:r>
      <w:r>
        <w:t>k</w:t>
      </w:r>
      <w:r>
        <w:rPr>
          <w:spacing w:val="-13"/>
        </w:rPr>
        <w:t xml:space="preserve"> </w:t>
      </w:r>
      <w:r>
        <w:t>closest</w:t>
      </w:r>
      <w:r>
        <w:rPr>
          <w:spacing w:val="-13"/>
        </w:rPr>
        <w:t xml:space="preserve"> </w:t>
      </w:r>
      <w:r>
        <w:t>training</w:t>
      </w:r>
      <w:r>
        <w:rPr>
          <w:spacing w:val="-13"/>
        </w:rPr>
        <w:t xml:space="preserve"> </w:t>
      </w:r>
      <w:r>
        <w:t>examples</w:t>
      </w:r>
      <w:r>
        <w:rPr>
          <w:spacing w:val="-13"/>
        </w:rPr>
        <w:t xml:space="preserve"> </w:t>
      </w:r>
      <w:r>
        <w:t>in</w:t>
      </w:r>
      <w:r>
        <w:rPr>
          <w:spacing w:val="-13"/>
        </w:rPr>
        <w:t xml:space="preserve"> </w:t>
      </w:r>
      <w:r>
        <w:t>the</w:t>
      </w:r>
      <w:r>
        <w:rPr>
          <w:spacing w:val="-13"/>
        </w:rPr>
        <w:t xml:space="preserve"> </w:t>
      </w:r>
      <w:r>
        <w:t>feature</w:t>
      </w:r>
      <w:r>
        <w:rPr>
          <w:spacing w:val="-12"/>
        </w:rPr>
        <w:t xml:space="preserve"> </w:t>
      </w:r>
      <w:r>
        <w:t>space.</w:t>
      </w:r>
      <w:r>
        <w:rPr>
          <w:spacing w:val="-13"/>
        </w:rPr>
        <w:t xml:space="preserve"> </w:t>
      </w:r>
      <w:r>
        <w:t>The</w:t>
      </w:r>
      <w:r>
        <w:rPr>
          <w:spacing w:val="-13"/>
        </w:rPr>
        <w:t xml:space="preserve"> </w:t>
      </w:r>
      <w:r>
        <w:t>output</w:t>
      </w:r>
      <w:r>
        <w:rPr>
          <w:spacing w:val="-13"/>
        </w:rPr>
        <w:t xml:space="preserve"> </w:t>
      </w:r>
      <w:r>
        <w:t>is</w:t>
      </w:r>
      <w:r>
        <w:rPr>
          <w:spacing w:val="-13"/>
        </w:rPr>
        <w:t xml:space="preserve"> </w:t>
      </w:r>
      <w:r>
        <w:t>the</w:t>
      </w:r>
      <w:r>
        <w:rPr>
          <w:spacing w:val="-13"/>
        </w:rPr>
        <w:t xml:space="preserve"> </w:t>
      </w:r>
      <w:r>
        <w:t>property value for the object. This value is the average of the values of its k nearest</w:t>
      </w:r>
      <w:r>
        <w:rPr>
          <w:spacing w:val="-13"/>
        </w:rPr>
        <w:t xml:space="preserve"> </w:t>
      </w:r>
      <w:r>
        <w:t>neighbors.</w:t>
      </w:r>
    </w:p>
    <w:p w:rsidR="00126EE1" w:rsidRDefault="00126EE1">
      <w:pPr>
        <w:spacing w:line="345" w:lineRule="auto"/>
        <w:jc w:val="both"/>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pStyle w:val="BodyText"/>
        <w:spacing w:before="72"/>
        <w:ind w:left="100"/>
      </w:pPr>
      <w:r>
        <w:lastRenderedPageBreak/>
        <w:t>ADVANTAGES:</w:t>
      </w:r>
    </w:p>
    <w:p w:rsidR="00126EE1" w:rsidRDefault="00A46B08">
      <w:pPr>
        <w:pStyle w:val="ListParagraph"/>
        <w:numPr>
          <w:ilvl w:val="2"/>
          <w:numId w:val="1"/>
        </w:numPr>
        <w:tabs>
          <w:tab w:val="left" w:pos="819"/>
          <w:tab w:val="left" w:pos="820"/>
        </w:tabs>
        <w:spacing w:before="129"/>
        <w:ind w:left="820"/>
        <w:rPr>
          <w:sz w:val="24"/>
        </w:rPr>
      </w:pPr>
      <w:r>
        <w:rPr>
          <w:sz w:val="24"/>
        </w:rPr>
        <w:t>Robust to noisy training</w:t>
      </w:r>
      <w:r>
        <w:rPr>
          <w:spacing w:val="-1"/>
          <w:sz w:val="24"/>
        </w:rPr>
        <w:t xml:space="preserve"> </w:t>
      </w:r>
      <w:r>
        <w:rPr>
          <w:sz w:val="24"/>
        </w:rPr>
        <w:t>data</w:t>
      </w:r>
    </w:p>
    <w:p w:rsidR="00126EE1" w:rsidRDefault="00A46B08">
      <w:pPr>
        <w:pStyle w:val="ListParagraph"/>
        <w:numPr>
          <w:ilvl w:val="2"/>
          <w:numId w:val="1"/>
        </w:numPr>
        <w:tabs>
          <w:tab w:val="left" w:pos="819"/>
          <w:tab w:val="left" w:pos="820"/>
        </w:tabs>
        <w:spacing w:before="133" w:line="343" w:lineRule="auto"/>
        <w:ind w:right="5293" w:firstLine="360"/>
        <w:rPr>
          <w:sz w:val="24"/>
        </w:rPr>
      </w:pPr>
      <w:r>
        <w:rPr>
          <w:sz w:val="24"/>
        </w:rPr>
        <w:t>Effective if the training data is</w:t>
      </w:r>
      <w:r>
        <w:rPr>
          <w:spacing w:val="-9"/>
          <w:sz w:val="24"/>
        </w:rPr>
        <w:t xml:space="preserve"> </w:t>
      </w:r>
      <w:r>
        <w:rPr>
          <w:sz w:val="24"/>
        </w:rPr>
        <w:t>large DISADVANTAGES:</w:t>
      </w:r>
    </w:p>
    <w:p w:rsidR="00126EE1" w:rsidRDefault="00A46B08">
      <w:pPr>
        <w:pStyle w:val="ListParagraph"/>
        <w:numPr>
          <w:ilvl w:val="2"/>
          <w:numId w:val="1"/>
        </w:numPr>
        <w:tabs>
          <w:tab w:val="left" w:pos="819"/>
          <w:tab w:val="left" w:pos="820"/>
        </w:tabs>
        <w:spacing w:before="11"/>
        <w:ind w:left="820"/>
        <w:rPr>
          <w:sz w:val="24"/>
        </w:rPr>
      </w:pPr>
      <w:r>
        <w:rPr>
          <w:sz w:val="24"/>
        </w:rPr>
        <w:t>Difficult to decide the most appropriate value of K (number of nearest</w:t>
      </w:r>
      <w:r>
        <w:rPr>
          <w:spacing w:val="-10"/>
          <w:sz w:val="24"/>
        </w:rPr>
        <w:t xml:space="preserve"> </w:t>
      </w:r>
      <w:r>
        <w:rPr>
          <w:sz w:val="24"/>
        </w:rPr>
        <w:t>neighbors)</w:t>
      </w:r>
    </w:p>
    <w:p w:rsidR="00126EE1" w:rsidRDefault="00A46B08">
      <w:pPr>
        <w:pStyle w:val="ListParagraph"/>
        <w:numPr>
          <w:ilvl w:val="2"/>
          <w:numId w:val="1"/>
        </w:numPr>
        <w:tabs>
          <w:tab w:val="left" w:pos="819"/>
          <w:tab w:val="left" w:pos="820"/>
        </w:tabs>
        <w:spacing w:before="128" w:line="343" w:lineRule="auto"/>
        <w:ind w:left="820" w:right="118"/>
        <w:rPr>
          <w:sz w:val="24"/>
        </w:rPr>
      </w:pPr>
      <w:r>
        <w:rPr>
          <w:sz w:val="24"/>
        </w:rPr>
        <w:t>Computational cost is usually quite high as distance of each query instance to all training samples is</w:t>
      </w:r>
      <w:r>
        <w:rPr>
          <w:spacing w:val="-1"/>
          <w:sz w:val="24"/>
        </w:rPr>
        <w:t xml:space="preserve"> </w:t>
      </w:r>
      <w:r>
        <w:rPr>
          <w:sz w:val="24"/>
        </w:rPr>
        <w:t>computed</w:t>
      </w:r>
    </w:p>
    <w:p w:rsidR="00126EE1" w:rsidRDefault="00126EE1">
      <w:pPr>
        <w:pStyle w:val="BodyText"/>
        <w:spacing w:before="7"/>
        <w:rPr>
          <w:sz w:val="34"/>
        </w:rPr>
      </w:pPr>
    </w:p>
    <w:p w:rsidR="00126EE1" w:rsidRDefault="00A46B08">
      <w:pPr>
        <w:pStyle w:val="Heading3"/>
        <w:rPr>
          <w:u w:val="none"/>
        </w:rPr>
      </w:pPr>
      <w:bookmarkStart w:id="12" w:name="_TOC_250003"/>
      <w:bookmarkEnd w:id="12"/>
      <w:r>
        <w:t>RANDOM FOREST CLASSIFIER</w:t>
      </w:r>
    </w:p>
    <w:p w:rsidR="00126EE1" w:rsidRDefault="00A46B08">
      <w:pPr>
        <w:pStyle w:val="BodyText"/>
        <w:spacing w:before="148" w:line="348" w:lineRule="auto"/>
        <w:ind w:left="100" w:right="118"/>
        <w:jc w:val="both"/>
      </w:pPr>
      <w:r>
        <w:t>Random forests or random decision forests are an ensemble learning method for classification, regression and other tas</w:t>
      </w:r>
      <w:r>
        <w:t>ks, that operate by constructing a multitude of decision trees at training time and outputting the class that is the mode of the classes (classification) or mean prediction (regression) of the individual trees. Random forests usually avoid the decision tre</w:t>
      </w:r>
      <w:r>
        <w:t>es’ habit of overfitting the training set. Random Forest adds additional randomness to the model, while growing the trees. Instead of searching for the most important feature while splitting a node, it searches for the best feature among a random subset of</w:t>
      </w:r>
      <w:r>
        <w:t xml:space="preserve"> features. This results in a wide diversity that generally results in a better model.</w:t>
      </w:r>
    </w:p>
    <w:p w:rsidR="00126EE1" w:rsidRDefault="00A46B08">
      <w:pPr>
        <w:pStyle w:val="BodyText"/>
        <w:spacing w:line="267" w:lineRule="exact"/>
        <w:ind w:left="100"/>
      </w:pPr>
      <w:r>
        <w:t>ADVANTAGES:</w:t>
      </w:r>
    </w:p>
    <w:p w:rsidR="00126EE1" w:rsidRDefault="00A46B08">
      <w:pPr>
        <w:pStyle w:val="ListParagraph"/>
        <w:numPr>
          <w:ilvl w:val="2"/>
          <w:numId w:val="1"/>
        </w:numPr>
        <w:tabs>
          <w:tab w:val="left" w:pos="819"/>
          <w:tab w:val="left" w:pos="820"/>
        </w:tabs>
        <w:spacing w:before="129"/>
        <w:ind w:left="820"/>
        <w:rPr>
          <w:sz w:val="24"/>
        </w:rPr>
      </w:pPr>
      <w:r>
        <w:rPr>
          <w:sz w:val="24"/>
        </w:rPr>
        <w:t>Easy to interpret and make for straightforward</w:t>
      </w:r>
      <w:r>
        <w:rPr>
          <w:spacing w:val="-3"/>
          <w:sz w:val="24"/>
        </w:rPr>
        <w:t xml:space="preserve"> </w:t>
      </w:r>
      <w:r>
        <w:rPr>
          <w:sz w:val="24"/>
        </w:rPr>
        <w:t>visualization</w:t>
      </w:r>
    </w:p>
    <w:p w:rsidR="00126EE1" w:rsidRDefault="00A46B08">
      <w:pPr>
        <w:pStyle w:val="ListParagraph"/>
        <w:numPr>
          <w:ilvl w:val="2"/>
          <w:numId w:val="1"/>
        </w:numPr>
        <w:tabs>
          <w:tab w:val="left" w:pos="819"/>
          <w:tab w:val="left" w:pos="820"/>
        </w:tabs>
        <w:spacing w:before="128"/>
        <w:ind w:left="820"/>
        <w:rPr>
          <w:sz w:val="24"/>
        </w:rPr>
      </w:pPr>
      <w:r>
        <w:rPr>
          <w:sz w:val="24"/>
        </w:rPr>
        <w:t>Performs well on large datasets and is extremely</w:t>
      </w:r>
      <w:r>
        <w:rPr>
          <w:spacing w:val="-3"/>
          <w:sz w:val="24"/>
        </w:rPr>
        <w:t xml:space="preserve"> </w:t>
      </w:r>
      <w:r>
        <w:rPr>
          <w:sz w:val="24"/>
        </w:rPr>
        <w:t>fast</w:t>
      </w:r>
    </w:p>
    <w:p w:rsidR="00126EE1" w:rsidRDefault="00A46B08">
      <w:pPr>
        <w:pStyle w:val="ListParagraph"/>
        <w:numPr>
          <w:ilvl w:val="2"/>
          <w:numId w:val="1"/>
        </w:numPr>
        <w:tabs>
          <w:tab w:val="left" w:pos="819"/>
          <w:tab w:val="left" w:pos="820"/>
        </w:tabs>
        <w:spacing w:before="133" w:line="343" w:lineRule="auto"/>
        <w:ind w:right="3387" w:firstLine="360"/>
        <w:rPr>
          <w:sz w:val="24"/>
        </w:rPr>
      </w:pPr>
      <w:r>
        <w:rPr>
          <w:sz w:val="24"/>
        </w:rPr>
        <w:t>Can efficiently handle a large number of in</w:t>
      </w:r>
      <w:r>
        <w:rPr>
          <w:sz w:val="24"/>
        </w:rPr>
        <w:t>put</w:t>
      </w:r>
      <w:r>
        <w:rPr>
          <w:spacing w:val="-18"/>
          <w:sz w:val="24"/>
        </w:rPr>
        <w:t xml:space="preserve"> </w:t>
      </w:r>
      <w:r>
        <w:rPr>
          <w:sz w:val="24"/>
        </w:rPr>
        <w:t>variables DISADVANTAGES:</w:t>
      </w:r>
    </w:p>
    <w:p w:rsidR="00126EE1" w:rsidRDefault="00A46B08">
      <w:pPr>
        <w:pStyle w:val="ListParagraph"/>
        <w:numPr>
          <w:ilvl w:val="2"/>
          <w:numId w:val="1"/>
        </w:numPr>
        <w:tabs>
          <w:tab w:val="left" w:pos="819"/>
          <w:tab w:val="left" w:pos="820"/>
        </w:tabs>
        <w:spacing w:before="11"/>
        <w:ind w:left="820"/>
        <w:rPr>
          <w:sz w:val="24"/>
        </w:rPr>
      </w:pPr>
      <w:r>
        <w:rPr>
          <w:sz w:val="24"/>
        </w:rPr>
        <w:t>Usually prone to overfitting of data with noisy classification/regression</w:t>
      </w:r>
      <w:r>
        <w:rPr>
          <w:spacing w:val="-5"/>
          <w:sz w:val="24"/>
        </w:rPr>
        <w:t xml:space="preserve"> </w:t>
      </w:r>
      <w:r>
        <w:rPr>
          <w:sz w:val="24"/>
        </w:rPr>
        <w:t>tasks</w:t>
      </w:r>
    </w:p>
    <w:p w:rsidR="00126EE1" w:rsidRDefault="00126EE1">
      <w:pPr>
        <w:pStyle w:val="BodyText"/>
        <w:rPr>
          <w:sz w:val="28"/>
        </w:rPr>
      </w:pPr>
    </w:p>
    <w:p w:rsidR="00126EE1" w:rsidRDefault="00A46B08">
      <w:pPr>
        <w:pStyle w:val="Heading3"/>
        <w:spacing w:before="199"/>
        <w:rPr>
          <w:u w:val="none"/>
        </w:rPr>
      </w:pPr>
      <w:bookmarkStart w:id="13" w:name="_TOC_250002"/>
      <w:bookmarkEnd w:id="13"/>
      <w:r>
        <w:t>EXPECTATIONS FROM THE MODELS</w:t>
      </w:r>
    </w:p>
    <w:p w:rsidR="00126EE1" w:rsidRDefault="00A46B08">
      <w:pPr>
        <w:pStyle w:val="BodyText"/>
        <w:spacing w:before="147" w:line="345" w:lineRule="auto"/>
        <w:ind w:left="100" w:right="118"/>
        <w:jc w:val="both"/>
      </w:pPr>
      <w:r>
        <w:t>KNN would constitute for a good choice of the model as the short-term trends in stock prices are usually consistent. If the stock price is in an upward trend today, there is a high chance it would grow</w:t>
      </w:r>
      <w:r>
        <w:rPr>
          <w:spacing w:val="-3"/>
        </w:rPr>
        <w:t xml:space="preserve"> </w:t>
      </w:r>
      <w:r>
        <w:t>further</w:t>
      </w:r>
      <w:r>
        <w:rPr>
          <w:spacing w:val="-3"/>
        </w:rPr>
        <w:t xml:space="preserve"> </w:t>
      </w:r>
      <w:r>
        <w:t>in</w:t>
      </w:r>
      <w:r>
        <w:rPr>
          <w:spacing w:val="-3"/>
        </w:rPr>
        <w:t xml:space="preserve"> </w:t>
      </w:r>
      <w:r>
        <w:t>the</w:t>
      </w:r>
      <w:r>
        <w:rPr>
          <w:spacing w:val="-2"/>
        </w:rPr>
        <w:t xml:space="preserve"> </w:t>
      </w:r>
      <w:r>
        <w:t>coming</w:t>
      </w:r>
      <w:r>
        <w:rPr>
          <w:spacing w:val="-3"/>
        </w:rPr>
        <w:t xml:space="preserve"> </w:t>
      </w:r>
      <w:r>
        <w:t>days.</w:t>
      </w:r>
      <w:r>
        <w:rPr>
          <w:spacing w:val="-3"/>
        </w:rPr>
        <w:t xml:space="preserve"> </w:t>
      </w:r>
      <w:r>
        <w:t>In</w:t>
      </w:r>
      <w:r>
        <w:rPr>
          <w:spacing w:val="-3"/>
        </w:rPr>
        <w:t xml:space="preserve"> </w:t>
      </w:r>
      <w:r>
        <w:t>the</w:t>
      </w:r>
      <w:r>
        <w:rPr>
          <w:spacing w:val="-2"/>
        </w:rPr>
        <w:t xml:space="preserve"> </w:t>
      </w:r>
      <w:r>
        <w:t>project,</w:t>
      </w:r>
      <w:r>
        <w:rPr>
          <w:spacing w:val="-3"/>
        </w:rPr>
        <w:t xml:space="preserve"> </w:t>
      </w:r>
      <w:r>
        <w:t>K</w:t>
      </w:r>
      <w:r>
        <w:rPr>
          <w:spacing w:val="-3"/>
        </w:rPr>
        <w:t xml:space="preserve"> </w:t>
      </w:r>
      <w:r>
        <w:t>value</w:t>
      </w:r>
      <w:r>
        <w:rPr>
          <w:spacing w:val="-3"/>
        </w:rPr>
        <w:t xml:space="preserve"> </w:t>
      </w:r>
      <w:r>
        <w:t>is</w:t>
      </w:r>
      <w:r>
        <w:rPr>
          <w:spacing w:val="-2"/>
        </w:rPr>
        <w:t xml:space="preserve"> </w:t>
      </w:r>
      <w:r>
        <w:t>considered</w:t>
      </w:r>
      <w:r>
        <w:rPr>
          <w:spacing w:val="-3"/>
        </w:rPr>
        <w:t xml:space="preserve"> </w:t>
      </w:r>
      <w:r>
        <w:t>to</w:t>
      </w:r>
      <w:r>
        <w:rPr>
          <w:spacing w:val="-3"/>
        </w:rPr>
        <w:t xml:space="preserve"> </w:t>
      </w:r>
      <w:r>
        <w:t>be</w:t>
      </w:r>
      <w:r>
        <w:rPr>
          <w:spacing w:val="-3"/>
        </w:rPr>
        <w:t xml:space="preserve"> </w:t>
      </w:r>
      <w:r>
        <w:t>5</w:t>
      </w:r>
      <w:r>
        <w:rPr>
          <w:spacing w:val="-2"/>
        </w:rPr>
        <w:t xml:space="preserve"> </w:t>
      </w:r>
      <w:r>
        <w:t>as</w:t>
      </w:r>
      <w:r>
        <w:rPr>
          <w:spacing w:val="-3"/>
        </w:rPr>
        <w:t xml:space="preserve"> </w:t>
      </w:r>
      <w:r>
        <w:t>a</w:t>
      </w:r>
      <w:r>
        <w:rPr>
          <w:spacing w:val="-3"/>
        </w:rPr>
        <w:t xml:space="preserve"> </w:t>
      </w:r>
      <w:r>
        <w:t>5-day</w:t>
      </w:r>
      <w:r>
        <w:rPr>
          <w:spacing w:val="-3"/>
        </w:rPr>
        <w:t xml:space="preserve"> </w:t>
      </w:r>
      <w:r>
        <w:t>pattern</w:t>
      </w:r>
      <w:r>
        <w:rPr>
          <w:spacing w:val="-2"/>
        </w:rPr>
        <w:t xml:space="preserve"> </w:t>
      </w:r>
      <w:r>
        <w:t>in price movement is</w:t>
      </w:r>
      <w:r>
        <w:rPr>
          <w:spacing w:val="-3"/>
        </w:rPr>
        <w:t xml:space="preserve"> </w:t>
      </w:r>
      <w:r>
        <w:t>assumed.</w:t>
      </w:r>
    </w:p>
    <w:p w:rsidR="00126EE1" w:rsidRDefault="00126EE1">
      <w:pPr>
        <w:spacing w:line="345" w:lineRule="auto"/>
        <w:jc w:val="both"/>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pStyle w:val="BodyText"/>
        <w:spacing w:before="72" w:line="345" w:lineRule="auto"/>
        <w:ind w:left="100" w:right="119"/>
        <w:jc w:val="both"/>
      </w:pPr>
      <w:r>
        <w:lastRenderedPageBreak/>
        <w:t>The stock price movements are usually very unpredictable, thus considering a model such as the Random Forest Classifier makes the prediction modelling efficient. Random Forest Model adds additional randomness in predicting results which makes it an apt cho</w:t>
      </w:r>
      <w:r>
        <w:t>ice in this case.</w:t>
      </w:r>
    </w:p>
    <w:p w:rsidR="00126EE1" w:rsidRDefault="00126EE1">
      <w:pPr>
        <w:pStyle w:val="BodyText"/>
        <w:spacing w:before="7"/>
        <w:rPr>
          <w:sz w:val="34"/>
        </w:rPr>
      </w:pPr>
    </w:p>
    <w:p w:rsidR="00126EE1" w:rsidRDefault="00A46B08">
      <w:pPr>
        <w:pStyle w:val="Heading2"/>
        <w:jc w:val="both"/>
      </w:pPr>
      <w:bookmarkStart w:id="14" w:name="_TOC_250001"/>
      <w:bookmarkEnd w:id="14"/>
      <w:r>
        <w:t>OVERFITTING OF DATA</w:t>
      </w:r>
    </w:p>
    <w:p w:rsidR="00126EE1" w:rsidRDefault="00A46B08">
      <w:pPr>
        <w:pStyle w:val="BodyText"/>
        <w:spacing w:before="168" w:line="345" w:lineRule="auto"/>
        <w:ind w:left="100" w:right="2621"/>
        <w:jc w:val="both"/>
      </w:pPr>
      <w:r>
        <w:t xml:space="preserve">The accuracy results for the training and testing datasets are as follows: </w:t>
      </w:r>
      <w:r>
        <w:rPr>
          <w:u w:val="single"/>
        </w:rPr>
        <w:t>Out of sample (Testing data) - KNN</w:t>
      </w:r>
    </w:p>
    <w:p w:rsidR="00126EE1" w:rsidRDefault="00A46B08">
      <w:pPr>
        <w:pStyle w:val="BodyText"/>
        <w:spacing w:before="2" w:line="345" w:lineRule="auto"/>
        <w:ind w:left="100" w:right="7078"/>
        <w:jc w:val="both"/>
      </w:pPr>
      <w:r>
        <w:t>Accuracy value – 0.5012 Precision value – 0.4767 AUC value – 0.5002</w:t>
      </w:r>
    </w:p>
    <w:p w:rsidR="00126EE1" w:rsidRDefault="00A46B08">
      <w:pPr>
        <w:pStyle w:val="BodyText"/>
        <w:spacing w:before="3" w:line="345" w:lineRule="auto"/>
        <w:ind w:left="100" w:right="6294"/>
      </w:pPr>
      <w:r>
        <w:rPr>
          <w:u w:val="single"/>
        </w:rPr>
        <w:t>In sample (Training data) - KNN</w:t>
      </w:r>
      <w:r>
        <w:t xml:space="preserve"> Accurac</w:t>
      </w:r>
      <w:r>
        <w:t>y value – 0.7530 Precision value – 0.7501</w:t>
      </w:r>
    </w:p>
    <w:p w:rsidR="00126EE1" w:rsidRDefault="00A46B08">
      <w:pPr>
        <w:pStyle w:val="BodyText"/>
        <w:spacing w:before="3"/>
        <w:ind w:left="100"/>
      </w:pPr>
      <w:r>
        <w:t>AUC value – 0.7523</w:t>
      </w:r>
    </w:p>
    <w:p w:rsidR="00126EE1" w:rsidRDefault="00126EE1">
      <w:pPr>
        <w:pStyle w:val="BodyText"/>
        <w:rPr>
          <w:sz w:val="26"/>
        </w:rPr>
      </w:pPr>
    </w:p>
    <w:p w:rsidR="00126EE1" w:rsidRDefault="00A46B08">
      <w:pPr>
        <w:pStyle w:val="BodyText"/>
        <w:spacing w:before="226" w:line="345" w:lineRule="auto"/>
        <w:ind w:left="100" w:right="4987"/>
      </w:pPr>
      <w:r>
        <w:rPr>
          <w:u w:val="single"/>
        </w:rPr>
        <w:t>Out of sample (Testing data) – Random Forest</w:t>
      </w:r>
      <w:r>
        <w:t xml:space="preserve"> Accuracy value – 0.5110</w:t>
      </w:r>
    </w:p>
    <w:p w:rsidR="00126EE1" w:rsidRDefault="00A46B08">
      <w:pPr>
        <w:pStyle w:val="BodyText"/>
        <w:spacing w:before="2" w:line="345" w:lineRule="auto"/>
        <w:ind w:left="100" w:right="7087"/>
      </w:pPr>
      <w:r>
        <w:t>Precision value – 0.4852 AUC value – 0.5074</w:t>
      </w:r>
    </w:p>
    <w:p w:rsidR="00126EE1" w:rsidRDefault="00A46B08">
      <w:pPr>
        <w:pStyle w:val="BodyText"/>
        <w:spacing w:before="2" w:line="345" w:lineRule="auto"/>
        <w:ind w:left="100" w:right="5301"/>
      </w:pPr>
      <w:r>
        <w:rPr>
          <w:u w:val="single"/>
        </w:rPr>
        <w:t>In sample (Training data) – Random Forest</w:t>
      </w:r>
      <w:r>
        <w:t xml:space="preserve"> Accuracy value – 1</w:t>
      </w:r>
    </w:p>
    <w:p w:rsidR="00126EE1" w:rsidRDefault="00A46B08">
      <w:pPr>
        <w:pStyle w:val="BodyText"/>
        <w:spacing w:before="2" w:line="345" w:lineRule="auto"/>
        <w:ind w:left="100" w:right="7627"/>
      </w:pPr>
      <w:r>
        <w:t>Precision value – 1 AUC value – 1</w:t>
      </w:r>
    </w:p>
    <w:p w:rsidR="00126EE1" w:rsidRDefault="00126EE1">
      <w:pPr>
        <w:pStyle w:val="BodyText"/>
        <w:spacing w:before="10"/>
        <w:rPr>
          <w:sz w:val="34"/>
        </w:rPr>
      </w:pPr>
    </w:p>
    <w:p w:rsidR="00126EE1" w:rsidRDefault="00A46B08">
      <w:pPr>
        <w:pStyle w:val="BodyText"/>
        <w:spacing w:line="345" w:lineRule="auto"/>
        <w:ind w:left="100" w:right="118"/>
        <w:jc w:val="both"/>
      </w:pPr>
      <w:r>
        <w:t>As per the above results, the out of sample accuracy is greater than 50%. In such a scenario, this model</w:t>
      </w:r>
      <w:r>
        <w:rPr>
          <w:spacing w:val="-5"/>
        </w:rPr>
        <w:t xml:space="preserve"> </w:t>
      </w:r>
      <w:r>
        <w:t>is</w:t>
      </w:r>
      <w:r>
        <w:rPr>
          <w:spacing w:val="-4"/>
        </w:rPr>
        <w:t xml:space="preserve"> </w:t>
      </w:r>
      <w:r>
        <w:t>not</w:t>
      </w:r>
      <w:r>
        <w:rPr>
          <w:spacing w:val="-4"/>
        </w:rPr>
        <w:t xml:space="preserve"> </w:t>
      </w:r>
      <w:r>
        <w:t>considered</w:t>
      </w:r>
      <w:r>
        <w:rPr>
          <w:spacing w:val="-4"/>
        </w:rPr>
        <w:t xml:space="preserve"> </w:t>
      </w:r>
      <w:r>
        <w:t>to</w:t>
      </w:r>
      <w:r>
        <w:rPr>
          <w:spacing w:val="-4"/>
        </w:rPr>
        <w:t xml:space="preserve"> </w:t>
      </w:r>
      <w:r>
        <w:t>be</w:t>
      </w:r>
      <w:r>
        <w:rPr>
          <w:spacing w:val="-4"/>
        </w:rPr>
        <w:t xml:space="preserve"> </w:t>
      </w:r>
      <w:r>
        <w:t>overfitted.</w:t>
      </w:r>
      <w:r>
        <w:rPr>
          <w:spacing w:val="-4"/>
        </w:rPr>
        <w:t xml:space="preserve"> </w:t>
      </w:r>
      <w:r>
        <w:t>Additionally,</w:t>
      </w:r>
      <w:r>
        <w:rPr>
          <w:spacing w:val="-4"/>
        </w:rPr>
        <w:t xml:space="preserve"> </w:t>
      </w:r>
      <w:r>
        <w:t>the</w:t>
      </w:r>
      <w:r>
        <w:rPr>
          <w:spacing w:val="-4"/>
        </w:rPr>
        <w:t xml:space="preserve"> </w:t>
      </w:r>
      <w:r>
        <w:t>i</w:t>
      </w:r>
      <w:r>
        <w:t>n-sample</w:t>
      </w:r>
      <w:r>
        <w:rPr>
          <w:spacing w:val="-5"/>
        </w:rPr>
        <w:t xml:space="preserve"> </w:t>
      </w:r>
      <w:r>
        <w:t>results</w:t>
      </w:r>
      <w:r>
        <w:rPr>
          <w:spacing w:val="-4"/>
        </w:rPr>
        <w:t xml:space="preserve"> </w:t>
      </w:r>
      <w:r>
        <w:t>of</w:t>
      </w:r>
      <w:r>
        <w:rPr>
          <w:spacing w:val="-4"/>
        </w:rPr>
        <w:t xml:space="preserve"> </w:t>
      </w:r>
      <w:r>
        <w:t>Random</w:t>
      </w:r>
      <w:r>
        <w:rPr>
          <w:spacing w:val="-4"/>
        </w:rPr>
        <w:t xml:space="preserve"> </w:t>
      </w:r>
      <w:r>
        <w:t>Forest</w:t>
      </w:r>
      <w:r>
        <w:rPr>
          <w:spacing w:val="-4"/>
        </w:rPr>
        <w:t xml:space="preserve"> </w:t>
      </w:r>
      <w:r>
        <w:t>are to note here. The results are a 100% match this indicates the overfitting nature of Random Forest when compared to other similar</w:t>
      </w:r>
      <w:r>
        <w:rPr>
          <w:spacing w:val="-1"/>
        </w:rPr>
        <w:t xml:space="preserve"> </w:t>
      </w:r>
      <w:r>
        <w:t>models.</w:t>
      </w:r>
    </w:p>
    <w:p w:rsidR="00126EE1" w:rsidRDefault="00A46B08">
      <w:pPr>
        <w:pStyle w:val="BodyText"/>
        <w:spacing w:before="4" w:line="345" w:lineRule="auto"/>
        <w:ind w:left="100" w:right="118"/>
        <w:jc w:val="both"/>
      </w:pPr>
      <w:r>
        <w:t>In order to mitigate overfitting, an optimum training and testing data ratio is r</w:t>
      </w:r>
      <w:r>
        <w:t>equired. When the same results were computed with 90:10 ratio, the model was quite overfitted. However, per multiple iterations it was observed that 60:40 ratio is quite optimum in this project.</w:t>
      </w:r>
    </w:p>
    <w:p w:rsidR="00126EE1" w:rsidRDefault="00126EE1">
      <w:pPr>
        <w:spacing w:line="345" w:lineRule="auto"/>
        <w:jc w:val="both"/>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pStyle w:val="Heading2"/>
        <w:spacing w:before="69"/>
        <w:jc w:val="both"/>
      </w:pPr>
      <w:r>
        <w:lastRenderedPageBreak/>
        <w:t>ACCURACY OF</w:t>
      </w:r>
      <w:r>
        <w:t xml:space="preserve"> MODELS</w:t>
      </w:r>
    </w:p>
    <w:p w:rsidR="00126EE1" w:rsidRDefault="00A46B08">
      <w:pPr>
        <w:pStyle w:val="Heading4"/>
        <w:spacing w:before="167"/>
        <w:jc w:val="both"/>
      </w:pPr>
      <w:r>
        <w:t>(Real time applications)</w:t>
      </w:r>
    </w:p>
    <w:p w:rsidR="00126EE1" w:rsidRDefault="00A46B08">
      <w:pPr>
        <w:pStyle w:val="BodyText"/>
        <w:spacing w:before="123" w:line="345" w:lineRule="auto"/>
        <w:ind w:left="100" w:right="118"/>
        <w:jc w:val="both"/>
      </w:pPr>
      <w:r>
        <w:t>The best 20 stocks predicted by the model on an average have 53% &amp; 53.86% accuracy by the KNN</w:t>
      </w:r>
      <w:r>
        <w:rPr>
          <w:spacing w:val="-8"/>
        </w:rPr>
        <w:t xml:space="preserve"> </w:t>
      </w:r>
      <w:r>
        <w:t>and</w:t>
      </w:r>
      <w:r>
        <w:rPr>
          <w:spacing w:val="-8"/>
        </w:rPr>
        <w:t xml:space="preserve"> </w:t>
      </w:r>
      <w:r>
        <w:t>Random</w:t>
      </w:r>
      <w:r>
        <w:rPr>
          <w:spacing w:val="-7"/>
        </w:rPr>
        <w:t xml:space="preserve"> </w:t>
      </w:r>
      <w:r>
        <w:t>Forest</w:t>
      </w:r>
      <w:r>
        <w:rPr>
          <w:spacing w:val="-8"/>
        </w:rPr>
        <w:t xml:space="preserve"> </w:t>
      </w:r>
      <w:r>
        <w:t>models</w:t>
      </w:r>
      <w:r>
        <w:rPr>
          <w:spacing w:val="-7"/>
        </w:rPr>
        <w:t xml:space="preserve"> </w:t>
      </w:r>
      <w:r>
        <w:t>respectively.</w:t>
      </w:r>
      <w:r>
        <w:rPr>
          <w:spacing w:val="-8"/>
        </w:rPr>
        <w:t xml:space="preserve"> </w:t>
      </w:r>
      <w:r>
        <w:t>The</w:t>
      </w:r>
      <w:r>
        <w:rPr>
          <w:spacing w:val="-7"/>
        </w:rPr>
        <w:t xml:space="preserve"> </w:t>
      </w:r>
      <w:r>
        <w:t>medians</w:t>
      </w:r>
      <w:r>
        <w:rPr>
          <w:spacing w:val="-8"/>
        </w:rPr>
        <w:t xml:space="preserve"> </w:t>
      </w:r>
      <w:r>
        <w:t>are</w:t>
      </w:r>
      <w:r>
        <w:rPr>
          <w:spacing w:val="-7"/>
        </w:rPr>
        <w:t xml:space="preserve"> </w:t>
      </w:r>
      <w:r>
        <w:t>52.93%</w:t>
      </w:r>
      <w:r>
        <w:rPr>
          <w:spacing w:val="-8"/>
        </w:rPr>
        <w:t xml:space="preserve"> </w:t>
      </w:r>
      <w:r>
        <w:t>and</w:t>
      </w:r>
      <w:r>
        <w:rPr>
          <w:spacing w:val="-7"/>
        </w:rPr>
        <w:t xml:space="preserve"> </w:t>
      </w:r>
      <w:r>
        <w:t>53.70%</w:t>
      </w:r>
      <w:r>
        <w:rPr>
          <w:spacing w:val="-8"/>
        </w:rPr>
        <w:t xml:space="preserve"> </w:t>
      </w:r>
      <w:r>
        <w:t>respectively. The best stocks are as</w:t>
      </w:r>
      <w:r>
        <w:rPr>
          <w:spacing w:val="-3"/>
        </w:rPr>
        <w:t xml:space="preserve"> </w:t>
      </w:r>
      <w:r>
        <w:t>follows:</w:t>
      </w:r>
    </w:p>
    <w:p w:rsidR="00126EE1" w:rsidRDefault="00A46B08">
      <w:pPr>
        <w:pStyle w:val="Heading4"/>
        <w:tabs>
          <w:tab w:val="left" w:pos="5173"/>
        </w:tabs>
        <w:ind w:left="133"/>
      </w:pPr>
      <w:r>
        <w:pict>
          <v:shapetype id="_x0000_t202" coordsize="21600,21600" o:spt="202" path="m,l,21600r21600,l21600,xe">
            <v:stroke joinstyle="miter"/>
            <v:path gradientshapeok="t" o:connecttype="rect"/>
          </v:shapetype>
          <v:shape id="_x0000_s1027" type="#_x0000_t202" alt="" style="position:absolute;left:0;text-align:left;margin-left:1in;margin-top:20.45pt;width:162.5pt;height:347.05pt;z-index:-251658752;mso-wrap-style:square;mso-wrap-edited:f;mso-width-percent:0;mso-height-percent:0;mso-wrap-distance-left:0;mso-wrap-distance-right:0;mso-position-horizontal-relative:page;mso-width-percent:0;mso-height-percent:0;v-text-anchor:top"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1935"/>
                  </w:tblGrid>
                  <w:tr w:rsidR="00126EE1">
                    <w:trPr>
                      <w:trHeight w:val="321"/>
                    </w:trPr>
                    <w:tc>
                      <w:tcPr>
                        <w:tcW w:w="1301" w:type="dxa"/>
                      </w:tcPr>
                      <w:p w:rsidR="00126EE1" w:rsidRDefault="00A46B08">
                        <w:pPr>
                          <w:pStyle w:val="TableParagraph"/>
                          <w:ind w:left="110"/>
                          <w:rPr>
                            <w:b/>
                            <w:sz w:val="24"/>
                          </w:rPr>
                        </w:pPr>
                        <w:r>
                          <w:rPr>
                            <w:b/>
                            <w:sz w:val="24"/>
                          </w:rPr>
                          <w:t>Ticker</w:t>
                        </w:r>
                      </w:p>
                    </w:tc>
                    <w:tc>
                      <w:tcPr>
                        <w:tcW w:w="1935" w:type="dxa"/>
                      </w:tcPr>
                      <w:p w:rsidR="00126EE1" w:rsidRDefault="00A46B08">
                        <w:pPr>
                          <w:pStyle w:val="TableParagraph"/>
                          <w:ind w:left="105"/>
                          <w:rPr>
                            <w:b/>
                            <w:sz w:val="24"/>
                          </w:rPr>
                        </w:pPr>
                        <w:r>
                          <w:rPr>
                            <w:b/>
                            <w:sz w:val="24"/>
                          </w:rPr>
                          <w:t>Accuracy Value</w:t>
                        </w:r>
                      </w:p>
                    </w:tc>
                  </w:tr>
                  <w:tr w:rsidR="00126EE1">
                    <w:trPr>
                      <w:trHeight w:val="321"/>
                    </w:trPr>
                    <w:tc>
                      <w:tcPr>
                        <w:tcW w:w="1301" w:type="dxa"/>
                      </w:tcPr>
                      <w:p w:rsidR="00126EE1" w:rsidRDefault="00A46B08">
                        <w:pPr>
                          <w:pStyle w:val="TableParagraph"/>
                          <w:spacing w:before="25" w:line="276" w:lineRule="exact"/>
                          <w:ind w:left="110"/>
                          <w:rPr>
                            <w:sz w:val="24"/>
                          </w:rPr>
                        </w:pPr>
                        <w:r>
                          <w:rPr>
                            <w:sz w:val="24"/>
                          </w:rPr>
                          <w:t>BHF</w:t>
                        </w:r>
                      </w:p>
                    </w:tc>
                    <w:tc>
                      <w:tcPr>
                        <w:tcW w:w="1935" w:type="dxa"/>
                      </w:tcPr>
                      <w:p w:rsidR="00126EE1" w:rsidRDefault="00A46B08">
                        <w:pPr>
                          <w:pStyle w:val="TableParagraph"/>
                          <w:spacing w:before="25" w:line="276" w:lineRule="exact"/>
                          <w:ind w:right="98"/>
                          <w:jc w:val="right"/>
                          <w:rPr>
                            <w:sz w:val="24"/>
                          </w:rPr>
                        </w:pPr>
                        <w:r>
                          <w:rPr>
                            <w:sz w:val="24"/>
                          </w:rPr>
                          <w:t>0.560606061</w:t>
                        </w:r>
                      </w:p>
                    </w:tc>
                  </w:tr>
                  <w:tr w:rsidR="00126EE1">
                    <w:trPr>
                      <w:trHeight w:val="316"/>
                    </w:trPr>
                    <w:tc>
                      <w:tcPr>
                        <w:tcW w:w="1301" w:type="dxa"/>
                      </w:tcPr>
                      <w:p w:rsidR="00126EE1" w:rsidRDefault="00A46B08">
                        <w:pPr>
                          <w:pStyle w:val="TableParagraph"/>
                          <w:spacing w:before="25"/>
                          <w:ind w:left="110"/>
                          <w:rPr>
                            <w:sz w:val="24"/>
                          </w:rPr>
                        </w:pPr>
                        <w:r>
                          <w:rPr>
                            <w:sz w:val="24"/>
                          </w:rPr>
                          <w:t>ESPR</w:t>
                        </w:r>
                      </w:p>
                    </w:tc>
                    <w:tc>
                      <w:tcPr>
                        <w:tcW w:w="1935" w:type="dxa"/>
                      </w:tcPr>
                      <w:p w:rsidR="00126EE1" w:rsidRDefault="00A46B08">
                        <w:pPr>
                          <w:pStyle w:val="TableParagraph"/>
                          <w:spacing w:before="25"/>
                          <w:ind w:right="98"/>
                          <w:jc w:val="right"/>
                          <w:rPr>
                            <w:sz w:val="24"/>
                          </w:rPr>
                        </w:pPr>
                        <w:r>
                          <w:rPr>
                            <w:sz w:val="24"/>
                          </w:rPr>
                          <w:t>0.534246575</w:t>
                        </w:r>
                      </w:p>
                    </w:tc>
                  </w:tr>
                  <w:tr w:rsidR="00126EE1">
                    <w:trPr>
                      <w:trHeight w:val="321"/>
                    </w:trPr>
                    <w:tc>
                      <w:tcPr>
                        <w:tcW w:w="1301" w:type="dxa"/>
                      </w:tcPr>
                      <w:p w:rsidR="00126EE1" w:rsidRDefault="00A46B08">
                        <w:pPr>
                          <w:pStyle w:val="TableParagraph"/>
                          <w:ind w:left="110"/>
                          <w:rPr>
                            <w:sz w:val="24"/>
                          </w:rPr>
                        </w:pPr>
                        <w:r>
                          <w:rPr>
                            <w:sz w:val="24"/>
                          </w:rPr>
                          <w:t>FRC</w:t>
                        </w:r>
                      </w:p>
                    </w:tc>
                    <w:tc>
                      <w:tcPr>
                        <w:tcW w:w="1935" w:type="dxa"/>
                      </w:tcPr>
                      <w:p w:rsidR="00126EE1" w:rsidRDefault="00A46B08">
                        <w:pPr>
                          <w:pStyle w:val="TableParagraph"/>
                          <w:ind w:right="98"/>
                          <w:jc w:val="right"/>
                          <w:rPr>
                            <w:sz w:val="24"/>
                          </w:rPr>
                        </w:pPr>
                        <w:r>
                          <w:rPr>
                            <w:sz w:val="24"/>
                          </w:rPr>
                          <w:t>0.533738938</w:t>
                        </w:r>
                      </w:p>
                    </w:tc>
                  </w:tr>
                  <w:tr w:rsidR="00126EE1">
                    <w:trPr>
                      <w:trHeight w:val="321"/>
                    </w:trPr>
                    <w:tc>
                      <w:tcPr>
                        <w:tcW w:w="1301" w:type="dxa"/>
                      </w:tcPr>
                      <w:p w:rsidR="00126EE1" w:rsidRDefault="00A46B08">
                        <w:pPr>
                          <w:pStyle w:val="TableParagraph"/>
                          <w:ind w:left="110"/>
                          <w:rPr>
                            <w:sz w:val="24"/>
                          </w:rPr>
                        </w:pPr>
                        <w:r>
                          <w:rPr>
                            <w:sz w:val="24"/>
                          </w:rPr>
                          <w:t>OAS</w:t>
                        </w:r>
                      </w:p>
                    </w:tc>
                    <w:tc>
                      <w:tcPr>
                        <w:tcW w:w="1935" w:type="dxa"/>
                      </w:tcPr>
                      <w:p w:rsidR="00126EE1" w:rsidRDefault="00A46B08">
                        <w:pPr>
                          <w:pStyle w:val="TableParagraph"/>
                          <w:ind w:right="98"/>
                          <w:jc w:val="right"/>
                          <w:rPr>
                            <w:sz w:val="24"/>
                          </w:rPr>
                        </w:pPr>
                        <w:r>
                          <w:rPr>
                            <w:sz w:val="24"/>
                          </w:rPr>
                          <w:t>0.533437014</w:t>
                        </w:r>
                      </w:p>
                    </w:tc>
                  </w:tr>
                  <w:tr w:rsidR="00126EE1">
                    <w:trPr>
                      <w:trHeight w:val="321"/>
                    </w:trPr>
                    <w:tc>
                      <w:tcPr>
                        <w:tcW w:w="1301" w:type="dxa"/>
                      </w:tcPr>
                      <w:p w:rsidR="00126EE1" w:rsidRDefault="00A46B08">
                        <w:pPr>
                          <w:pStyle w:val="TableParagraph"/>
                          <w:spacing w:before="25" w:line="276" w:lineRule="exact"/>
                          <w:ind w:left="110"/>
                          <w:rPr>
                            <w:sz w:val="24"/>
                          </w:rPr>
                        </w:pPr>
                        <w:r>
                          <w:rPr>
                            <w:sz w:val="24"/>
                          </w:rPr>
                          <w:t>VCRA</w:t>
                        </w:r>
                      </w:p>
                    </w:tc>
                    <w:tc>
                      <w:tcPr>
                        <w:tcW w:w="1935" w:type="dxa"/>
                      </w:tcPr>
                      <w:p w:rsidR="00126EE1" w:rsidRDefault="00A46B08">
                        <w:pPr>
                          <w:pStyle w:val="TableParagraph"/>
                          <w:spacing w:before="25" w:line="276" w:lineRule="exact"/>
                          <w:ind w:right="98"/>
                          <w:jc w:val="right"/>
                          <w:rPr>
                            <w:sz w:val="24"/>
                          </w:rPr>
                        </w:pPr>
                        <w:r>
                          <w:rPr>
                            <w:sz w:val="24"/>
                          </w:rPr>
                          <w:t>0.533108108</w:t>
                        </w:r>
                      </w:p>
                    </w:tc>
                  </w:tr>
                  <w:tr w:rsidR="00126EE1">
                    <w:trPr>
                      <w:trHeight w:val="316"/>
                    </w:trPr>
                    <w:tc>
                      <w:tcPr>
                        <w:tcW w:w="1301" w:type="dxa"/>
                      </w:tcPr>
                      <w:p w:rsidR="00126EE1" w:rsidRDefault="00A46B08">
                        <w:pPr>
                          <w:pStyle w:val="TableParagraph"/>
                          <w:spacing w:before="25"/>
                          <w:ind w:left="110"/>
                          <w:rPr>
                            <w:sz w:val="24"/>
                          </w:rPr>
                        </w:pPr>
                        <w:r>
                          <w:rPr>
                            <w:sz w:val="24"/>
                          </w:rPr>
                          <w:t>NGHC</w:t>
                        </w:r>
                      </w:p>
                    </w:tc>
                    <w:tc>
                      <w:tcPr>
                        <w:tcW w:w="1935" w:type="dxa"/>
                      </w:tcPr>
                      <w:p w:rsidR="00126EE1" w:rsidRDefault="00A46B08">
                        <w:pPr>
                          <w:pStyle w:val="TableParagraph"/>
                          <w:spacing w:before="25"/>
                          <w:ind w:right="98"/>
                          <w:jc w:val="right"/>
                          <w:rPr>
                            <w:sz w:val="24"/>
                          </w:rPr>
                        </w:pPr>
                        <w:r>
                          <w:rPr>
                            <w:sz w:val="24"/>
                          </w:rPr>
                          <w:t>0.532868526</w:t>
                        </w:r>
                      </w:p>
                    </w:tc>
                  </w:tr>
                  <w:tr w:rsidR="00126EE1">
                    <w:trPr>
                      <w:trHeight w:val="321"/>
                    </w:trPr>
                    <w:tc>
                      <w:tcPr>
                        <w:tcW w:w="1301" w:type="dxa"/>
                      </w:tcPr>
                      <w:p w:rsidR="00126EE1" w:rsidRDefault="00A46B08">
                        <w:pPr>
                          <w:pStyle w:val="TableParagraph"/>
                          <w:ind w:left="110"/>
                          <w:rPr>
                            <w:sz w:val="24"/>
                          </w:rPr>
                        </w:pPr>
                        <w:r>
                          <w:rPr>
                            <w:sz w:val="24"/>
                          </w:rPr>
                          <w:t>OGS</w:t>
                        </w:r>
                      </w:p>
                    </w:tc>
                    <w:tc>
                      <w:tcPr>
                        <w:tcW w:w="1935" w:type="dxa"/>
                      </w:tcPr>
                      <w:p w:rsidR="00126EE1" w:rsidRDefault="00A46B08">
                        <w:pPr>
                          <w:pStyle w:val="TableParagraph"/>
                          <w:ind w:right="98"/>
                          <w:jc w:val="right"/>
                          <w:rPr>
                            <w:sz w:val="24"/>
                          </w:rPr>
                        </w:pPr>
                        <w:r>
                          <w:rPr>
                            <w:sz w:val="24"/>
                          </w:rPr>
                          <w:t>0.53164557</w:t>
                        </w:r>
                      </w:p>
                    </w:tc>
                  </w:tr>
                  <w:tr w:rsidR="00126EE1">
                    <w:trPr>
                      <w:trHeight w:val="321"/>
                    </w:trPr>
                    <w:tc>
                      <w:tcPr>
                        <w:tcW w:w="1301" w:type="dxa"/>
                      </w:tcPr>
                      <w:p w:rsidR="00126EE1" w:rsidRDefault="00A46B08">
                        <w:pPr>
                          <w:pStyle w:val="TableParagraph"/>
                          <w:ind w:left="110"/>
                          <w:rPr>
                            <w:sz w:val="24"/>
                          </w:rPr>
                        </w:pPr>
                        <w:r>
                          <w:rPr>
                            <w:sz w:val="24"/>
                          </w:rPr>
                          <w:t>HPE</w:t>
                        </w:r>
                      </w:p>
                    </w:tc>
                    <w:tc>
                      <w:tcPr>
                        <w:tcW w:w="1935" w:type="dxa"/>
                      </w:tcPr>
                      <w:p w:rsidR="00126EE1" w:rsidRDefault="00A46B08">
                        <w:pPr>
                          <w:pStyle w:val="TableParagraph"/>
                          <w:ind w:right="98"/>
                          <w:jc w:val="right"/>
                          <w:rPr>
                            <w:sz w:val="24"/>
                          </w:rPr>
                        </w:pPr>
                        <w:r>
                          <w:rPr>
                            <w:sz w:val="24"/>
                          </w:rPr>
                          <w:t>0.530434783</w:t>
                        </w:r>
                      </w:p>
                    </w:tc>
                  </w:tr>
                  <w:tr w:rsidR="00126EE1">
                    <w:trPr>
                      <w:trHeight w:val="321"/>
                    </w:trPr>
                    <w:tc>
                      <w:tcPr>
                        <w:tcW w:w="1301" w:type="dxa"/>
                      </w:tcPr>
                      <w:p w:rsidR="00126EE1" w:rsidRDefault="00A46B08">
                        <w:pPr>
                          <w:pStyle w:val="TableParagraph"/>
                          <w:spacing w:before="25" w:line="276" w:lineRule="exact"/>
                          <w:ind w:left="110"/>
                          <w:rPr>
                            <w:sz w:val="24"/>
                          </w:rPr>
                        </w:pPr>
                        <w:r>
                          <w:rPr>
                            <w:sz w:val="24"/>
                          </w:rPr>
                          <w:t>FIVE</w:t>
                        </w:r>
                      </w:p>
                    </w:tc>
                    <w:tc>
                      <w:tcPr>
                        <w:tcW w:w="1935" w:type="dxa"/>
                      </w:tcPr>
                      <w:p w:rsidR="00126EE1" w:rsidRDefault="00A46B08">
                        <w:pPr>
                          <w:pStyle w:val="TableParagraph"/>
                          <w:spacing w:before="25" w:line="276" w:lineRule="exact"/>
                          <w:ind w:right="98"/>
                          <w:jc w:val="right"/>
                          <w:rPr>
                            <w:sz w:val="24"/>
                          </w:rPr>
                        </w:pPr>
                        <w:r>
                          <w:rPr>
                            <w:sz w:val="24"/>
                          </w:rPr>
                          <w:t>0.530292231</w:t>
                        </w:r>
                      </w:p>
                    </w:tc>
                  </w:tr>
                  <w:tr w:rsidR="00126EE1">
                    <w:trPr>
                      <w:trHeight w:val="316"/>
                    </w:trPr>
                    <w:tc>
                      <w:tcPr>
                        <w:tcW w:w="1301" w:type="dxa"/>
                      </w:tcPr>
                      <w:p w:rsidR="00126EE1" w:rsidRDefault="00A46B08">
                        <w:pPr>
                          <w:pStyle w:val="TableParagraph"/>
                          <w:spacing w:before="25"/>
                          <w:ind w:left="110"/>
                          <w:rPr>
                            <w:sz w:val="24"/>
                          </w:rPr>
                        </w:pPr>
                        <w:r>
                          <w:rPr>
                            <w:sz w:val="24"/>
                          </w:rPr>
                          <w:t>UBNT</w:t>
                        </w:r>
                      </w:p>
                    </w:tc>
                    <w:tc>
                      <w:tcPr>
                        <w:tcW w:w="1935" w:type="dxa"/>
                      </w:tcPr>
                      <w:p w:rsidR="00126EE1" w:rsidRDefault="00A46B08">
                        <w:pPr>
                          <w:pStyle w:val="TableParagraph"/>
                          <w:spacing w:before="25"/>
                          <w:ind w:right="98"/>
                          <w:jc w:val="right"/>
                          <w:rPr>
                            <w:sz w:val="24"/>
                          </w:rPr>
                        </w:pPr>
                        <w:r>
                          <w:rPr>
                            <w:sz w:val="24"/>
                          </w:rPr>
                          <w:t>0.529817954</w:t>
                        </w:r>
                      </w:p>
                    </w:tc>
                  </w:tr>
                  <w:tr w:rsidR="00126EE1">
                    <w:trPr>
                      <w:trHeight w:val="321"/>
                    </w:trPr>
                    <w:tc>
                      <w:tcPr>
                        <w:tcW w:w="1301" w:type="dxa"/>
                      </w:tcPr>
                      <w:p w:rsidR="00126EE1" w:rsidRDefault="00A46B08">
                        <w:pPr>
                          <w:pStyle w:val="TableParagraph"/>
                          <w:ind w:left="110"/>
                          <w:rPr>
                            <w:sz w:val="24"/>
                          </w:rPr>
                        </w:pPr>
                        <w:r>
                          <w:rPr>
                            <w:sz w:val="24"/>
                          </w:rPr>
                          <w:t>POR</w:t>
                        </w:r>
                      </w:p>
                    </w:tc>
                    <w:tc>
                      <w:tcPr>
                        <w:tcW w:w="1935" w:type="dxa"/>
                      </w:tcPr>
                      <w:p w:rsidR="00126EE1" w:rsidRDefault="00A46B08">
                        <w:pPr>
                          <w:pStyle w:val="TableParagraph"/>
                          <w:ind w:right="98"/>
                          <w:jc w:val="right"/>
                          <w:rPr>
                            <w:sz w:val="24"/>
                          </w:rPr>
                        </w:pPr>
                        <w:r>
                          <w:rPr>
                            <w:sz w:val="24"/>
                          </w:rPr>
                          <w:t>0.528939445</w:t>
                        </w:r>
                      </w:p>
                    </w:tc>
                  </w:tr>
                  <w:tr w:rsidR="00126EE1">
                    <w:trPr>
                      <w:trHeight w:val="321"/>
                    </w:trPr>
                    <w:tc>
                      <w:tcPr>
                        <w:tcW w:w="1301" w:type="dxa"/>
                      </w:tcPr>
                      <w:p w:rsidR="00126EE1" w:rsidRDefault="00A46B08">
                        <w:pPr>
                          <w:pStyle w:val="TableParagraph"/>
                          <w:ind w:left="110"/>
                          <w:rPr>
                            <w:sz w:val="24"/>
                          </w:rPr>
                        </w:pPr>
                        <w:r>
                          <w:rPr>
                            <w:sz w:val="24"/>
                          </w:rPr>
                          <w:t>KAR</w:t>
                        </w:r>
                      </w:p>
                    </w:tc>
                    <w:tc>
                      <w:tcPr>
                        <w:tcW w:w="1935" w:type="dxa"/>
                      </w:tcPr>
                      <w:p w:rsidR="00126EE1" w:rsidRDefault="00A46B08">
                        <w:pPr>
                          <w:pStyle w:val="TableParagraph"/>
                          <w:ind w:right="98"/>
                          <w:jc w:val="right"/>
                          <w:rPr>
                            <w:sz w:val="24"/>
                          </w:rPr>
                        </w:pPr>
                        <w:r>
                          <w:rPr>
                            <w:sz w:val="24"/>
                          </w:rPr>
                          <w:t>0.52892562</w:t>
                        </w:r>
                      </w:p>
                    </w:tc>
                  </w:tr>
                  <w:tr w:rsidR="00126EE1">
                    <w:trPr>
                      <w:trHeight w:val="321"/>
                    </w:trPr>
                    <w:tc>
                      <w:tcPr>
                        <w:tcW w:w="1301" w:type="dxa"/>
                      </w:tcPr>
                      <w:p w:rsidR="00126EE1" w:rsidRDefault="00A46B08">
                        <w:pPr>
                          <w:pStyle w:val="TableParagraph"/>
                          <w:spacing w:before="25" w:line="276" w:lineRule="exact"/>
                          <w:ind w:left="110"/>
                          <w:rPr>
                            <w:sz w:val="24"/>
                          </w:rPr>
                        </w:pPr>
                        <w:r>
                          <w:rPr>
                            <w:sz w:val="24"/>
                          </w:rPr>
                          <w:t>BNFT</w:t>
                        </w:r>
                      </w:p>
                    </w:tc>
                    <w:tc>
                      <w:tcPr>
                        <w:tcW w:w="1935" w:type="dxa"/>
                      </w:tcPr>
                      <w:p w:rsidR="00126EE1" w:rsidRDefault="00A46B08">
                        <w:pPr>
                          <w:pStyle w:val="TableParagraph"/>
                          <w:spacing w:before="25" w:line="276" w:lineRule="exact"/>
                          <w:ind w:right="98"/>
                          <w:jc w:val="right"/>
                          <w:rPr>
                            <w:sz w:val="24"/>
                          </w:rPr>
                        </w:pPr>
                        <w:r>
                          <w:rPr>
                            <w:sz w:val="24"/>
                          </w:rPr>
                          <w:t>0.528828829</w:t>
                        </w:r>
                      </w:p>
                    </w:tc>
                  </w:tr>
                  <w:tr w:rsidR="00126EE1">
                    <w:trPr>
                      <w:trHeight w:val="316"/>
                    </w:trPr>
                    <w:tc>
                      <w:tcPr>
                        <w:tcW w:w="1301" w:type="dxa"/>
                      </w:tcPr>
                      <w:p w:rsidR="00126EE1" w:rsidRDefault="00A46B08">
                        <w:pPr>
                          <w:pStyle w:val="TableParagraph"/>
                          <w:spacing w:before="25"/>
                          <w:ind w:left="110"/>
                          <w:rPr>
                            <w:sz w:val="24"/>
                          </w:rPr>
                        </w:pPr>
                        <w:r>
                          <w:rPr>
                            <w:sz w:val="24"/>
                          </w:rPr>
                          <w:t>TSC</w:t>
                        </w:r>
                      </w:p>
                    </w:tc>
                    <w:tc>
                      <w:tcPr>
                        <w:tcW w:w="1935" w:type="dxa"/>
                      </w:tcPr>
                      <w:p w:rsidR="00126EE1" w:rsidRDefault="00A46B08">
                        <w:pPr>
                          <w:pStyle w:val="TableParagraph"/>
                          <w:spacing w:before="25"/>
                          <w:ind w:right="98"/>
                          <w:jc w:val="right"/>
                          <w:rPr>
                            <w:sz w:val="24"/>
                          </w:rPr>
                        </w:pPr>
                        <w:r>
                          <w:rPr>
                            <w:sz w:val="24"/>
                          </w:rPr>
                          <w:t>0.528726062</w:t>
                        </w:r>
                      </w:p>
                    </w:tc>
                  </w:tr>
                  <w:tr w:rsidR="00126EE1">
                    <w:trPr>
                      <w:trHeight w:val="321"/>
                    </w:trPr>
                    <w:tc>
                      <w:tcPr>
                        <w:tcW w:w="1301" w:type="dxa"/>
                      </w:tcPr>
                      <w:p w:rsidR="00126EE1" w:rsidRDefault="00A46B08">
                        <w:pPr>
                          <w:pStyle w:val="TableParagraph"/>
                          <w:ind w:left="110"/>
                          <w:rPr>
                            <w:sz w:val="24"/>
                          </w:rPr>
                        </w:pPr>
                        <w:r>
                          <w:rPr>
                            <w:sz w:val="24"/>
                          </w:rPr>
                          <w:t>DYN</w:t>
                        </w:r>
                      </w:p>
                    </w:tc>
                    <w:tc>
                      <w:tcPr>
                        <w:tcW w:w="1935" w:type="dxa"/>
                      </w:tcPr>
                      <w:p w:rsidR="00126EE1" w:rsidRDefault="00A46B08">
                        <w:pPr>
                          <w:pStyle w:val="TableParagraph"/>
                          <w:ind w:right="98"/>
                          <w:jc w:val="right"/>
                          <w:rPr>
                            <w:sz w:val="24"/>
                          </w:rPr>
                        </w:pPr>
                        <w:r>
                          <w:rPr>
                            <w:sz w:val="24"/>
                          </w:rPr>
                          <w:t>0.528539659</w:t>
                        </w:r>
                      </w:p>
                    </w:tc>
                  </w:tr>
                  <w:tr w:rsidR="00126EE1">
                    <w:trPr>
                      <w:trHeight w:val="321"/>
                    </w:trPr>
                    <w:tc>
                      <w:tcPr>
                        <w:tcW w:w="1301" w:type="dxa"/>
                      </w:tcPr>
                      <w:p w:rsidR="00126EE1" w:rsidRDefault="00A46B08">
                        <w:pPr>
                          <w:pStyle w:val="TableParagraph"/>
                          <w:ind w:left="110"/>
                          <w:rPr>
                            <w:sz w:val="24"/>
                          </w:rPr>
                        </w:pPr>
                        <w:r>
                          <w:rPr>
                            <w:sz w:val="24"/>
                          </w:rPr>
                          <w:t>ARR</w:t>
                        </w:r>
                      </w:p>
                    </w:tc>
                    <w:tc>
                      <w:tcPr>
                        <w:tcW w:w="1935" w:type="dxa"/>
                      </w:tcPr>
                      <w:p w:rsidR="00126EE1" w:rsidRDefault="00A46B08">
                        <w:pPr>
                          <w:pStyle w:val="TableParagraph"/>
                          <w:ind w:right="98"/>
                          <w:jc w:val="right"/>
                          <w:rPr>
                            <w:sz w:val="24"/>
                          </w:rPr>
                        </w:pPr>
                        <w:r>
                          <w:rPr>
                            <w:sz w:val="24"/>
                          </w:rPr>
                          <w:t>0.528037383</w:t>
                        </w:r>
                      </w:p>
                    </w:tc>
                  </w:tr>
                  <w:tr w:rsidR="00126EE1">
                    <w:trPr>
                      <w:trHeight w:val="321"/>
                    </w:trPr>
                    <w:tc>
                      <w:tcPr>
                        <w:tcW w:w="1301" w:type="dxa"/>
                      </w:tcPr>
                      <w:p w:rsidR="00126EE1" w:rsidRDefault="00A46B08">
                        <w:pPr>
                          <w:pStyle w:val="TableParagraph"/>
                          <w:spacing w:before="25" w:line="276" w:lineRule="exact"/>
                          <w:ind w:left="110"/>
                          <w:rPr>
                            <w:sz w:val="24"/>
                          </w:rPr>
                        </w:pPr>
                        <w:r>
                          <w:rPr>
                            <w:sz w:val="24"/>
                          </w:rPr>
                          <w:t>XON</w:t>
                        </w:r>
                      </w:p>
                    </w:tc>
                    <w:tc>
                      <w:tcPr>
                        <w:tcW w:w="1935" w:type="dxa"/>
                      </w:tcPr>
                      <w:p w:rsidR="00126EE1" w:rsidRDefault="00A46B08">
                        <w:pPr>
                          <w:pStyle w:val="TableParagraph"/>
                          <w:spacing w:before="25" w:line="276" w:lineRule="exact"/>
                          <w:ind w:right="98"/>
                          <w:jc w:val="right"/>
                          <w:rPr>
                            <w:sz w:val="24"/>
                          </w:rPr>
                        </w:pPr>
                        <w:r>
                          <w:rPr>
                            <w:sz w:val="24"/>
                          </w:rPr>
                          <w:t>0.526362039</w:t>
                        </w:r>
                      </w:p>
                    </w:tc>
                  </w:tr>
                  <w:tr w:rsidR="00126EE1">
                    <w:trPr>
                      <w:trHeight w:val="316"/>
                    </w:trPr>
                    <w:tc>
                      <w:tcPr>
                        <w:tcW w:w="1301" w:type="dxa"/>
                      </w:tcPr>
                      <w:p w:rsidR="00126EE1" w:rsidRDefault="00A46B08">
                        <w:pPr>
                          <w:pStyle w:val="TableParagraph"/>
                          <w:spacing w:before="25"/>
                          <w:ind w:left="110"/>
                          <w:rPr>
                            <w:sz w:val="24"/>
                          </w:rPr>
                        </w:pPr>
                        <w:r>
                          <w:rPr>
                            <w:sz w:val="24"/>
                          </w:rPr>
                          <w:t>PSTB</w:t>
                        </w:r>
                      </w:p>
                    </w:tc>
                    <w:tc>
                      <w:tcPr>
                        <w:tcW w:w="1935" w:type="dxa"/>
                      </w:tcPr>
                      <w:p w:rsidR="00126EE1" w:rsidRDefault="00A46B08">
                        <w:pPr>
                          <w:pStyle w:val="TableParagraph"/>
                          <w:spacing w:before="25"/>
                          <w:ind w:right="98"/>
                          <w:jc w:val="right"/>
                          <w:rPr>
                            <w:sz w:val="24"/>
                          </w:rPr>
                        </w:pPr>
                        <w:r>
                          <w:rPr>
                            <w:sz w:val="24"/>
                          </w:rPr>
                          <w:t>0.526002972</w:t>
                        </w:r>
                      </w:p>
                    </w:tc>
                  </w:tr>
                  <w:tr w:rsidR="00126EE1">
                    <w:trPr>
                      <w:trHeight w:val="321"/>
                    </w:trPr>
                    <w:tc>
                      <w:tcPr>
                        <w:tcW w:w="1301" w:type="dxa"/>
                      </w:tcPr>
                      <w:p w:rsidR="00126EE1" w:rsidRDefault="00A46B08">
                        <w:pPr>
                          <w:pStyle w:val="TableParagraph"/>
                          <w:ind w:left="110"/>
                          <w:rPr>
                            <w:sz w:val="24"/>
                          </w:rPr>
                        </w:pPr>
                        <w:r>
                          <w:rPr>
                            <w:sz w:val="24"/>
                          </w:rPr>
                          <w:t>MTSC</w:t>
                        </w:r>
                      </w:p>
                    </w:tc>
                    <w:tc>
                      <w:tcPr>
                        <w:tcW w:w="1935" w:type="dxa"/>
                      </w:tcPr>
                      <w:p w:rsidR="00126EE1" w:rsidRDefault="00A46B08">
                        <w:pPr>
                          <w:pStyle w:val="TableParagraph"/>
                          <w:ind w:right="98"/>
                          <w:jc w:val="right"/>
                          <w:rPr>
                            <w:sz w:val="24"/>
                          </w:rPr>
                        </w:pPr>
                        <w:r>
                          <w:rPr>
                            <w:sz w:val="24"/>
                          </w:rPr>
                          <w:t>0.525669153</w:t>
                        </w:r>
                      </w:p>
                    </w:tc>
                  </w:tr>
                  <w:tr w:rsidR="00126EE1">
                    <w:trPr>
                      <w:trHeight w:val="321"/>
                    </w:trPr>
                    <w:tc>
                      <w:tcPr>
                        <w:tcW w:w="1301" w:type="dxa"/>
                      </w:tcPr>
                      <w:p w:rsidR="00126EE1" w:rsidRDefault="00A46B08">
                        <w:pPr>
                          <w:pStyle w:val="TableParagraph"/>
                          <w:ind w:left="110"/>
                          <w:rPr>
                            <w:sz w:val="24"/>
                          </w:rPr>
                        </w:pPr>
                        <w:r>
                          <w:rPr>
                            <w:sz w:val="24"/>
                          </w:rPr>
                          <w:t>CTRE</w:t>
                        </w:r>
                      </w:p>
                    </w:tc>
                    <w:tc>
                      <w:tcPr>
                        <w:tcW w:w="1935" w:type="dxa"/>
                      </w:tcPr>
                      <w:p w:rsidR="00126EE1" w:rsidRDefault="00A46B08">
                        <w:pPr>
                          <w:pStyle w:val="TableParagraph"/>
                          <w:ind w:right="98"/>
                          <w:jc w:val="right"/>
                          <w:rPr>
                            <w:sz w:val="24"/>
                          </w:rPr>
                        </w:pPr>
                        <w:r>
                          <w:rPr>
                            <w:sz w:val="24"/>
                          </w:rPr>
                          <w:t>0.525641026</w:t>
                        </w:r>
                      </w:p>
                    </w:tc>
                  </w:tr>
                </w:tbl>
                <w:p w:rsidR="00126EE1" w:rsidRDefault="00126EE1">
                  <w:pPr>
                    <w:pStyle w:val="BodyText"/>
                  </w:pPr>
                </w:p>
              </w:txbxContent>
            </v:textbox>
            <w10:wrap type="topAndBottom" anchorx="page"/>
          </v:shape>
        </w:pict>
      </w:r>
      <w:r>
        <w:pict>
          <v:shape id="_x0000_s1026" type="#_x0000_t202" alt="" style="position:absolute;left:0;text-align:left;margin-left:359.75pt;margin-top:20.45pt;width:144.75pt;height:347.05pt;z-index:-251657728;mso-wrap-style:square;mso-wrap-edited:f;mso-width-percent:0;mso-height-percent:0;mso-wrap-distance-left:0;mso-wrap-distance-right:0;mso-position-horizontal-relative:page;mso-width-percent:0;mso-height-percent:0;v-text-anchor:top"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800"/>
                  </w:tblGrid>
                  <w:tr w:rsidR="00126EE1">
                    <w:trPr>
                      <w:trHeight w:val="321"/>
                    </w:trPr>
                    <w:tc>
                      <w:tcPr>
                        <w:tcW w:w="1080" w:type="dxa"/>
                      </w:tcPr>
                      <w:p w:rsidR="00126EE1" w:rsidRDefault="00A46B08">
                        <w:pPr>
                          <w:pStyle w:val="TableParagraph"/>
                          <w:ind w:left="105"/>
                          <w:rPr>
                            <w:b/>
                            <w:sz w:val="24"/>
                          </w:rPr>
                        </w:pPr>
                        <w:r>
                          <w:rPr>
                            <w:b/>
                            <w:sz w:val="24"/>
                          </w:rPr>
                          <w:t>Ticker</w:t>
                        </w:r>
                      </w:p>
                    </w:tc>
                    <w:tc>
                      <w:tcPr>
                        <w:tcW w:w="1800" w:type="dxa"/>
                      </w:tcPr>
                      <w:p w:rsidR="00126EE1" w:rsidRDefault="00A46B08">
                        <w:pPr>
                          <w:pStyle w:val="TableParagraph"/>
                          <w:ind w:left="105"/>
                          <w:rPr>
                            <w:b/>
                            <w:sz w:val="24"/>
                          </w:rPr>
                        </w:pPr>
                        <w:r>
                          <w:rPr>
                            <w:b/>
                            <w:sz w:val="24"/>
                          </w:rPr>
                          <w:t>Accuracy Value</w:t>
                        </w:r>
                      </w:p>
                    </w:tc>
                  </w:tr>
                  <w:tr w:rsidR="00126EE1">
                    <w:trPr>
                      <w:trHeight w:val="321"/>
                    </w:trPr>
                    <w:tc>
                      <w:tcPr>
                        <w:tcW w:w="1080" w:type="dxa"/>
                      </w:tcPr>
                      <w:p w:rsidR="00126EE1" w:rsidRDefault="00A46B08">
                        <w:pPr>
                          <w:pStyle w:val="TableParagraph"/>
                          <w:spacing w:before="25" w:line="276" w:lineRule="exact"/>
                          <w:ind w:left="105"/>
                          <w:rPr>
                            <w:sz w:val="24"/>
                          </w:rPr>
                        </w:pPr>
                        <w:r>
                          <w:rPr>
                            <w:sz w:val="24"/>
                          </w:rPr>
                          <w:t>UIHC</w:t>
                        </w:r>
                      </w:p>
                    </w:tc>
                    <w:tc>
                      <w:tcPr>
                        <w:tcW w:w="1800" w:type="dxa"/>
                      </w:tcPr>
                      <w:p w:rsidR="00126EE1" w:rsidRDefault="00A46B08">
                        <w:pPr>
                          <w:pStyle w:val="TableParagraph"/>
                          <w:spacing w:before="25" w:line="276" w:lineRule="exact"/>
                          <w:ind w:right="98"/>
                          <w:jc w:val="right"/>
                          <w:rPr>
                            <w:sz w:val="24"/>
                          </w:rPr>
                        </w:pPr>
                        <w:r>
                          <w:rPr>
                            <w:sz w:val="24"/>
                          </w:rPr>
                          <w:t>0.553744664</w:t>
                        </w:r>
                      </w:p>
                    </w:tc>
                  </w:tr>
                  <w:tr w:rsidR="00126EE1">
                    <w:trPr>
                      <w:trHeight w:val="316"/>
                    </w:trPr>
                    <w:tc>
                      <w:tcPr>
                        <w:tcW w:w="1080" w:type="dxa"/>
                      </w:tcPr>
                      <w:p w:rsidR="00126EE1" w:rsidRDefault="00A46B08">
                        <w:pPr>
                          <w:pStyle w:val="TableParagraph"/>
                          <w:spacing w:before="25"/>
                          <w:ind w:left="105"/>
                          <w:rPr>
                            <w:sz w:val="24"/>
                          </w:rPr>
                        </w:pPr>
                        <w:r>
                          <w:rPr>
                            <w:sz w:val="24"/>
                          </w:rPr>
                          <w:t>CONE</w:t>
                        </w:r>
                      </w:p>
                    </w:tc>
                    <w:tc>
                      <w:tcPr>
                        <w:tcW w:w="1800" w:type="dxa"/>
                      </w:tcPr>
                      <w:p w:rsidR="00126EE1" w:rsidRDefault="00A46B08">
                        <w:pPr>
                          <w:pStyle w:val="TableParagraph"/>
                          <w:spacing w:before="25"/>
                          <w:ind w:right="98"/>
                          <w:jc w:val="right"/>
                          <w:rPr>
                            <w:sz w:val="24"/>
                          </w:rPr>
                        </w:pPr>
                        <w:r>
                          <w:rPr>
                            <w:sz w:val="24"/>
                          </w:rPr>
                          <w:t>0.545027408</w:t>
                        </w:r>
                      </w:p>
                    </w:tc>
                  </w:tr>
                  <w:tr w:rsidR="00126EE1">
                    <w:trPr>
                      <w:trHeight w:val="321"/>
                    </w:trPr>
                    <w:tc>
                      <w:tcPr>
                        <w:tcW w:w="1080" w:type="dxa"/>
                      </w:tcPr>
                      <w:p w:rsidR="00126EE1" w:rsidRDefault="00A46B08">
                        <w:pPr>
                          <w:pStyle w:val="TableParagraph"/>
                          <w:ind w:left="105"/>
                          <w:rPr>
                            <w:sz w:val="24"/>
                          </w:rPr>
                        </w:pPr>
                        <w:r>
                          <w:rPr>
                            <w:sz w:val="24"/>
                          </w:rPr>
                          <w:t>HPE</w:t>
                        </w:r>
                      </w:p>
                    </w:tc>
                    <w:tc>
                      <w:tcPr>
                        <w:tcW w:w="1800" w:type="dxa"/>
                      </w:tcPr>
                      <w:p w:rsidR="00126EE1" w:rsidRDefault="00A46B08">
                        <w:pPr>
                          <w:pStyle w:val="TableParagraph"/>
                          <w:ind w:right="98"/>
                          <w:jc w:val="right"/>
                          <w:rPr>
                            <w:sz w:val="24"/>
                          </w:rPr>
                        </w:pPr>
                        <w:r>
                          <w:rPr>
                            <w:sz w:val="24"/>
                          </w:rPr>
                          <w:t>0.544347826</w:t>
                        </w:r>
                      </w:p>
                    </w:tc>
                  </w:tr>
                  <w:tr w:rsidR="00126EE1">
                    <w:trPr>
                      <w:trHeight w:val="321"/>
                    </w:trPr>
                    <w:tc>
                      <w:tcPr>
                        <w:tcW w:w="1080" w:type="dxa"/>
                      </w:tcPr>
                      <w:p w:rsidR="00126EE1" w:rsidRDefault="00A46B08">
                        <w:pPr>
                          <w:pStyle w:val="TableParagraph"/>
                          <w:ind w:left="105"/>
                          <w:rPr>
                            <w:sz w:val="24"/>
                          </w:rPr>
                        </w:pPr>
                        <w:r>
                          <w:rPr>
                            <w:sz w:val="24"/>
                          </w:rPr>
                          <w:t>PFBC</w:t>
                        </w:r>
                      </w:p>
                    </w:tc>
                    <w:tc>
                      <w:tcPr>
                        <w:tcW w:w="1800" w:type="dxa"/>
                      </w:tcPr>
                      <w:p w:rsidR="00126EE1" w:rsidRDefault="00A46B08">
                        <w:pPr>
                          <w:pStyle w:val="TableParagraph"/>
                          <w:ind w:right="98"/>
                          <w:jc w:val="right"/>
                          <w:rPr>
                            <w:sz w:val="24"/>
                          </w:rPr>
                        </w:pPr>
                        <w:r>
                          <w:rPr>
                            <w:sz w:val="24"/>
                          </w:rPr>
                          <w:t>0.544098289</w:t>
                        </w:r>
                      </w:p>
                    </w:tc>
                  </w:tr>
                  <w:tr w:rsidR="00126EE1">
                    <w:trPr>
                      <w:trHeight w:val="321"/>
                    </w:trPr>
                    <w:tc>
                      <w:tcPr>
                        <w:tcW w:w="1080" w:type="dxa"/>
                      </w:tcPr>
                      <w:p w:rsidR="00126EE1" w:rsidRDefault="00A46B08">
                        <w:pPr>
                          <w:pStyle w:val="TableParagraph"/>
                          <w:spacing w:before="25" w:line="276" w:lineRule="exact"/>
                          <w:ind w:left="105"/>
                          <w:rPr>
                            <w:sz w:val="24"/>
                          </w:rPr>
                        </w:pPr>
                        <w:r>
                          <w:rPr>
                            <w:sz w:val="24"/>
                          </w:rPr>
                          <w:t>DWDP</w:t>
                        </w:r>
                      </w:p>
                    </w:tc>
                    <w:tc>
                      <w:tcPr>
                        <w:tcW w:w="1800" w:type="dxa"/>
                      </w:tcPr>
                      <w:p w:rsidR="00126EE1" w:rsidRDefault="00A46B08">
                        <w:pPr>
                          <w:pStyle w:val="TableParagraph"/>
                          <w:spacing w:before="25" w:line="276" w:lineRule="exact"/>
                          <w:ind w:right="98"/>
                          <w:jc w:val="right"/>
                          <w:rPr>
                            <w:sz w:val="24"/>
                          </w:rPr>
                        </w:pPr>
                        <w:r>
                          <w:rPr>
                            <w:sz w:val="24"/>
                          </w:rPr>
                          <w:t>0.543859649</w:t>
                        </w:r>
                      </w:p>
                    </w:tc>
                  </w:tr>
                  <w:tr w:rsidR="00126EE1">
                    <w:trPr>
                      <w:trHeight w:val="316"/>
                    </w:trPr>
                    <w:tc>
                      <w:tcPr>
                        <w:tcW w:w="1080" w:type="dxa"/>
                      </w:tcPr>
                      <w:p w:rsidR="00126EE1" w:rsidRDefault="00A46B08">
                        <w:pPr>
                          <w:pStyle w:val="TableParagraph"/>
                          <w:spacing w:before="25"/>
                          <w:ind w:left="105"/>
                          <w:rPr>
                            <w:sz w:val="24"/>
                          </w:rPr>
                        </w:pPr>
                        <w:r>
                          <w:rPr>
                            <w:sz w:val="24"/>
                          </w:rPr>
                          <w:t>DOOR</w:t>
                        </w:r>
                      </w:p>
                    </w:tc>
                    <w:tc>
                      <w:tcPr>
                        <w:tcW w:w="1800" w:type="dxa"/>
                      </w:tcPr>
                      <w:p w:rsidR="00126EE1" w:rsidRDefault="00A46B08">
                        <w:pPr>
                          <w:pStyle w:val="TableParagraph"/>
                          <w:spacing w:before="25"/>
                          <w:ind w:right="98"/>
                          <w:jc w:val="right"/>
                          <w:rPr>
                            <w:sz w:val="24"/>
                          </w:rPr>
                        </w:pPr>
                        <w:r>
                          <w:rPr>
                            <w:sz w:val="24"/>
                          </w:rPr>
                          <w:t>0.541531323</w:t>
                        </w:r>
                      </w:p>
                    </w:tc>
                  </w:tr>
                  <w:tr w:rsidR="00126EE1">
                    <w:trPr>
                      <w:trHeight w:val="321"/>
                    </w:trPr>
                    <w:tc>
                      <w:tcPr>
                        <w:tcW w:w="1080" w:type="dxa"/>
                      </w:tcPr>
                      <w:p w:rsidR="00126EE1" w:rsidRDefault="00A46B08">
                        <w:pPr>
                          <w:pStyle w:val="TableParagraph"/>
                          <w:ind w:left="105"/>
                          <w:rPr>
                            <w:sz w:val="24"/>
                          </w:rPr>
                        </w:pPr>
                        <w:r>
                          <w:rPr>
                            <w:sz w:val="24"/>
                          </w:rPr>
                          <w:t>ANDV</w:t>
                        </w:r>
                      </w:p>
                    </w:tc>
                    <w:tc>
                      <w:tcPr>
                        <w:tcW w:w="1800" w:type="dxa"/>
                      </w:tcPr>
                      <w:p w:rsidR="00126EE1" w:rsidRDefault="00A46B08">
                        <w:pPr>
                          <w:pStyle w:val="TableParagraph"/>
                          <w:ind w:right="98"/>
                          <w:jc w:val="right"/>
                          <w:rPr>
                            <w:sz w:val="24"/>
                          </w:rPr>
                        </w:pPr>
                        <w:r>
                          <w:rPr>
                            <w:sz w:val="24"/>
                          </w:rPr>
                          <w:t>0.540740741</w:t>
                        </w:r>
                      </w:p>
                    </w:tc>
                  </w:tr>
                  <w:tr w:rsidR="00126EE1">
                    <w:trPr>
                      <w:trHeight w:val="321"/>
                    </w:trPr>
                    <w:tc>
                      <w:tcPr>
                        <w:tcW w:w="1080" w:type="dxa"/>
                      </w:tcPr>
                      <w:p w:rsidR="00126EE1" w:rsidRDefault="00A46B08">
                        <w:pPr>
                          <w:pStyle w:val="TableParagraph"/>
                          <w:ind w:left="105"/>
                          <w:rPr>
                            <w:sz w:val="24"/>
                          </w:rPr>
                        </w:pPr>
                        <w:r>
                          <w:rPr>
                            <w:sz w:val="24"/>
                          </w:rPr>
                          <w:t>PSTB</w:t>
                        </w:r>
                      </w:p>
                    </w:tc>
                    <w:tc>
                      <w:tcPr>
                        <w:tcW w:w="1800" w:type="dxa"/>
                      </w:tcPr>
                      <w:p w:rsidR="00126EE1" w:rsidRDefault="00A46B08">
                        <w:pPr>
                          <w:pStyle w:val="TableParagraph"/>
                          <w:ind w:right="98"/>
                          <w:jc w:val="right"/>
                          <w:rPr>
                            <w:sz w:val="24"/>
                          </w:rPr>
                        </w:pPr>
                        <w:r>
                          <w:rPr>
                            <w:sz w:val="24"/>
                          </w:rPr>
                          <w:t>0.5397474</w:t>
                        </w:r>
                      </w:p>
                    </w:tc>
                  </w:tr>
                  <w:tr w:rsidR="00126EE1">
                    <w:trPr>
                      <w:trHeight w:val="321"/>
                    </w:trPr>
                    <w:tc>
                      <w:tcPr>
                        <w:tcW w:w="1080" w:type="dxa"/>
                      </w:tcPr>
                      <w:p w:rsidR="00126EE1" w:rsidRDefault="00A46B08">
                        <w:pPr>
                          <w:pStyle w:val="TableParagraph"/>
                          <w:spacing w:before="25" w:line="276" w:lineRule="exact"/>
                          <w:ind w:left="105"/>
                          <w:rPr>
                            <w:sz w:val="24"/>
                          </w:rPr>
                        </w:pPr>
                        <w:r>
                          <w:rPr>
                            <w:sz w:val="24"/>
                          </w:rPr>
                          <w:t>PE</w:t>
                        </w:r>
                      </w:p>
                    </w:tc>
                    <w:tc>
                      <w:tcPr>
                        <w:tcW w:w="1800" w:type="dxa"/>
                      </w:tcPr>
                      <w:p w:rsidR="00126EE1" w:rsidRDefault="00A46B08">
                        <w:pPr>
                          <w:pStyle w:val="TableParagraph"/>
                          <w:spacing w:before="25" w:line="276" w:lineRule="exact"/>
                          <w:ind w:right="98"/>
                          <w:jc w:val="right"/>
                          <w:rPr>
                            <w:sz w:val="24"/>
                          </w:rPr>
                        </w:pPr>
                        <w:r>
                          <w:rPr>
                            <w:sz w:val="24"/>
                          </w:rPr>
                          <w:t>0.538297872</w:t>
                        </w:r>
                      </w:p>
                    </w:tc>
                  </w:tr>
                  <w:tr w:rsidR="00126EE1">
                    <w:trPr>
                      <w:trHeight w:val="316"/>
                    </w:trPr>
                    <w:tc>
                      <w:tcPr>
                        <w:tcW w:w="1080" w:type="dxa"/>
                      </w:tcPr>
                      <w:p w:rsidR="00126EE1" w:rsidRDefault="00A46B08">
                        <w:pPr>
                          <w:pStyle w:val="TableParagraph"/>
                          <w:spacing w:before="25"/>
                          <w:ind w:left="105"/>
                          <w:rPr>
                            <w:sz w:val="24"/>
                          </w:rPr>
                        </w:pPr>
                        <w:r>
                          <w:rPr>
                            <w:sz w:val="24"/>
                          </w:rPr>
                          <w:t>VRTS</w:t>
                        </w:r>
                      </w:p>
                    </w:tc>
                    <w:tc>
                      <w:tcPr>
                        <w:tcW w:w="1800" w:type="dxa"/>
                      </w:tcPr>
                      <w:p w:rsidR="00126EE1" w:rsidRDefault="00A46B08">
                        <w:pPr>
                          <w:pStyle w:val="TableParagraph"/>
                          <w:spacing w:before="25"/>
                          <w:ind w:right="98"/>
                          <w:jc w:val="right"/>
                          <w:rPr>
                            <w:sz w:val="24"/>
                          </w:rPr>
                        </w:pPr>
                        <w:r>
                          <w:rPr>
                            <w:sz w:val="24"/>
                          </w:rPr>
                          <w:t>0.537254902</w:t>
                        </w:r>
                      </w:p>
                    </w:tc>
                  </w:tr>
                  <w:tr w:rsidR="00126EE1">
                    <w:trPr>
                      <w:trHeight w:val="321"/>
                    </w:trPr>
                    <w:tc>
                      <w:tcPr>
                        <w:tcW w:w="1080" w:type="dxa"/>
                      </w:tcPr>
                      <w:p w:rsidR="00126EE1" w:rsidRDefault="00A46B08">
                        <w:pPr>
                          <w:pStyle w:val="TableParagraph"/>
                          <w:ind w:left="105"/>
                          <w:rPr>
                            <w:sz w:val="24"/>
                          </w:rPr>
                        </w:pPr>
                        <w:r>
                          <w:rPr>
                            <w:sz w:val="24"/>
                          </w:rPr>
                          <w:t>ARI</w:t>
                        </w:r>
                      </w:p>
                    </w:tc>
                    <w:tc>
                      <w:tcPr>
                        <w:tcW w:w="1800" w:type="dxa"/>
                      </w:tcPr>
                      <w:p w:rsidR="00126EE1" w:rsidRDefault="00A46B08">
                        <w:pPr>
                          <w:pStyle w:val="TableParagraph"/>
                          <w:ind w:right="98"/>
                          <w:jc w:val="right"/>
                          <w:rPr>
                            <w:sz w:val="24"/>
                          </w:rPr>
                        </w:pPr>
                        <w:r>
                          <w:rPr>
                            <w:sz w:val="24"/>
                          </w:rPr>
                          <w:t>0.536931818</w:t>
                        </w:r>
                      </w:p>
                    </w:tc>
                  </w:tr>
                  <w:tr w:rsidR="00126EE1">
                    <w:trPr>
                      <w:trHeight w:val="321"/>
                    </w:trPr>
                    <w:tc>
                      <w:tcPr>
                        <w:tcW w:w="1080" w:type="dxa"/>
                      </w:tcPr>
                      <w:p w:rsidR="00126EE1" w:rsidRDefault="00A46B08">
                        <w:pPr>
                          <w:pStyle w:val="TableParagraph"/>
                          <w:ind w:left="105"/>
                          <w:rPr>
                            <w:sz w:val="24"/>
                          </w:rPr>
                        </w:pPr>
                        <w:r>
                          <w:rPr>
                            <w:sz w:val="24"/>
                          </w:rPr>
                          <w:t>HII</w:t>
                        </w:r>
                      </w:p>
                    </w:tc>
                    <w:tc>
                      <w:tcPr>
                        <w:tcW w:w="1800" w:type="dxa"/>
                      </w:tcPr>
                      <w:p w:rsidR="00126EE1" w:rsidRDefault="00A46B08">
                        <w:pPr>
                          <w:pStyle w:val="TableParagraph"/>
                          <w:ind w:right="98"/>
                          <w:jc w:val="right"/>
                          <w:rPr>
                            <w:sz w:val="24"/>
                          </w:rPr>
                        </w:pPr>
                        <w:r>
                          <w:rPr>
                            <w:sz w:val="24"/>
                          </w:rPr>
                          <w:t>0.536557283</w:t>
                        </w:r>
                      </w:p>
                    </w:tc>
                  </w:tr>
                  <w:tr w:rsidR="00126EE1">
                    <w:trPr>
                      <w:trHeight w:val="321"/>
                    </w:trPr>
                    <w:tc>
                      <w:tcPr>
                        <w:tcW w:w="1080" w:type="dxa"/>
                      </w:tcPr>
                      <w:p w:rsidR="00126EE1" w:rsidRDefault="00A46B08">
                        <w:pPr>
                          <w:pStyle w:val="TableParagraph"/>
                          <w:spacing w:before="25" w:line="276" w:lineRule="exact"/>
                          <w:ind w:left="105"/>
                          <w:rPr>
                            <w:sz w:val="24"/>
                          </w:rPr>
                        </w:pPr>
                        <w:r>
                          <w:rPr>
                            <w:sz w:val="24"/>
                          </w:rPr>
                          <w:t>ARR</w:t>
                        </w:r>
                      </w:p>
                    </w:tc>
                    <w:tc>
                      <w:tcPr>
                        <w:tcW w:w="1800" w:type="dxa"/>
                      </w:tcPr>
                      <w:p w:rsidR="00126EE1" w:rsidRDefault="00A46B08">
                        <w:pPr>
                          <w:pStyle w:val="TableParagraph"/>
                          <w:spacing w:before="25" w:line="276" w:lineRule="exact"/>
                          <w:ind w:right="98"/>
                          <w:jc w:val="right"/>
                          <w:rPr>
                            <w:sz w:val="24"/>
                          </w:rPr>
                        </w:pPr>
                        <w:r>
                          <w:rPr>
                            <w:sz w:val="24"/>
                          </w:rPr>
                          <w:t>0.535825545</w:t>
                        </w:r>
                      </w:p>
                    </w:tc>
                  </w:tr>
                  <w:tr w:rsidR="00126EE1">
                    <w:trPr>
                      <w:trHeight w:val="316"/>
                    </w:trPr>
                    <w:tc>
                      <w:tcPr>
                        <w:tcW w:w="1080" w:type="dxa"/>
                      </w:tcPr>
                      <w:p w:rsidR="00126EE1" w:rsidRDefault="00A46B08">
                        <w:pPr>
                          <w:pStyle w:val="TableParagraph"/>
                          <w:spacing w:before="25"/>
                          <w:ind w:left="105"/>
                          <w:rPr>
                            <w:sz w:val="24"/>
                          </w:rPr>
                        </w:pPr>
                        <w:r>
                          <w:rPr>
                            <w:sz w:val="24"/>
                          </w:rPr>
                          <w:t>DYN</w:t>
                        </w:r>
                      </w:p>
                    </w:tc>
                    <w:tc>
                      <w:tcPr>
                        <w:tcW w:w="1800" w:type="dxa"/>
                      </w:tcPr>
                      <w:p w:rsidR="00126EE1" w:rsidRDefault="00A46B08">
                        <w:pPr>
                          <w:pStyle w:val="TableParagraph"/>
                          <w:spacing w:before="25"/>
                          <w:ind w:right="98"/>
                          <w:jc w:val="right"/>
                          <w:rPr>
                            <w:sz w:val="24"/>
                          </w:rPr>
                        </w:pPr>
                        <w:r>
                          <w:rPr>
                            <w:sz w:val="24"/>
                          </w:rPr>
                          <w:t>0.535211268</w:t>
                        </w:r>
                      </w:p>
                    </w:tc>
                  </w:tr>
                  <w:tr w:rsidR="00126EE1">
                    <w:trPr>
                      <w:trHeight w:val="321"/>
                    </w:trPr>
                    <w:tc>
                      <w:tcPr>
                        <w:tcW w:w="1080" w:type="dxa"/>
                      </w:tcPr>
                      <w:p w:rsidR="00126EE1" w:rsidRDefault="00A46B08">
                        <w:pPr>
                          <w:pStyle w:val="TableParagraph"/>
                          <w:ind w:left="105"/>
                          <w:rPr>
                            <w:sz w:val="24"/>
                          </w:rPr>
                        </w:pPr>
                        <w:r>
                          <w:rPr>
                            <w:sz w:val="24"/>
                          </w:rPr>
                          <w:t>CBF</w:t>
                        </w:r>
                      </w:p>
                    </w:tc>
                    <w:tc>
                      <w:tcPr>
                        <w:tcW w:w="1800" w:type="dxa"/>
                      </w:tcPr>
                      <w:p w:rsidR="00126EE1" w:rsidRDefault="00A46B08">
                        <w:pPr>
                          <w:pStyle w:val="TableParagraph"/>
                          <w:ind w:right="98"/>
                          <w:jc w:val="right"/>
                          <w:rPr>
                            <w:sz w:val="24"/>
                          </w:rPr>
                        </w:pPr>
                        <w:r>
                          <w:rPr>
                            <w:sz w:val="24"/>
                          </w:rPr>
                          <w:t>0.534792807</w:t>
                        </w:r>
                      </w:p>
                    </w:tc>
                  </w:tr>
                  <w:tr w:rsidR="00126EE1">
                    <w:trPr>
                      <w:trHeight w:val="321"/>
                    </w:trPr>
                    <w:tc>
                      <w:tcPr>
                        <w:tcW w:w="1080" w:type="dxa"/>
                      </w:tcPr>
                      <w:p w:rsidR="00126EE1" w:rsidRDefault="00A46B08">
                        <w:pPr>
                          <w:pStyle w:val="TableParagraph"/>
                          <w:ind w:left="105"/>
                          <w:rPr>
                            <w:sz w:val="24"/>
                          </w:rPr>
                        </w:pPr>
                        <w:r>
                          <w:rPr>
                            <w:sz w:val="24"/>
                          </w:rPr>
                          <w:t>ANGI</w:t>
                        </w:r>
                      </w:p>
                    </w:tc>
                    <w:tc>
                      <w:tcPr>
                        <w:tcW w:w="1800" w:type="dxa"/>
                      </w:tcPr>
                      <w:p w:rsidR="00126EE1" w:rsidRDefault="00A46B08">
                        <w:pPr>
                          <w:pStyle w:val="TableParagraph"/>
                          <w:ind w:right="98"/>
                          <w:jc w:val="right"/>
                          <w:rPr>
                            <w:sz w:val="24"/>
                          </w:rPr>
                        </w:pPr>
                        <w:r>
                          <w:rPr>
                            <w:sz w:val="24"/>
                          </w:rPr>
                          <w:t>0.534098152</w:t>
                        </w:r>
                      </w:p>
                    </w:tc>
                  </w:tr>
                  <w:tr w:rsidR="00126EE1">
                    <w:trPr>
                      <w:trHeight w:val="321"/>
                    </w:trPr>
                    <w:tc>
                      <w:tcPr>
                        <w:tcW w:w="1080" w:type="dxa"/>
                      </w:tcPr>
                      <w:p w:rsidR="00126EE1" w:rsidRDefault="00A46B08">
                        <w:pPr>
                          <w:pStyle w:val="TableParagraph"/>
                          <w:spacing w:before="25" w:line="276" w:lineRule="exact"/>
                          <w:ind w:left="105"/>
                          <w:rPr>
                            <w:sz w:val="24"/>
                          </w:rPr>
                        </w:pPr>
                        <w:r>
                          <w:rPr>
                            <w:sz w:val="24"/>
                          </w:rPr>
                          <w:t>ESRT</w:t>
                        </w:r>
                      </w:p>
                    </w:tc>
                    <w:tc>
                      <w:tcPr>
                        <w:tcW w:w="1800" w:type="dxa"/>
                      </w:tcPr>
                      <w:p w:rsidR="00126EE1" w:rsidRDefault="00A46B08">
                        <w:pPr>
                          <w:pStyle w:val="TableParagraph"/>
                          <w:spacing w:before="25" w:line="276" w:lineRule="exact"/>
                          <w:ind w:right="98"/>
                          <w:jc w:val="right"/>
                          <w:rPr>
                            <w:sz w:val="24"/>
                          </w:rPr>
                        </w:pPr>
                        <w:r>
                          <w:rPr>
                            <w:sz w:val="24"/>
                          </w:rPr>
                          <w:t>0.534059946</w:t>
                        </w:r>
                      </w:p>
                    </w:tc>
                  </w:tr>
                  <w:tr w:rsidR="00126EE1">
                    <w:trPr>
                      <w:trHeight w:val="316"/>
                    </w:trPr>
                    <w:tc>
                      <w:tcPr>
                        <w:tcW w:w="1080" w:type="dxa"/>
                      </w:tcPr>
                      <w:p w:rsidR="00126EE1" w:rsidRDefault="00A46B08">
                        <w:pPr>
                          <w:pStyle w:val="TableParagraph"/>
                          <w:spacing w:before="25"/>
                          <w:ind w:left="105"/>
                          <w:rPr>
                            <w:sz w:val="24"/>
                          </w:rPr>
                        </w:pPr>
                        <w:r>
                          <w:rPr>
                            <w:sz w:val="24"/>
                          </w:rPr>
                          <w:t>FIBK</w:t>
                        </w:r>
                      </w:p>
                    </w:tc>
                    <w:tc>
                      <w:tcPr>
                        <w:tcW w:w="1800" w:type="dxa"/>
                      </w:tcPr>
                      <w:p w:rsidR="00126EE1" w:rsidRDefault="00A46B08">
                        <w:pPr>
                          <w:pStyle w:val="TableParagraph"/>
                          <w:spacing w:before="25"/>
                          <w:ind w:right="98"/>
                          <w:jc w:val="right"/>
                          <w:rPr>
                            <w:sz w:val="24"/>
                          </w:rPr>
                        </w:pPr>
                        <w:r>
                          <w:rPr>
                            <w:sz w:val="24"/>
                          </w:rPr>
                          <w:t>0.533199195</w:t>
                        </w:r>
                      </w:p>
                    </w:tc>
                  </w:tr>
                  <w:tr w:rsidR="00126EE1">
                    <w:trPr>
                      <w:trHeight w:val="321"/>
                    </w:trPr>
                    <w:tc>
                      <w:tcPr>
                        <w:tcW w:w="1080" w:type="dxa"/>
                      </w:tcPr>
                      <w:p w:rsidR="00126EE1" w:rsidRDefault="00A46B08">
                        <w:pPr>
                          <w:pStyle w:val="TableParagraph"/>
                          <w:ind w:left="105"/>
                          <w:rPr>
                            <w:sz w:val="24"/>
                          </w:rPr>
                        </w:pPr>
                        <w:r>
                          <w:rPr>
                            <w:sz w:val="24"/>
                          </w:rPr>
                          <w:t>BKU</w:t>
                        </w:r>
                      </w:p>
                    </w:tc>
                    <w:tc>
                      <w:tcPr>
                        <w:tcW w:w="1800" w:type="dxa"/>
                      </w:tcPr>
                      <w:p w:rsidR="00126EE1" w:rsidRDefault="00A46B08">
                        <w:pPr>
                          <w:pStyle w:val="TableParagraph"/>
                          <w:ind w:right="98"/>
                          <w:jc w:val="right"/>
                          <w:rPr>
                            <w:sz w:val="24"/>
                          </w:rPr>
                        </w:pPr>
                        <w:r>
                          <w:rPr>
                            <w:sz w:val="24"/>
                          </w:rPr>
                          <w:t>0.532430908</w:t>
                        </w:r>
                      </w:p>
                    </w:tc>
                  </w:tr>
                  <w:tr w:rsidR="00126EE1">
                    <w:trPr>
                      <w:trHeight w:val="321"/>
                    </w:trPr>
                    <w:tc>
                      <w:tcPr>
                        <w:tcW w:w="1080" w:type="dxa"/>
                      </w:tcPr>
                      <w:p w:rsidR="00126EE1" w:rsidRDefault="00A46B08">
                        <w:pPr>
                          <w:pStyle w:val="TableParagraph"/>
                          <w:ind w:left="105"/>
                          <w:rPr>
                            <w:sz w:val="24"/>
                          </w:rPr>
                        </w:pPr>
                        <w:r>
                          <w:rPr>
                            <w:sz w:val="24"/>
                          </w:rPr>
                          <w:t>TPRE</w:t>
                        </w:r>
                      </w:p>
                    </w:tc>
                    <w:tc>
                      <w:tcPr>
                        <w:tcW w:w="1800" w:type="dxa"/>
                      </w:tcPr>
                      <w:p w:rsidR="00126EE1" w:rsidRDefault="00A46B08">
                        <w:pPr>
                          <w:pStyle w:val="TableParagraph"/>
                          <w:ind w:right="98"/>
                          <w:jc w:val="right"/>
                          <w:rPr>
                            <w:sz w:val="24"/>
                          </w:rPr>
                        </w:pPr>
                        <w:r>
                          <w:rPr>
                            <w:sz w:val="24"/>
                          </w:rPr>
                          <w:t>0.532215357</w:t>
                        </w:r>
                      </w:p>
                    </w:tc>
                  </w:tr>
                </w:tbl>
                <w:p w:rsidR="00126EE1" w:rsidRDefault="00126EE1">
                  <w:pPr>
                    <w:pStyle w:val="BodyText"/>
                  </w:pPr>
                </w:p>
              </w:txbxContent>
            </v:textbox>
            <w10:wrap type="topAndBottom" anchorx="page"/>
          </v:shape>
        </w:pict>
      </w:r>
      <w:r>
        <w:t>KNN</w:t>
      </w:r>
      <w:r>
        <w:tab/>
        <w:t>Random</w:t>
      </w:r>
      <w:r>
        <w:rPr>
          <w:spacing w:val="-1"/>
        </w:rPr>
        <w:t xml:space="preserve"> </w:t>
      </w:r>
      <w:r>
        <w:t>Forest</w:t>
      </w:r>
    </w:p>
    <w:p w:rsidR="00126EE1" w:rsidRDefault="00126EE1">
      <w:pPr>
        <w:pStyle w:val="BodyText"/>
        <w:spacing w:before="7"/>
        <w:rPr>
          <w:b/>
          <w:sz w:val="32"/>
        </w:rPr>
      </w:pPr>
    </w:p>
    <w:p w:rsidR="00126EE1" w:rsidRDefault="00A46B08">
      <w:pPr>
        <w:pStyle w:val="BodyText"/>
        <w:spacing w:line="345" w:lineRule="auto"/>
        <w:ind w:left="100" w:right="117"/>
        <w:jc w:val="both"/>
      </w:pPr>
      <w:r>
        <w:t>Even though the model is relatively efficient as it has greater than 50% accuracy, it is not the</w:t>
      </w:r>
      <w:r>
        <w:rPr>
          <w:spacing w:val="-37"/>
        </w:rPr>
        <w:t xml:space="preserve"> </w:t>
      </w:r>
      <w:r>
        <w:t>best model</w:t>
      </w:r>
      <w:r>
        <w:rPr>
          <w:spacing w:val="-14"/>
        </w:rPr>
        <w:t xml:space="preserve"> </w:t>
      </w:r>
      <w:r>
        <w:t>to</w:t>
      </w:r>
      <w:r>
        <w:rPr>
          <w:spacing w:val="-13"/>
        </w:rPr>
        <w:t xml:space="preserve"> </w:t>
      </w:r>
      <w:r>
        <w:t>follow</w:t>
      </w:r>
      <w:r>
        <w:rPr>
          <w:spacing w:val="-12"/>
        </w:rPr>
        <w:t xml:space="preserve"> </w:t>
      </w:r>
      <w:r>
        <w:t>when</w:t>
      </w:r>
      <w:r>
        <w:rPr>
          <w:spacing w:val="-14"/>
        </w:rPr>
        <w:t xml:space="preserve"> </w:t>
      </w:r>
      <w:r>
        <w:t>investing</w:t>
      </w:r>
      <w:r>
        <w:rPr>
          <w:spacing w:val="-12"/>
        </w:rPr>
        <w:t xml:space="preserve"> </w:t>
      </w:r>
      <w:r>
        <w:t>in</w:t>
      </w:r>
      <w:r>
        <w:rPr>
          <w:spacing w:val="-13"/>
        </w:rPr>
        <w:t xml:space="preserve"> </w:t>
      </w:r>
      <w:r>
        <w:t>the</w:t>
      </w:r>
      <w:r>
        <w:rPr>
          <w:spacing w:val="-14"/>
        </w:rPr>
        <w:t xml:space="preserve"> </w:t>
      </w:r>
      <w:r>
        <w:t>real</w:t>
      </w:r>
      <w:r>
        <w:rPr>
          <w:spacing w:val="-13"/>
        </w:rPr>
        <w:t xml:space="preserve"> </w:t>
      </w:r>
      <w:r>
        <w:t>market.</w:t>
      </w:r>
      <w:r>
        <w:rPr>
          <w:spacing w:val="-13"/>
        </w:rPr>
        <w:t xml:space="preserve"> </w:t>
      </w:r>
      <w:r>
        <w:t>The</w:t>
      </w:r>
      <w:r>
        <w:rPr>
          <w:spacing w:val="-13"/>
        </w:rPr>
        <w:t xml:space="preserve"> </w:t>
      </w:r>
      <w:r>
        <w:t>accuracy</w:t>
      </w:r>
      <w:r>
        <w:rPr>
          <w:spacing w:val="-12"/>
        </w:rPr>
        <w:t xml:space="preserve"> </w:t>
      </w:r>
      <w:r>
        <w:t>here</w:t>
      </w:r>
      <w:r>
        <w:rPr>
          <w:spacing w:val="-13"/>
        </w:rPr>
        <w:t xml:space="preserve"> </w:t>
      </w:r>
      <w:r>
        <w:t>only</w:t>
      </w:r>
      <w:r>
        <w:rPr>
          <w:spacing w:val="-14"/>
        </w:rPr>
        <w:t xml:space="preserve"> </w:t>
      </w:r>
      <w:r>
        <w:t>indicates</w:t>
      </w:r>
      <w:r>
        <w:rPr>
          <w:spacing w:val="-12"/>
        </w:rPr>
        <w:t xml:space="preserve"> </w:t>
      </w:r>
      <w:r>
        <w:t>the</w:t>
      </w:r>
      <w:r>
        <w:rPr>
          <w:spacing w:val="-13"/>
        </w:rPr>
        <w:t xml:space="preserve"> </w:t>
      </w:r>
      <w:r>
        <w:t>stock</w:t>
      </w:r>
      <w:r>
        <w:rPr>
          <w:spacing w:val="-14"/>
        </w:rPr>
        <w:t xml:space="preserve"> </w:t>
      </w:r>
      <w:r>
        <w:t>price going up or down. It does not venture into the amount of loss suffered or profit made by the investor.</w:t>
      </w:r>
      <w:r>
        <w:rPr>
          <w:spacing w:val="-12"/>
        </w:rPr>
        <w:t xml:space="preserve"> </w:t>
      </w:r>
      <w:r>
        <w:t>With</w:t>
      </w:r>
      <w:r>
        <w:rPr>
          <w:spacing w:val="-12"/>
        </w:rPr>
        <w:t xml:space="preserve"> </w:t>
      </w:r>
      <w:r>
        <w:t>an</w:t>
      </w:r>
      <w:r>
        <w:rPr>
          <w:spacing w:val="-12"/>
        </w:rPr>
        <w:t xml:space="preserve"> </w:t>
      </w:r>
      <w:r>
        <w:t>accuracy</w:t>
      </w:r>
      <w:r>
        <w:rPr>
          <w:spacing w:val="-12"/>
        </w:rPr>
        <w:t xml:space="preserve"> </w:t>
      </w:r>
      <w:r>
        <w:t>of</w:t>
      </w:r>
      <w:r>
        <w:rPr>
          <w:spacing w:val="-12"/>
        </w:rPr>
        <w:t xml:space="preserve"> </w:t>
      </w:r>
      <w:r>
        <w:t>close</w:t>
      </w:r>
      <w:r>
        <w:rPr>
          <w:spacing w:val="-12"/>
        </w:rPr>
        <w:t xml:space="preserve"> </w:t>
      </w:r>
      <w:r>
        <w:t>to</w:t>
      </w:r>
      <w:r>
        <w:rPr>
          <w:spacing w:val="-12"/>
        </w:rPr>
        <w:t xml:space="preserve"> </w:t>
      </w:r>
      <w:r>
        <w:t>50%,</w:t>
      </w:r>
      <w:r>
        <w:rPr>
          <w:spacing w:val="-12"/>
        </w:rPr>
        <w:t xml:space="preserve"> </w:t>
      </w:r>
      <w:r>
        <w:t>there</w:t>
      </w:r>
      <w:r>
        <w:rPr>
          <w:spacing w:val="-12"/>
        </w:rPr>
        <w:t xml:space="preserve"> </w:t>
      </w:r>
      <w:r>
        <w:t>is</w:t>
      </w:r>
      <w:r>
        <w:rPr>
          <w:spacing w:val="-12"/>
        </w:rPr>
        <w:t xml:space="preserve"> </w:t>
      </w:r>
      <w:r>
        <w:t>a</w:t>
      </w:r>
      <w:r>
        <w:rPr>
          <w:spacing w:val="-12"/>
        </w:rPr>
        <w:t xml:space="preserve"> </w:t>
      </w:r>
      <w:r>
        <w:t>high</w:t>
      </w:r>
      <w:r>
        <w:rPr>
          <w:spacing w:val="-12"/>
        </w:rPr>
        <w:t xml:space="preserve"> </w:t>
      </w:r>
      <w:r>
        <w:t>chance</w:t>
      </w:r>
      <w:r>
        <w:rPr>
          <w:spacing w:val="-12"/>
        </w:rPr>
        <w:t xml:space="preserve"> </w:t>
      </w:r>
      <w:r>
        <w:t>that</w:t>
      </w:r>
      <w:r>
        <w:rPr>
          <w:spacing w:val="-12"/>
        </w:rPr>
        <w:t xml:space="preserve"> </w:t>
      </w:r>
      <w:r>
        <w:t>the</w:t>
      </w:r>
      <w:r>
        <w:rPr>
          <w:spacing w:val="-12"/>
        </w:rPr>
        <w:t xml:space="preserve"> </w:t>
      </w:r>
      <w:r>
        <w:t>model</w:t>
      </w:r>
      <w:r>
        <w:rPr>
          <w:spacing w:val="-12"/>
        </w:rPr>
        <w:t xml:space="preserve"> </w:t>
      </w:r>
      <w:r>
        <w:t>might</w:t>
      </w:r>
      <w:r>
        <w:rPr>
          <w:spacing w:val="-12"/>
        </w:rPr>
        <w:t xml:space="preserve"> </w:t>
      </w:r>
      <w:r>
        <w:t>yield</w:t>
      </w:r>
      <w:r>
        <w:rPr>
          <w:spacing w:val="-12"/>
        </w:rPr>
        <w:t xml:space="preserve"> </w:t>
      </w:r>
      <w:r>
        <w:t>heavy losses and might not be the best suited for an average in</w:t>
      </w:r>
      <w:r>
        <w:t>vestor in the market. The model can be improved by adding more features/factors which can help in tracking the market better. We can also</w:t>
      </w:r>
      <w:r>
        <w:rPr>
          <w:spacing w:val="5"/>
        </w:rPr>
        <w:t xml:space="preserve"> </w:t>
      </w:r>
      <w:r>
        <w:t>use</w:t>
      </w:r>
      <w:r>
        <w:rPr>
          <w:spacing w:val="5"/>
        </w:rPr>
        <w:t xml:space="preserve"> </w:t>
      </w:r>
      <w:r>
        <w:t>this</w:t>
      </w:r>
      <w:r>
        <w:rPr>
          <w:spacing w:val="5"/>
        </w:rPr>
        <w:t xml:space="preserve"> </w:t>
      </w:r>
      <w:r>
        <w:t>model</w:t>
      </w:r>
      <w:r>
        <w:rPr>
          <w:spacing w:val="6"/>
        </w:rPr>
        <w:t xml:space="preserve"> </w:t>
      </w:r>
      <w:r>
        <w:t>more</w:t>
      </w:r>
      <w:r>
        <w:rPr>
          <w:spacing w:val="5"/>
        </w:rPr>
        <w:t xml:space="preserve"> </w:t>
      </w:r>
      <w:r>
        <w:t>effectively</w:t>
      </w:r>
      <w:r>
        <w:rPr>
          <w:spacing w:val="5"/>
        </w:rPr>
        <w:t xml:space="preserve"> </w:t>
      </w:r>
      <w:r>
        <w:t>if</w:t>
      </w:r>
      <w:r>
        <w:rPr>
          <w:spacing w:val="6"/>
        </w:rPr>
        <w:t xml:space="preserve"> </w:t>
      </w:r>
      <w:r>
        <w:t>the</w:t>
      </w:r>
      <w:r>
        <w:rPr>
          <w:spacing w:val="5"/>
        </w:rPr>
        <w:t xml:space="preserve"> </w:t>
      </w:r>
      <w:r>
        <w:t>time</w:t>
      </w:r>
      <w:r>
        <w:rPr>
          <w:spacing w:val="5"/>
        </w:rPr>
        <w:t xml:space="preserve"> </w:t>
      </w:r>
      <w:r>
        <w:t>period</w:t>
      </w:r>
      <w:r>
        <w:rPr>
          <w:spacing w:val="5"/>
        </w:rPr>
        <w:t xml:space="preserve"> </w:t>
      </w:r>
      <w:r>
        <w:t>of</w:t>
      </w:r>
      <w:r>
        <w:rPr>
          <w:spacing w:val="6"/>
        </w:rPr>
        <w:t xml:space="preserve"> </w:t>
      </w:r>
      <w:r>
        <w:t>monitoring</w:t>
      </w:r>
      <w:r>
        <w:rPr>
          <w:spacing w:val="5"/>
        </w:rPr>
        <w:t xml:space="preserve"> </w:t>
      </w:r>
      <w:r>
        <w:t>is</w:t>
      </w:r>
      <w:r>
        <w:rPr>
          <w:spacing w:val="5"/>
        </w:rPr>
        <w:t xml:space="preserve"> </w:t>
      </w:r>
      <w:r>
        <w:t>not</w:t>
      </w:r>
      <w:r>
        <w:rPr>
          <w:spacing w:val="6"/>
        </w:rPr>
        <w:t xml:space="preserve"> </w:t>
      </w:r>
      <w:r>
        <w:t>daily</w:t>
      </w:r>
      <w:r>
        <w:rPr>
          <w:spacing w:val="5"/>
        </w:rPr>
        <w:t xml:space="preserve"> </w:t>
      </w:r>
      <w:r>
        <w:t>but</w:t>
      </w:r>
      <w:r>
        <w:rPr>
          <w:spacing w:val="5"/>
        </w:rPr>
        <w:t xml:space="preserve"> </w:t>
      </w:r>
      <w:r>
        <w:t>for</w:t>
      </w:r>
      <w:r>
        <w:rPr>
          <w:spacing w:val="5"/>
        </w:rPr>
        <w:t xml:space="preserve"> </w:t>
      </w:r>
      <w:r>
        <w:t>a</w:t>
      </w:r>
      <w:r>
        <w:rPr>
          <w:spacing w:val="6"/>
        </w:rPr>
        <w:t xml:space="preserve"> </w:t>
      </w:r>
      <w:r>
        <w:t>longer</w:t>
      </w:r>
    </w:p>
    <w:p w:rsidR="00126EE1" w:rsidRDefault="00126EE1">
      <w:pPr>
        <w:spacing w:line="345" w:lineRule="auto"/>
        <w:jc w:val="both"/>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pPr>
    </w:p>
    <w:p w:rsidR="00126EE1" w:rsidRDefault="00A46B08">
      <w:pPr>
        <w:pStyle w:val="BodyText"/>
        <w:spacing w:before="72" w:line="345" w:lineRule="auto"/>
        <w:ind w:left="100" w:right="117"/>
        <w:jc w:val="both"/>
      </w:pPr>
      <w:r>
        <w:lastRenderedPageBreak/>
        <w:t>duration. Additionally, we should note here that the market is usually quite unpredictable, so it is difficult to develop a completely accurate model.</w:t>
      </w:r>
    </w:p>
    <w:p w:rsidR="00126EE1" w:rsidRDefault="00126EE1">
      <w:pPr>
        <w:pStyle w:val="BodyText"/>
        <w:spacing w:before="6"/>
        <w:rPr>
          <w:sz w:val="34"/>
        </w:rPr>
      </w:pPr>
    </w:p>
    <w:p w:rsidR="00126EE1" w:rsidRDefault="00A46B08">
      <w:pPr>
        <w:pStyle w:val="Heading2"/>
      </w:pPr>
      <w:bookmarkStart w:id="15" w:name="_TOC_250000"/>
      <w:bookmarkEnd w:id="15"/>
      <w:r>
        <w:t>CONCLUSION</w:t>
      </w:r>
    </w:p>
    <w:p w:rsidR="00126EE1" w:rsidRDefault="00A46B08">
      <w:pPr>
        <w:pStyle w:val="BodyText"/>
        <w:spacing w:before="168" w:line="345" w:lineRule="auto"/>
        <w:ind w:left="100" w:right="117"/>
        <w:jc w:val="both"/>
      </w:pPr>
      <w:r>
        <w:t>Random Forest, on average, has provided better results than the K-nearest neighbor model in t</w:t>
      </w:r>
      <w:r>
        <w:t>his project. This could be because Random Forest usually has a tendency to perform better on large datasets. Also, it operates primarily on randomness of data which is in-line with the market performance. However, KNN relies on short term patterns which ne</w:t>
      </w:r>
      <w:r>
        <w:t>ed not always be true. As expected,</w:t>
      </w:r>
      <w:r>
        <w:rPr>
          <w:spacing w:val="-14"/>
        </w:rPr>
        <w:t xml:space="preserve"> </w:t>
      </w:r>
      <w:r>
        <w:t>the</w:t>
      </w:r>
      <w:r>
        <w:rPr>
          <w:spacing w:val="-14"/>
        </w:rPr>
        <w:t xml:space="preserve"> </w:t>
      </w:r>
      <w:r>
        <w:t>model</w:t>
      </w:r>
      <w:r>
        <w:rPr>
          <w:spacing w:val="-13"/>
        </w:rPr>
        <w:t xml:space="preserve"> </w:t>
      </w:r>
      <w:r>
        <w:t>yielded</w:t>
      </w:r>
      <w:r>
        <w:rPr>
          <w:spacing w:val="-14"/>
        </w:rPr>
        <w:t xml:space="preserve"> </w:t>
      </w:r>
      <w:r>
        <w:t>really</w:t>
      </w:r>
      <w:r>
        <w:rPr>
          <w:spacing w:val="-13"/>
        </w:rPr>
        <w:t xml:space="preserve"> </w:t>
      </w:r>
      <w:r>
        <w:t>high</w:t>
      </w:r>
      <w:r>
        <w:rPr>
          <w:spacing w:val="-14"/>
        </w:rPr>
        <w:t xml:space="preserve"> </w:t>
      </w:r>
      <w:r>
        <w:t>accuracy</w:t>
      </w:r>
      <w:r>
        <w:rPr>
          <w:spacing w:val="-13"/>
        </w:rPr>
        <w:t xml:space="preserve"> </w:t>
      </w:r>
      <w:r>
        <w:t>values</w:t>
      </w:r>
      <w:r>
        <w:rPr>
          <w:spacing w:val="-14"/>
        </w:rPr>
        <w:t xml:space="preserve"> </w:t>
      </w:r>
      <w:r>
        <w:t>when</w:t>
      </w:r>
      <w:r>
        <w:rPr>
          <w:spacing w:val="-13"/>
        </w:rPr>
        <w:t xml:space="preserve"> </w:t>
      </w:r>
      <w:r>
        <w:t>tested</w:t>
      </w:r>
      <w:r>
        <w:rPr>
          <w:spacing w:val="-14"/>
        </w:rPr>
        <w:t xml:space="preserve"> </w:t>
      </w:r>
      <w:r>
        <w:t>on</w:t>
      </w:r>
      <w:r>
        <w:rPr>
          <w:spacing w:val="-13"/>
        </w:rPr>
        <w:t xml:space="preserve"> </w:t>
      </w:r>
      <w:r>
        <w:t>the</w:t>
      </w:r>
      <w:r>
        <w:rPr>
          <w:spacing w:val="-14"/>
        </w:rPr>
        <w:t xml:space="preserve"> </w:t>
      </w:r>
      <w:r>
        <w:t>stocks</w:t>
      </w:r>
      <w:r>
        <w:rPr>
          <w:spacing w:val="-13"/>
        </w:rPr>
        <w:t xml:space="preserve"> </w:t>
      </w:r>
      <w:r>
        <w:t>used</w:t>
      </w:r>
      <w:r>
        <w:rPr>
          <w:spacing w:val="-14"/>
        </w:rPr>
        <w:t xml:space="preserve"> </w:t>
      </w:r>
      <w:r>
        <w:t>for</w:t>
      </w:r>
      <w:r>
        <w:rPr>
          <w:spacing w:val="-13"/>
        </w:rPr>
        <w:t xml:space="preserve"> </w:t>
      </w:r>
      <w:r>
        <w:t>training it. However, upon removing them on average the models have shown an accuracy of around 50% on the remaining</w:t>
      </w:r>
      <w:r>
        <w:rPr>
          <w:spacing w:val="-2"/>
        </w:rPr>
        <w:t xml:space="preserve"> </w:t>
      </w:r>
      <w:r>
        <w:t>stocks.</w:t>
      </w:r>
    </w:p>
    <w:sectPr w:rsidR="00126EE1">
      <w:pgSz w:w="12240" w:h="15840"/>
      <w:pgMar w:top="1360" w:right="1320" w:bottom="1000" w:left="1340" w:header="0" w:footer="81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B08" w:rsidRDefault="00A46B08">
      <w:r>
        <w:separator/>
      </w:r>
    </w:p>
  </w:endnote>
  <w:endnote w:type="continuationSeparator" w:id="0">
    <w:p w:rsidR="00A46B08" w:rsidRDefault="00A4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EE1" w:rsidRDefault="00A46B0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31pt;margin-top:740.45pt;width:12.1pt;height:16.65pt;z-index:-251658752;mso-wrap-style:square;mso-wrap-edited:f;mso-width-percent:0;mso-height-percent:0;mso-position-horizontal-relative:page;mso-position-vertical-relative:page;mso-width-percent:0;mso-height-percent:0;v-text-anchor:top" filled="f" stroked="f">
          <v:textbox inset="0,0,0,0">
            <w:txbxContent>
              <w:p w:rsidR="00126EE1" w:rsidRDefault="00A46B08">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B08" w:rsidRDefault="00A46B08">
      <w:r>
        <w:separator/>
      </w:r>
    </w:p>
  </w:footnote>
  <w:footnote w:type="continuationSeparator" w:id="0">
    <w:p w:rsidR="00A46B08" w:rsidRDefault="00A46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C79"/>
    <w:multiLevelType w:val="multilevel"/>
    <w:tmpl w:val="96EED7E0"/>
    <w:lvl w:ilvl="0">
      <w:start w:val="11"/>
      <w:numFmt w:val="upperLetter"/>
      <w:lvlText w:val="%1"/>
      <w:lvlJc w:val="left"/>
      <w:pPr>
        <w:ind w:left="597" w:hanging="498"/>
        <w:jc w:val="left"/>
      </w:pPr>
      <w:rPr>
        <w:rFonts w:hint="default"/>
        <w:lang w:val="en-US" w:eastAsia="en-US" w:bidi="en-US"/>
      </w:rPr>
    </w:lvl>
    <w:lvl w:ilvl="1">
      <w:start w:val="14"/>
      <w:numFmt w:val="upperLetter"/>
      <w:lvlText w:val="%1-%2"/>
      <w:lvlJc w:val="left"/>
      <w:pPr>
        <w:ind w:left="597" w:hanging="498"/>
        <w:jc w:val="left"/>
      </w:pPr>
      <w:rPr>
        <w:rFonts w:hint="default"/>
        <w:spacing w:val="0"/>
        <w:w w:val="99"/>
        <w:sz w:val="26"/>
        <w:szCs w:val="26"/>
        <w:u w:val="single" w:color="000000"/>
        <w:lang w:val="en-US" w:eastAsia="en-US" w:bidi="en-US"/>
      </w:rPr>
    </w:lvl>
    <w:lvl w:ilvl="2">
      <w:numFmt w:val="bullet"/>
      <w:lvlText w:val=""/>
      <w:lvlJc w:val="left"/>
      <w:pPr>
        <w:ind w:left="100" w:hanging="360"/>
      </w:pPr>
      <w:rPr>
        <w:rFonts w:ascii="Symbol" w:eastAsia="Symbol" w:hAnsi="Symbol" w:cs="Symbol" w:hint="default"/>
        <w:w w:val="100"/>
        <w:sz w:val="24"/>
        <w:szCs w:val="24"/>
        <w:lang w:val="en-US" w:eastAsia="en-US" w:bidi="en-US"/>
      </w:rPr>
    </w:lvl>
    <w:lvl w:ilvl="3">
      <w:numFmt w:val="bullet"/>
      <w:lvlText w:val="•"/>
      <w:lvlJc w:val="left"/>
      <w:pPr>
        <w:ind w:left="2595" w:hanging="360"/>
      </w:pPr>
      <w:rPr>
        <w:rFonts w:hint="default"/>
        <w:lang w:val="en-US" w:eastAsia="en-US" w:bidi="en-US"/>
      </w:rPr>
    </w:lvl>
    <w:lvl w:ilvl="4">
      <w:numFmt w:val="bullet"/>
      <w:lvlText w:val="•"/>
      <w:lvlJc w:val="left"/>
      <w:pPr>
        <w:ind w:left="3593" w:hanging="360"/>
      </w:pPr>
      <w:rPr>
        <w:rFonts w:hint="default"/>
        <w:lang w:val="en-US" w:eastAsia="en-US" w:bidi="en-US"/>
      </w:rPr>
    </w:lvl>
    <w:lvl w:ilvl="5">
      <w:numFmt w:val="bullet"/>
      <w:lvlText w:val="•"/>
      <w:lvlJc w:val="left"/>
      <w:pPr>
        <w:ind w:left="4591" w:hanging="360"/>
      </w:pPr>
      <w:rPr>
        <w:rFonts w:hint="default"/>
        <w:lang w:val="en-US" w:eastAsia="en-US" w:bidi="en-US"/>
      </w:rPr>
    </w:lvl>
    <w:lvl w:ilvl="6">
      <w:numFmt w:val="bullet"/>
      <w:lvlText w:val="•"/>
      <w:lvlJc w:val="left"/>
      <w:pPr>
        <w:ind w:left="5588" w:hanging="360"/>
      </w:pPr>
      <w:rPr>
        <w:rFonts w:hint="default"/>
        <w:lang w:val="en-US" w:eastAsia="en-US" w:bidi="en-US"/>
      </w:rPr>
    </w:lvl>
    <w:lvl w:ilvl="7">
      <w:numFmt w:val="bullet"/>
      <w:lvlText w:val="•"/>
      <w:lvlJc w:val="left"/>
      <w:pPr>
        <w:ind w:left="6586" w:hanging="360"/>
      </w:pPr>
      <w:rPr>
        <w:rFonts w:hint="default"/>
        <w:lang w:val="en-US" w:eastAsia="en-US" w:bidi="en-US"/>
      </w:rPr>
    </w:lvl>
    <w:lvl w:ilvl="8">
      <w:numFmt w:val="bullet"/>
      <w:lvlText w:val="•"/>
      <w:lvlJc w:val="left"/>
      <w:pPr>
        <w:ind w:left="7584" w:hanging="360"/>
      </w:pPr>
      <w:rPr>
        <w:rFonts w:hint="default"/>
        <w:lang w:val="en-US" w:eastAsia="en-US" w:bidi="en-US"/>
      </w:rPr>
    </w:lvl>
  </w:abstractNum>
  <w:abstractNum w:abstractNumId="1" w15:restartNumberingAfterBreak="0">
    <w:nsid w:val="4243595C"/>
    <w:multiLevelType w:val="hybridMultilevel"/>
    <w:tmpl w:val="DC6EE86C"/>
    <w:lvl w:ilvl="0" w:tplc="2DEE8234">
      <w:start w:val="1"/>
      <w:numFmt w:val="decimal"/>
      <w:lvlText w:val="%1."/>
      <w:lvlJc w:val="left"/>
      <w:pPr>
        <w:ind w:left="820" w:hanging="360"/>
        <w:jc w:val="left"/>
      </w:pPr>
      <w:rPr>
        <w:rFonts w:ascii="Times New Roman" w:eastAsia="Times New Roman" w:hAnsi="Times New Roman" w:cs="Times New Roman" w:hint="default"/>
        <w:spacing w:val="-1"/>
        <w:w w:val="100"/>
        <w:sz w:val="24"/>
        <w:szCs w:val="24"/>
        <w:lang w:val="en-US" w:eastAsia="en-US" w:bidi="en-US"/>
      </w:rPr>
    </w:lvl>
    <w:lvl w:ilvl="1" w:tplc="7BE6B0E8">
      <w:numFmt w:val="bullet"/>
      <w:lvlText w:val="•"/>
      <w:lvlJc w:val="left"/>
      <w:pPr>
        <w:ind w:left="1696" w:hanging="360"/>
      </w:pPr>
      <w:rPr>
        <w:rFonts w:hint="default"/>
        <w:lang w:val="en-US" w:eastAsia="en-US" w:bidi="en-US"/>
      </w:rPr>
    </w:lvl>
    <w:lvl w:ilvl="2" w:tplc="38E63C5C">
      <w:numFmt w:val="bullet"/>
      <w:lvlText w:val="•"/>
      <w:lvlJc w:val="left"/>
      <w:pPr>
        <w:ind w:left="2572" w:hanging="360"/>
      </w:pPr>
      <w:rPr>
        <w:rFonts w:hint="default"/>
        <w:lang w:val="en-US" w:eastAsia="en-US" w:bidi="en-US"/>
      </w:rPr>
    </w:lvl>
    <w:lvl w:ilvl="3" w:tplc="056434AC">
      <w:numFmt w:val="bullet"/>
      <w:lvlText w:val="•"/>
      <w:lvlJc w:val="left"/>
      <w:pPr>
        <w:ind w:left="3448" w:hanging="360"/>
      </w:pPr>
      <w:rPr>
        <w:rFonts w:hint="default"/>
        <w:lang w:val="en-US" w:eastAsia="en-US" w:bidi="en-US"/>
      </w:rPr>
    </w:lvl>
    <w:lvl w:ilvl="4" w:tplc="01CAF880">
      <w:numFmt w:val="bullet"/>
      <w:lvlText w:val="•"/>
      <w:lvlJc w:val="left"/>
      <w:pPr>
        <w:ind w:left="4324" w:hanging="360"/>
      </w:pPr>
      <w:rPr>
        <w:rFonts w:hint="default"/>
        <w:lang w:val="en-US" w:eastAsia="en-US" w:bidi="en-US"/>
      </w:rPr>
    </w:lvl>
    <w:lvl w:ilvl="5" w:tplc="F970EAC0">
      <w:numFmt w:val="bullet"/>
      <w:lvlText w:val="•"/>
      <w:lvlJc w:val="left"/>
      <w:pPr>
        <w:ind w:left="5200" w:hanging="360"/>
      </w:pPr>
      <w:rPr>
        <w:rFonts w:hint="default"/>
        <w:lang w:val="en-US" w:eastAsia="en-US" w:bidi="en-US"/>
      </w:rPr>
    </w:lvl>
    <w:lvl w:ilvl="6" w:tplc="61CE95BE">
      <w:numFmt w:val="bullet"/>
      <w:lvlText w:val="•"/>
      <w:lvlJc w:val="left"/>
      <w:pPr>
        <w:ind w:left="6076" w:hanging="360"/>
      </w:pPr>
      <w:rPr>
        <w:rFonts w:hint="default"/>
        <w:lang w:val="en-US" w:eastAsia="en-US" w:bidi="en-US"/>
      </w:rPr>
    </w:lvl>
    <w:lvl w:ilvl="7" w:tplc="3FA61B38">
      <w:numFmt w:val="bullet"/>
      <w:lvlText w:val="•"/>
      <w:lvlJc w:val="left"/>
      <w:pPr>
        <w:ind w:left="6952" w:hanging="360"/>
      </w:pPr>
      <w:rPr>
        <w:rFonts w:hint="default"/>
        <w:lang w:val="en-US" w:eastAsia="en-US" w:bidi="en-US"/>
      </w:rPr>
    </w:lvl>
    <w:lvl w:ilvl="8" w:tplc="747E9C44">
      <w:numFmt w:val="bullet"/>
      <w:lvlText w:val="•"/>
      <w:lvlJc w:val="left"/>
      <w:pPr>
        <w:ind w:left="7828" w:hanging="360"/>
      </w:pPr>
      <w:rPr>
        <w:rFonts w:hint="default"/>
        <w:lang w:val="en-US" w:eastAsia="en-US" w:bidi="en-US"/>
      </w:rPr>
    </w:lvl>
  </w:abstractNum>
  <w:abstractNum w:abstractNumId="2" w15:restartNumberingAfterBreak="0">
    <w:nsid w:val="436671B2"/>
    <w:multiLevelType w:val="hybridMultilevel"/>
    <w:tmpl w:val="2A427D14"/>
    <w:lvl w:ilvl="0" w:tplc="04A6C0B2">
      <w:start w:val="1"/>
      <w:numFmt w:val="decimal"/>
      <w:lvlText w:val="%1."/>
      <w:lvlJc w:val="left"/>
      <w:pPr>
        <w:ind w:left="820" w:hanging="360"/>
        <w:jc w:val="left"/>
      </w:pPr>
      <w:rPr>
        <w:rFonts w:ascii="Times New Roman" w:eastAsia="Times New Roman" w:hAnsi="Times New Roman" w:cs="Times New Roman" w:hint="default"/>
        <w:spacing w:val="-1"/>
        <w:w w:val="100"/>
        <w:sz w:val="24"/>
        <w:szCs w:val="24"/>
        <w:lang w:val="en-US" w:eastAsia="en-US" w:bidi="en-US"/>
      </w:rPr>
    </w:lvl>
    <w:lvl w:ilvl="1" w:tplc="056AF91E">
      <w:numFmt w:val="bullet"/>
      <w:lvlText w:val="•"/>
      <w:lvlJc w:val="left"/>
      <w:pPr>
        <w:ind w:left="1696" w:hanging="360"/>
      </w:pPr>
      <w:rPr>
        <w:rFonts w:hint="default"/>
        <w:lang w:val="en-US" w:eastAsia="en-US" w:bidi="en-US"/>
      </w:rPr>
    </w:lvl>
    <w:lvl w:ilvl="2" w:tplc="A3AA2BEC">
      <w:numFmt w:val="bullet"/>
      <w:lvlText w:val="•"/>
      <w:lvlJc w:val="left"/>
      <w:pPr>
        <w:ind w:left="2572" w:hanging="360"/>
      </w:pPr>
      <w:rPr>
        <w:rFonts w:hint="default"/>
        <w:lang w:val="en-US" w:eastAsia="en-US" w:bidi="en-US"/>
      </w:rPr>
    </w:lvl>
    <w:lvl w:ilvl="3" w:tplc="5734C20C">
      <w:numFmt w:val="bullet"/>
      <w:lvlText w:val="•"/>
      <w:lvlJc w:val="left"/>
      <w:pPr>
        <w:ind w:left="3448" w:hanging="360"/>
      </w:pPr>
      <w:rPr>
        <w:rFonts w:hint="default"/>
        <w:lang w:val="en-US" w:eastAsia="en-US" w:bidi="en-US"/>
      </w:rPr>
    </w:lvl>
    <w:lvl w:ilvl="4" w:tplc="E5D485D2">
      <w:numFmt w:val="bullet"/>
      <w:lvlText w:val="•"/>
      <w:lvlJc w:val="left"/>
      <w:pPr>
        <w:ind w:left="4324" w:hanging="360"/>
      </w:pPr>
      <w:rPr>
        <w:rFonts w:hint="default"/>
        <w:lang w:val="en-US" w:eastAsia="en-US" w:bidi="en-US"/>
      </w:rPr>
    </w:lvl>
    <w:lvl w:ilvl="5" w:tplc="49E2EA74">
      <w:numFmt w:val="bullet"/>
      <w:lvlText w:val="•"/>
      <w:lvlJc w:val="left"/>
      <w:pPr>
        <w:ind w:left="5200" w:hanging="360"/>
      </w:pPr>
      <w:rPr>
        <w:rFonts w:hint="default"/>
        <w:lang w:val="en-US" w:eastAsia="en-US" w:bidi="en-US"/>
      </w:rPr>
    </w:lvl>
    <w:lvl w:ilvl="6" w:tplc="E0CA6588">
      <w:numFmt w:val="bullet"/>
      <w:lvlText w:val="•"/>
      <w:lvlJc w:val="left"/>
      <w:pPr>
        <w:ind w:left="6076" w:hanging="360"/>
      </w:pPr>
      <w:rPr>
        <w:rFonts w:hint="default"/>
        <w:lang w:val="en-US" w:eastAsia="en-US" w:bidi="en-US"/>
      </w:rPr>
    </w:lvl>
    <w:lvl w:ilvl="7" w:tplc="96C0DAF2">
      <w:numFmt w:val="bullet"/>
      <w:lvlText w:val="•"/>
      <w:lvlJc w:val="left"/>
      <w:pPr>
        <w:ind w:left="6952" w:hanging="360"/>
      </w:pPr>
      <w:rPr>
        <w:rFonts w:hint="default"/>
        <w:lang w:val="en-US" w:eastAsia="en-US" w:bidi="en-US"/>
      </w:rPr>
    </w:lvl>
    <w:lvl w:ilvl="8" w:tplc="38D48502">
      <w:numFmt w:val="bullet"/>
      <w:lvlText w:val="•"/>
      <w:lvlJc w:val="left"/>
      <w:pPr>
        <w:ind w:left="7828"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6EE1"/>
    <w:rsid w:val="00126EE1"/>
    <w:rsid w:val="00573581"/>
    <w:rsid w:val="00A4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712E88"/>
  <w15:docId w15:val="{0EC219F8-8412-3041-B910-27346544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00"/>
      <w:ind w:left="599"/>
      <w:outlineLvl w:val="0"/>
    </w:pPr>
    <w:rPr>
      <w:rFonts w:ascii="Calibri" w:eastAsia="Calibri" w:hAnsi="Calibri" w:cs="Calibri"/>
      <w:sz w:val="36"/>
      <w:szCs w:val="36"/>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sz w:val="28"/>
      <w:szCs w:val="28"/>
      <w:u w:val="single" w:color="000000"/>
    </w:rPr>
  </w:style>
  <w:style w:type="paragraph" w:styleId="Heading4">
    <w:name w:val="heading 4"/>
    <w:basedOn w:val="Normal"/>
    <w:uiPriority w:val="9"/>
    <w:unhideWhenUsed/>
    <w:qFormat/>
    <w:pPr>
      <w:spacing w:before="3"/>
      <w:ind w:left="10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right="410"/>
      <w:jc w:val="right"/>
    </w:pPr>
    <w:rPr>
      <w:sz w:val="28"/>
      <w:szCs w:val="28"/>
    </w:rPr>
  </w:style>
  <w:style w:type="paragraph" w:styleId="TOC2">
    <w:name w:val="toc 2"/>
    <w:basedOn w:val="Normal"/>
    <w:uiPriority w:val="1"/>
    <w:qFormat/>
    <w:pPr>
      <w:spacing w:before="122"/>
      <w:ind w:right="393"/>
      <w:jc w:val="right"/>
    </w:pPr>
    <w:rPr>
      <w:sz w:val="24"/>
      <w:szCs w:val="24"/>
    </w:rPr>
  </w:style>
  <w:style w:type="paragraph" w:styleId="TOC3">
    <w:name w:val="toc 3"/>
    <w:basedOn w:val="Normal"/>
    <w:uiPriority w:val="1"/>
    <w:qFormat/>
    <w:pPr>
      <w:spacing w:before="139"/>
      <w:ind w:left="10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2"/>
      <w:ind w:left="820" w:hanging="360"/>
    </w:pPr>
  </w:style>
  <w:style w:type="paragraph" w:customStyle="1" w:styleId="TableParagraph">
    <w:name w:val="Table Paragraph"/>
    <w:basedOn w:val="Normal"/>
    <w:uiPriority w:val="1"/>
    <w:qFormat/>
    <w:pPr>
      <w:spacing w:before="30" w:line="271" w:lineRule="exac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Agrawala, Ashutosh</cp:lastModifiedBy>
  <cp:revision>2</cp:revision>
  <dcterms:created xsi:type="dcterms:W3CDTF">2019-02-08T00:52:00Z</dcterms:created>
  <dcterms:modified xsi:type="dcterms:W3CDTF">2019-02-08T00:54:00Z</dcterms:modified>
</cp:coreProperties>
</file>