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A84FF"/>
          <w:sz w:val="60"/>
        </w:rPr>
        <w:t>DB Performance AI Agent</w:t>
      </w:r>
    </w:p>
    <w:p>
      <w:pPr>
        <w:jc w:val="center"/>
      </w:pPr>
      <w:r>
        <w:rPr>
          <w:b/>
          <w:color w:val="445566"/>
          <w:sz w:val="40"/>
        </w:rPr>
        <w:t>Technical Solution Document</w:t>
      </w:r>
    </w:p>
    <w:p>
      <w:pPr>
        <w:jc w:val="center"/>
      </w:pPr>
      <w:r>
        <w:rPr>
          <w:color w:val="445566"/>
          <w:sz w:val="30"/>
        </w:rPr>
        <w:t>Architecture, Integration Guide &amp; API Reference</w:t>
      </w:r>
    </w:p>
    <w:p/>
    <w:p>
      <w:pPr>
        <w:jc w:val="center"/>
      </w:pPr>
      <w:r>
        <w:rPr>
          <w:color w:val="228866"/>
          <w:sz w:val="22"/>
        </w:rPr>
        <w:t>https://dbperf.aieksops.com  |  AWS EC2 t3.large us-west-1  |  FastAPI + LangGraph + OpenAI GPT-4o</w:t>
      </w:r>
    </w:p>
    <w:p>
      <w:r>
        <w:br w:type="page"/>
      </w:r>
    </w:p>
    <w:p>
      <w:pPr>
        <w:pStyle w:val="Heading1"/>
      </w:pPr>
      <w:r>
        <w:rPr>
          <w:color w:val="0A84FF"/>
        </w:rPr>
        <w:t>1. Executive Summary</w:t>
      </w:r>
    </w:p>
    <w:p>
      <w:r>
        <w:t>The DB Performance AI Agent is an enterprise-grade AI triage platform that reduces database incident response time from hours to minutes. It ingests performance telemetry from all seven AWS RDS/Aurora database engines, runs a three-node LangGraph pipeline to classify root causes and generate step-by-step remediation runbooks, and provides interactive AI-assisted diagnosis via GPT-4o.</w:t>
      </w:r>
    </w:p>
    <w:p/>
    <w:tbl>
      <w:tblPr>
        <w:tblStyle w:val="TableGrid"/>
        <w:tblW w:type="auto" w:w="0"/>
        <w:tblLayout w:type="fixed"/>
        <w:tblLook w:firstColumn="1" w:firstRow="1" w:lastColumn="0" w:lastRow="0" w:noHBand="0" w:noVBand="1" w:val="04A0"/>
      </w:tblPr>
      <w:tblGrid>
        <w:gridCol w:w="4032"/>
        <w:gridCol w:w="5328"/>
      </w:tblGrid>
      <w:tr>
        <w:tc>
          <w:tcPr>
            <w:tcW w:type="dxa" w:w="4986"/>
            <w:shd w:val="clear" w:color="auto" w:fill="1A3C5E"/>
          </w:tcPr>
          <w:p>
            <w:r>
              <w:rPr>
                <w:b/>
                <w:color w:val="FFFFFF"/>
                <w:sz w:val="20"/>
              </w:rPr>
              <w:t>Metric</w:t>
            </w:r>
          </w:p>
        </w:tc>
        <w:tc>
          <w:tcPr>
            <w:tcW w:type="dxa" w:w="4986"/>
            <w:shd w:val="clear" w:color="auto" w:fill="1A3C5E"/>
          </w:tcPr>
          <w:p>
            <w:r>
              <w:rPr>
                <w:b/>
                <w:color w:val="FFFFFF"/>
                <w:sz w:val="20"/>
              </w:rPr>
              <w:t>Value</w:t>
            </w:r>
          </w:p>
        </w:tc>
      </w:tr>
      <w:tr>
        <w:tc>
          <w:tcPr>
            <w:tcW w:type="dxa" w:w="4986"/>
            <w:shd w:val="clear" w:color="auto" w:fill="EAF2FF"/>
          </w:tcPr>
          <w:p>
            <w:r>
              <w:rPr>
                <w:b/>
                <w:sz w:val="20"/>
              </w:rPr>
              <w:t>Mean Time to Root Cause</w:t>
            </w:r>
          </w:p>
        </w:tc>
        <w:tc>
          <w:tcPr>
            <w:tcW w:type="dxa" w:w="4986"/>
            <w:shd w:val="clear" w:color="auto" w:fill="EAF2FF"/>
          </w:tcPr>
          <w:p>
            <w:r>
              <w:rPr>
                <w:sz w:val="20"/>
              </w:rPr>
              <w:t>&lt; 10 seconds (Demo mode) / 25-60 seconds (Live mode GPT-4o)</w:t>
            </w:r>
          </w:p>
        </w:tc>
      </w:tr>
      <w:tr>
        <w:tc>
          <w:tcPr>
            <w:tcW w:type="dxa" w:w="4986"/>
            <w:shd w:val="clear" w:color="auto" w:fill="F8F9FF"/>
          </w:tcPr>
          <w:p>
            <w:r>
              <w:rPr>
                <w:b/>
                <w:sz w:val="20"/>
              </w:rPr>
              <w:t>Supported Engines</w:t>
            </w:r>
          </w:p>
        </w:tc>
        <w:tc>
          <w:tcPr>
            <w:tcW w:type="dxa" w:w="4986"/>
            <w:shd w:val="clear" w:color="auto" w:fill="F8F9FF"/>
          </w:tcPr>
          <w:p>
            <w:r>
              <w:rPr>
                <w:sz w:val="20"/>
              </w:rPr>
              <w:t>7 (Aurora MySQL/PG, RDS MySQL/PG/Oracle/SQL Server/MariaDB)</w:t>
            </w:r>
          </w:p>
        </w:tc>
      </w:tr>
      <w:tr>
        <w:tc>
          <w:tcPr>
            <w:tcW w:type="dxa" w:w="4986"/>
            <w:shd w:val="clear" w:color="auto" w:fill="EAF2FF"/>
          </w:tcPr>
          <w:p>
            <w:r>
              <w:rPr>
                <w:b/>
                <w:sz w:val="20"/>
              </w:rPr>
              <w:t>Input Formats</w:t>
            </w:r>
          </w:p>
        </w:tc>
        <w:tc>
          <w:tcPr>
            <w:tcW w:type="dxa" w:w="4986"/>
            <w:shd w:val="clear" w:color="auto" w:fill="EAF2FF"/>
          </w:tcPr>
          <w:p>
            <w:r>
              <w:rPr>
                <w:sz w:val="20"/>
              </w:rPr>
              <w:t>5 (RDS PI JSON, Oracle AWR text, pg_stat_statements, SQL Server QS, MySQL slow log)</w:t>
            </w:r>
          </w:p>
        </w:tc>
      </w:tr>
      <w:tr>
        <w:tc>
          <w:tcPr>
            <w:tcW w:type="dxa" w:w="4986"/>
            <w:shd w:val="clear" w:color="auto" w:fill="F8F9FF"/>
          </w:tcPr>
          <w:p>
            <w:r>
              <w:rPr>
                <w:b/>
                <w:sz w:val="20"/>
              </w:rPr>
              <w:t>Root Cause Types</w:t>
            </w:r>
          </w:p>
        </w:tc>
        <w:tc>
          <w:tcPr>
            <w:tcW w:type="dxa" w:w="4986"/>
            <w:shd w:val="clear" w:color="auto" w:fill="F8F9FF"/>
          </w:tcPr>
          <w:p>
            <w:r>
              <w:rPr>
                <w:sz w:val="20"/>
              </w:rPr>
              <w:t>15+ (missing_index, lock_contention, vacuum_bloat, parameter_sniffing, parse_overhead, etc.)</w:t>
            </w:r>
          </w:p>
        </w:tc>
      </w:tr>
      <w:tr>
        <w:tc>
          <w:tcPr>
            <w:tcW w:type="dxa" w:w="4986"/>
            <w:shd w:val="clear" w:color="auto" w:fill="EAF2FF"/>
          </w:tcPr>
          <w:p>
            <w:r>
              <w:rPr>
                <w:b/>
                <w:sz w:val="20"/>
              </w:rPr>
              <w:t>Deployment</w:t>
            </w:r>
          </w:p>
        </w:tc>
        <w:tc>
          <w:tcPr>
            <w:tcW w:type="dxa" w:w="4986"/>
            <w:shd w:val="clear" w:color="auto" w:fill="EAF2FF"/>
          </w:tcPr>
          <w:p>
            <w:r>
              <w:rPr>
                <w:sz w:val="20"/>
              </w:rPr>
              <w:t>Single EC2 t3.large (~$60/month), Docker Compose, auto TLS via Let's Encrypt</w:t>
            </w:r>
          </w:p>
        </w:tc>
      </w:tr>
      <w:tr>
        <w:tc>
          <w:tcPr>
            <w:tcW w:type="dxa" w:w="4986"/>
            <w:shd w:val="clear" w:color="auto" w:fill="F8F9FF"/>
          </w:tcPr>
          <w:p>
            <w:r>
              <w:rPr>
                <w:b/>
                <w:sz w:val="20"/>
              </w:rPr>
              <w:t>Users</w:t>
            </w:r>
          </w:p>
        </w:tc>
        <w:tc>
          <w:tcPr>
            <w:tcW w:type="dxa" w:w="4986"/>
            <w:shd w:val="clear" w:color="auto" w:fill="F8F9FF"/>
          </w:tcPr>
          <w:p>
            <w:r>
              <w:rPr>
                <w:sz w:val="20"/>
              </w:rPr>
              <w:t>Multi-user: admin, dba, analyst roles · JWT auth · bcrypt passwords</w:t>
            </w:r>
          </w:p>
        </w:tc>
      </w:tr>
    </w:tbl>
    <w:p/>
    <w:p>
      <w:r>
        <w:br w:type="page"/>
      </w:r>
    </w:p>
    <w:p>
      <w:pPr>
        <w:pStyle w:val="Heading1"/>
      </w:pPr>
      <w:r>
        <w:rPr>
          <w:color w:val="0A84FF"/>
        </w:rPr>
        <w:t>2. System Architecture</w:t>
      </w:r>
    </w:p>
    <w:p>
      <w:pPr>
        <w:pStyle w:val="Heading2"/>
      </w:pPr>
      <w:r>
        <w:rPr>
          <w:color w:val="0066CC"/>
        </w:rPr>
        <w:t>2.1  Component Topology</w:t>
      </w:r>
    </w:p>
    <w:p>
      <w:r>
        <w:t>The system runs as four Docker containers managed by Docker Compose on EC2. nginx terminates TLS and reverse-proxies to FastAPI (backend) and the React SPA (frontend). certbot handles automatic Let's Encrypt certificate renewal on a 12-hour cycle.</w:t>
      </w:r>
    </w:p>
    <w:tbl>
      <w:tblPr>
        <w:tblStyle w:val="TableGrid"/>
        <w:tblW w:type="auto" w:w="0"/>
        <w:tblLayout w:type="fixed"/>
        <w:tblLook w:firstColumn="1" w:firstRow="1" w:lastColumn="0" w:lastRow="0" w:noHBand="0" w:noVBand="1" w:val="04A0"/>
      </w:tblPr>
      <w:tblGrid>
        <w:gridCol w:w="2016"/>
        <w:gridCol w:w="2592"/>
        <w:gridCol w:w="1152"/>
        <w:gridCol w:w="3600"/>
      </w:tblGrid>
      <w:tr>
        <w:tc>
          <w:tcPr>
            <w:tcW w:type="dxa" w:w="2493"/>
            <w:shd w:val="clear" w:color="auto" w:fill="1A3C5E"/>
          </w:tcPr>
          <w:p>
            <w:r>
              <w:rPr>
                <w:b/>
                <w:color w:val="FFFFFF"/>
                <w:sz w:val="20"/>
              </w:rPr>
              <w:t>Component</w:t>
            </w:r>
          </w:p>
        </w:tc>
        <w:tc>
          <w:tcPr>
            <w:tcW w:type="dxa" w:w="2493"/>
            <w:shd w:val="clear" w:color="auto" w:fill="1A3C5E"/>
          </w:tcPr>
          <w:p>
            <w:r>
              <w:rPr>
                <w:b/>
                <w:color w:val="FFFFFF"/>
                <w:sz w:val="20"/>
              </w:rPr>
              <w:t>Image</w:t>
            </w:r>
          </w:p>
        </w:tc>
        <w:tc>
          <w:tcPr>
            <w:tcW w:type="dxa" w:w="2493"/>
            <w:shd w:val="clear" w:color="auto" w:fill="1A3C5E"/>
          </w:tcPr>
          <w:p>
            <w:r>
              <w:rPr>
                <w:b/>
                <w:color w:val="FFFFFF"/>
                <w:sz w:val="20"/>
              </w:rPr>
              <w:t>Port</w:t>
            </w:r>
          </w:p>
        </w:tc>
        <w:tc>
          <w:tcPr>
            <w:tcW w:type="dxa" w:w="2493"/>
            <w:shd w:val="clear" w:color="auto" w:fill="1A3C5E"/>
          </w:tcPr>
          <w:p>
            <w:r>
              <w:rPr>
                <w:b/>
                <w:color w:val="FFFFFF"/>
                <w:sz w:val="20"/>
              </w:rPr>
              <w:t>Responsibility</w:t>
            </w:r>
          </w:p>
        </w:tc>
      </w:tr>
      <w:tr>
        <w:tc>
          <w:tcPr>
            <w:tcW w:type="dxa" w:w="2493"/>
            <w:shd w:val="clear" w:color="auto" w:fill="EAF2FF"/>
          </w:tcPr>
          <w:p>
            <w:r>
              <w:rPr>
                <w:b/>
                <w:sz w:val="20"/>
              </w:rPr>
              <w:t>nginx</w:t>
            </w:r>
          </w:p>
        </w:tc>
        <w:tc>
          <w:tcPr>
            <w:tcW w:type="dxa" w:w="2493"/>
            <w:shd w:val="clear" w:color="auto" w:fill="EAF2FF"/>
          </w:tcPr>
          <w:p>
            <w:r>
              <w:rPr>
                <w:sz w:val="20"/>
              </w:rPr>
              <w:t>nginx:1.25-alpine</w:t>
            </w:r>
          </w:p>
        </w:tc>
        <w:tc>
          <w:tcPr>
            <w:tcW w:type="dxa" w:w="2493"/>
            <w:shd w:val="clear" w:color="auto" w:fill="EAF2FF"/>
          </w:tcPr>
          <w:p>
            <w:r>
              <w:rPr>
                <w:sz w:val="20"/>
              </w:rPr>
              <w:t>80/443</w:t>
            </w:r>
          </w:p>
        </w:tc>
        <w:tc>
          <w:tcPr>
            <w:tcW w:type="dxa" w:w="2493"/>
            <w:shd w:val="clear" w:color="auto" w:fill="EAF2FF"/>
          </w:tcPr>
          <w:p>
            <w:r>
              <w:rPr>
                <w:sz w:val="20"/>
              </w:rPr>
              <w:t>TLS termination, SSL, reverse proxy, SPA serving, cache-control headers</w:t>
            </w:r>
          </w:p>
        </w:tc>
      </w:tr>
      <w:tr>
        <w:tc>
          <w:tcPr>
            <w:tcW w:type="dxa" w:w="2493"/>
            <w:shd w:val="clear" w:color="auto" w:fill="F8F9FF"/>
          </w:tcPr>
          <w:p>
            <w:r>
              <w:rPr>
                <w:b/>
                <w:sz w:val="20"/>
              </w:rPr>
              <w:t>backend</w:t>
            </w:r>
          </w:p>
        </w:tc>
        <w:tc>
          <w:tcPr>
            <w:tcW w:type="dxa" w:w="2493"/>
            <w:shd w:val="clear" w:color="auto" w:fill="F8F9FF"/>
          </w:tcPr>
          <w:p>
            <w:r>
              <w:rPr>
                <w:sz w:val="20"/>
              </w:rPr>
              <w:t>python:3.11-slim</w:t>
            </w:r>
          </w:p>
        </w:tc>
        <w:tc>
          <w:tcPr>
            <w:tcW w:type="dxa" w:w="2493"/>
            <w:shd w:val="clear" w:color="auto" w:fill="F8F9FF"/>
          </w:tcPr>
          <w:p>
            <w:r>
              <w:rPr>
                <w:sz w:val="20"/>
              </w:rPr>
              <w:t>8400</w:t>
            </w:r>
          </w:p>
        </w:tc>
        <w:tc>
          <w:tcPr>
            <w:tcW w:type="dxa" w:w="2493"/>
            <w:shd w:val="clear" w:color="auto" w:fill="F8F9FF"/>
          </w:tcPr>
          <w:p>
            <w:r>
              <w:rPr>
                <w:sz w:val="20"/>
              </w:rPr>
              <w:t>FastAPI + LangGraph pipeline, JWT auth, 6 API routers</w:t>
            </w:r>
          </w:p>
        </w:tc>
      </w:tr>
      <w:tr>
        <w:tc>
          <w:tcPr>
            <w:tcW w:type="dxa" w:w="2493"/>
            <w:shd w:val="clear" w:color="auto" w:fill="EAF2FF"/>
          </w:tcPr>
          <w:p>
            <w:r>
              <w:rPr>
                <w:b/>
                <w:sz w:val="20"/>
              </w:rPr>
              <w:t>frontend</w:t>
            </w:r>
          </w:p>
        </w:tc>
        <w:tc>
          <w:tcPr>
            <w:tcW w:type="dxa" w:w="2493"/>
            <w:shd w:val="clear" w:color="auto" w:fill="EAF2FF"/>
          </w:tcPr>
          <w:p>
            <w:r>
              <w:rPr>
                <w:sz w:val="20"/>
              </w:rPr>
              <w:t>node:20-alpine</w:t>
            </w:r>
          </w:p>
        </w:tc>
        <w:tc>
          <w:tcPr>
            <w:tcW w:type="dxa" w:w="2493"/>
            <w:shd w:val="clear" w:color="auto" w:fill="EAF2FF"/>
          </w:tcPr>
          <w:p>
            <w:r>
              <w:rPr>
                <w:sz w:val="20"/>
              </w:rPr>
              <w:t>8401</w:t>
            </w:r>
          </w:p>
        </w:tc>
        <w:tc>
          <w:tcPr>
            <w:tcW w:type="dxa" w:w="2493"/>
            <w:shd w:val="clear" w:color="auto" w:fill="EAF2FF"/>
          </w:tcPr>
          <w:p>
            <w:r>
              <w:rPr>
                <w:sz w:val="20"/>
              </w:rPr>
              <w:t>React SPA (Vite build), served via 'serve -s dist'</w:t>
            </w:r>
          </w:p>
        </w:tc>
      </w:tr>
      <w:tr>
        <w:tc>
          <w:tcPr>
            <w:tcW w:type="dxa" w:w="2493"/>
            <w:shd w:val="clear" w:color="auto" w:fill="F8F9FF"/>
          </w:tcPr>
          <w:p>
            <w:r>
              <w:rPr>
                <w:b/>
                <w:sz w:val="20"/>
              </w:rPr>
              <w:t>certbot</w:t>
            </w:r>
          </w:p>
        </w:tc>
        <w:tc>
          <w:tcPr>
            <w:tcW w:type="dxa" w:w="2493"/>
            <w:shd w:val="clear" w:color="auto" w:fill="F8F9FF"/>
          </w:tcPr>
          <w:p>
            <w:r>
              <w:rPr>
                <w:sz w:val="20"/>
              </w:rPr>
              <w:t>certbot/certbot</w:t>
            </w:r>
          </w:p>
        </w:tc>
        <w:tc>
          <w:tcPr>
            <w:tcW w:type="dxa" w:w="2493"/>
            <w:shd w:val="clear" w:color="auto" w:fill="F8F9FF"/>
          </w:tcPr>
          <w:p>
            <w:r>
              <w:rPr>
                <w:sz w:val="20"/>
              </w:rPr>
              <w:t>—</w:t>
            </w:r>
          </w:p>
        </w:tc>
        <w:tc>
          <w:tcPr>
            <w:tcW w:type="dxa" w:w="2493"/>
            <w:shd w:val="clear" w:color="auto" w:fill="F8F9FF"/>
          </w:tcPr>
          <w:p>
            <w:r>
              <w:rPr>
                <w:sz w:val="20"/>
              </w:rPr>
              <w:t>Let's Encrypt cert auto-renewal (12h cycle)</w:t>
            </w:r>
          </w:p>
        </w:tc>
      </w:tr>
    </w:tbl>
    <w:p/>
    <w:p>
      <w:pPr>
        <w:pStyle w:val="Heading2"/>
      </w:pPr>
      <w:r>
        <w:rPr>
          <w:color w:val="0066CC"/>
        </w:rPr>
        <w:t>2.2  Data Flow</w:t>
      </w:r>
    </w:p>
    <w:p>
      <w:pPr/>
      <w:r>
        <w:rPr>
          <w:sz w:val="20"/>
        </w:rPr>
        <w:t>1. DBA exports performance data from AWS RDS/Aurora (Performance Insights, AWR, slow log)</w:t>
      </w:r>
    </w:p>
    <w:p>
      <w:pPr/>
      <w:r>
        <w:rPr>
          <w:sz w:val="20"/>
        </w:rPr>
        <w:t>2. Browser SPA sends POST /api/triage/analyze with file content + mock flag</w:t>
      </w:r>
    </w:p>
    <w:p>
      <w:pPr/>
      <w:r>
        <w:rPr>
          <w:sz w:val="20"/>
        </w:rPr>
        <w:t>3. nginx proxies to FastAPI backend (port 8400), SSE streaming enabled (proxy_buffering off)</w:t>
      </w:r>
    </w:p>
    <w:p>
      <w:pPr/>
      <w:r>
        <w:rPr>
          <w:sz w:val="20"/>
        </w:rPr>
        <w:t>4. LangGraph StateGraph: parser_node → classifier_node → runbook_node (sequential)</w:t>
      </w:r>
    </w:p>
    <w:p>
      <w:pPr/>
      <w:r>
        <w:rPr>
          <w:sz w:val="20"/>
        </w:rPr>
        <w:t>5. SSE events stream back: parse_complete → classify_complete → result</w:t>
      </w:r>
    </w:p>
    <w:p>
      <w:pPr/>
      <w:r>
        <w:rPr>
          <w:sz w:val="20"/>
        </w:rPr>
        <w:t>6. Frontend renders classified queries, runbooks, comm templates</w:t>
      </w:r>
    </w:p>
    <w:p>
      <w:pPr/>
      <w:r>
        <w:rPr>
          <w:sz w:val="20"/>
        </w:rPr>
        <w:t>7. Optional: DBA connects DB Connector, runs diagnostic SQL with HITL confirmation</w:t>
      </w:r>
    </w:p>
    <w:p>
      <w:pPr/>
      <w:r>
        <w:rPr>
          <w:sz w:val="20"/>
        </w:rPr>
        <w:t>8. Optional: DBA posts runbook to ServiceNow KB as draft article</w:t>
      </w:r>
    </w:p>
    <w:p/>
    <w:p>
      <w:pPr>
        <w:pStyle w:val="Heading2"/>
      </w:pPr>
      <w:r>
        <w:rPr>
          <w:color w:val="0066CC"/>
        </w:rPr>
        <w:t>2.3  Storage</w:t>
      </w:r>
    </w:p>
    <w:p>
      <w:r>
        <w:t>SQLite (aiosqlite) persisted via Docker named volume 'backend_data' at /app. IMPORTANT: volume overrides image contents at /app — Python file changes must be deployed via docker cp + restart, not rebuild+recreate.</w:t>
      </w:r>
    </w:p>
    <w:tbl>
      <w:tblPr>
        <w:tblStyle w:val="TableGrid"/>
        <w:tblW w:type="auto" w:w="0"/>
        <w:tblLayout w:type="fixed"/>
        <w:tblLook w:firstColumn="1" w:firstRow="1" w:lastColumn="0" w:lastRow="0" w:noHBand="0" w:noVBand="1" w:val="04A0"/>
      </w:tblPr>
      <w:tblGrid>
        <w:gridCol w:w="2592"/>
        <w:gridCol w:w="6768"/>
      </w:tblGrid>
      <w:tr>
        <w:tc>
          <w:tcPr>
            <w:tcW w:type="dxa" w:w="4986"/>
            <w:shd w:val="clear" w:color="auto" w:fill="1A3C5E"/>
          </w:tcPr>
          <w:p>
            <w:r>
              <w:rPr>
                <w:b/>
                <w:color w:val="FFFFFF"/>
                <w:sz w:val="20"/>
              </w:rPr>
              <w:t>Table</w:t>
            </w:r>
          </w:p>
        </w:tc>
        <w:tc>
          <w:tcPr>
            <w:tcW w:type="dxa" w:w="4986"/>
            <w:shd w:val="clear" w:color="auto" w:fill="1A3C5E"/>
          </w:tcPr>
          <w:p>
            <w:r>
              <w:rPr>
                <w:b/>
                <w:color w:val="FFFFFF"/>
                <w:sz w:val="20"/>
              </w:rPr>
              <w:t>Key Columns</w:t>
            </w:r>
          </w:p>
        </w:tc>
      </w:tr>
      <w:tr>
        <w:tc>
          <w:tcPr>
            <w:tcW w:type="dxa" w:w="4986"/>
            <w:shd w:val="clear" w:color="auto" w:fill="EAF2FF"/>
          </w:tcPr>
          <w:p>
            <w:r>
              <w:rPr>
                <w:b/>
                <w:sz w:val="20"/>
              </w:rPr>
              <w:t>sessions</w:t>
            </w:r>
          </w:p>
        </w:tc>
        <w:tc>
          <w:tcPr>
            <w:tcW w:type="dxa" w:w="4986"/>
            <w:shd w:val="clear" w:color="auto" w:fill="EAF2FF"/>
          </w:tcPr>
          <w:p>
            <w:r>
              <w:rPr>
                <w:sz w:val="20"/>
              </w:rPr>
              <w:t>session_id, user_id, db_name, db_engine, state_json, created_at, updated_at</w:t>
            </w:r>
          </w:p>
        </w:tc>
      </w:tr>
      <w:tr>
        <w:tc>
          <w:tcPr>
            <w:tcW w:type="dxa" w:w="4986"/>
            <w:shd w:val="clear" w:color="auto" w:fill="F8F9FF"/>
          </w:tcPr>
          <w:p>
            <w:r>
              <w:rPr>
                <w:b/>
                <w:sz w:val="20"/>
              </w:rPr>
              <w:t>users</w:t>
            </w:r>
          </w:p>
        </w:tc>
        <w:tc>
          <w:tcPr>
            <w:tcW w:type="dxa" w:w="4986"/>
            <w:shd w:val="clear" w:color="auto" w:fill="F8F9FF"/>
          </w:tcPr>
          <w:p>
            <w:r>
              <w:rPr>
                <w:sz w:val="20"/>
              </w:rPr>
              <w:t>id, username, hashed_password, role, created_at</w:t>
            </w:r>
          </w:p>
        </w:tc>
      </w:tr>
    </w:tbl>
    <w:p/>
    <w:p>
      <w:r>
        <w:br w:type="page"/>
      </w:r>
    </w:p>
    <w:p>
      <w:pPr>
        <w:pStyle w:val="Heading1"/>
      </w:pPr>
      <w:r>
        <w:rPr>
          <w:color w:val="0A84FF"/>
        </w:rPr>
        <w:t>3. LangGraph Agent Pipeline</w:t>
      </w:r>
    </w:p>
    <w:p>
      <w:r>
        <w:t>The pipeline is a LangGraph StateGraph with three sequential nodes. State is carried in a TriageState TypedDict and flows parser_node → classifier_node → runbook_node. In Demo mode nodes 2 and 3 use fast in-memory heuristics; in Live mode they call GPT-4o asynchronously.</w:t>
      </w:r>
    </w:p>
    <w:p>
      <w:pPr>
        <w:pStyle w:val="Heading2"/>
      </w:pPr>
      <w:r>
        <w:rPr>
          <w:color w:val="0066CC"/>
        </w:rPr>
        <w:t>3.1  TriageState TypedDict</w:t>
      </w:r>
    </w:p>
    <w:tbl>
      <w:tblPr>
        <w:tblStyle w:val="TableGrid"/>
        <w:tblW w:type="auto" w:w="0"/>
        <w:tblLayout w:type="fixed"/>
        <w:tblLook w:firstColumn="1" w:firstRow="1" w:lastColumn="0" w:lastRow="0" w:noHBand="0" w:noVBand="1" w:val="04A0"/>
      </w:tblPr>
      <w:tblGrid>
        <w:gridCol w:w="2448"/>
        <w:gridCol w:w="1728"/>
        <w:gridCol w:w="1872"/>
        <w:gridCol w:w="3312"/>
      </w:tblGrid>
      <w:tr>
        <w:tc>
          <w:tcPr>
            <w:tcW w:type="dxa" w:w="2493"/>
            <w:shd w:val="clear" w:color="auto" w:fill="1A3C5E"/>
          </w:tcPr>
          <w:p>
            <w:r>
              <w:rPr>
                <w:b/>
                <w:color w:val="FFFFFF"/>
                <w:sz w:val="20"/>
              </w:rPr>
              <w:t>Field</w:t>
            </w:r>
          </w:p>
        </w:tc>
        <w:tc>
          <w:tcPr>
            <w:tcW w:type="dxa" w:w="2493"/>
            <w:shd w:val="clear" w:color="auto" w:fill="1A3C5E"/>
          </w:tcPr>
          <w:p>
            <w:r>
              <w:rPr>
                <w:b/>
                <w:color w:val="FFFFFF"/>
                <w:sz w:val="20"/>
              </w:rPr>
              <w:t>Type</w:t>
            </w:r>
          </w:p>
        </w:tc>
        <w:tc>
          <w:tcPr>
            <w:tcW w:type="dxa" w:w="2493"/>
            <w:shd w:val="clear" w:color="auto" w:fill="1A3C5E"/>
          </w:tcPr>
          <w:p>
            <w:r>
              <w:rPr>
                <w:b/>
                <w:color w:val="FFFFFF"/>
                <w:sz w:val="20"/>
              </w:rPr>
              <w:t>Set By</w:t>
            </w:r>
          </w:p>
        </w:tc>
        <w:tc>
          <w:tcPr>
            <w:tcW w:type="dxa" w:w="2493"/>
            <w:shd w:val="clear" w:color="auto" w:fill="1A3C5E"/>
          </w:tcPr>
          <w:p>
            <w:r>
              <w:rPr>
                <w:b/>
                <w:color w:val="FFFFFF"/>
                <w:sz w:val="20"/>
              </w:rPr>
              <w:t>Description</w:t>
            </w:r>
          </w:p>
        </w:tc>
      </w:tr>
      <w:tr>
        <w:tc>
          <w:tcPr>
            <w:tcW w:type="dxa" w:w="2493"/>
            <w:shd w:val="clear" w:color="auto" w:fill="EAF2FF"/>
          </w:tcPr>
          <w:p>
            <w:r>
              <w:rPr>
                <w:b/>
                <w:sz w:val="20"/>
              </w:rPr>
              <w:t>raw_input</w:t>
            </w:r>
          </w:p>
        </w:tc>
        <w:tc>
          <w:tcPr>
            <w:tcW w:type="dxa" w:w="2493"/>
            <w:shd w:val="clear" w:color="auto" w:fill="EAF2FF"/>
          </w:tcPr>
          <w:p>
            <w:r>
              <w:rPr>
                <w:sz w:val="20"/>
              </w:rPr>
              <w:t>str</w:t>
            </w:r>
          </w:p>
        </w:tc>
        <w:tc>
          <w:tcPr>
            <w:tcW w:type="dxa" w:w="2493"/>
            <w:shd w:val="clear" w:color="auto" w:fill="EAF2FF"/>
          </w:tcPr>
          <w:p>
            <w:r>
              <w:rPr>
                <w:sz w:val="20"/>
              </w:rPr>
              <w:t>caller</w:t>
            </w:r>
          </w:p>
        </w:tc>
        <w:tc>
          <w:tcPr>
            <w:tcW w:type="dxa" w:w="2493"/>
            <w:shd w:val="clear" w:color="auto" w:fill="EAF2FF"/>
          </w:tcPr>
          <w:p>
            <w:r>
              <w:rPr>
                <w:sz w:val="20"/>
              </w:rPr>
              <w:t>Raw file content as uploaded by the DBA</w:t>
            </w:r>
          </w:p>
        </w:tc>
      </w:tr>
      <w:tr>
        <w:tc>
          <w:tcPr>
            <w:tcW w:type="dxa" w:w="2493"/>
            <w:shd w:val="clear" w:color="auto" w:fill="F8F9FF"/>
          </w:tcPr>
          <w:p>
            <w:r>
              <w:rPr>
                <w:b/>
                <w:sz w:val="20"/>
              </w:rPr>
              <w:t>source_format</w:t>
            </w:r>
          </w:p>
        </w:tc>
        <w:tc>
          <w:tcPr>
            <w:tcW w:type="dxa" w:w="2493"/>
            <w:shd w:val="clear" w:color="auto" w:fill="F8F9FF"/>
          </w:tcPr>
          <w:p>
            <w:r>
              <w:rPr>
                <w:sz w:val="20"/>
              </w:rPr>
              <w:t>str</w:t>
            </w:r>
          </w:p>
        </w:tc>
        <w:tc>
          <w:tcPr>
            <w:tcW w:type="dxa" w:w="2493"/>
            <w:shd w:val="clear" w:color="auto" w:fill="F8F9FF"/>
          </w:tcPr>
          <w:p>
            <w:r>
              <w:rPr>
                <w:sz w:val="20"/>
              </w:rPr>
              <w:t>parser_node</w:t>
            </w:r>
          </w:p>
        </w:tc>
        <w:tc>
          <w:tcPr>
            <w:tcW w:type="dxa" w:w="2493"/>
            <w:shd w:val="clear" w:color="auto" w:fill="F8F9FF"/>
          </w:tcPr>
          <w:p>
            <w:r>
              <w:rPr>
                <w:sz w:val="20"/>
              </w:rPr>
              <w:t>Detected format: rds_pi, oracle_awr, pg_stat_statements, sqlserver_qs, mysql_slow_log</w:t>
            </w:r>
          </w:p>
        </w:tc>
      </w:tr>
      <w:tr>
        <w:tc>
          <w:tcPr>
            <w:tcW w:type="dxa" w:w="2493"/>
            <w:shd w:val="clear" w:color="auto" w:fill="EAF2FF"/>
          </w:tcPr>
          <w:p>
            <w:r>
              <w:rPr>
                <w:b/>
                <w:sz w:val="20"/>
              </w:rPr>
              <w:t>db_engine</w:t>
            </w:r>
          </w:p>
        </w:tc>
        <w:tc>
          <w:tcPr>
            <w:tcW w:type="dxa" w:w="2493"/>
            <w:shd w:val="clear" w:color="auto" w:fill="EAF2FF"/>
          </w:tcPr>
          <w:p>
            <w:r>
              <w:rPr>
                <w:sz w:val="20"/>
              </w:rPr>
              <w:t>str</w:t>
            </w:r>
          </w:p>
        </w:tc>
        <w:tc>
          <w:tcPr>
            <w:tcW w:type="dxa" w:w="2493"/>
            <w:shd w:val="clear" w:color="auto" w:fill="EAF2FF"/>
          </w:tcPr>
          <w:p>
            <w:r>
              <w:rPr>
                <w:sz w:val="20"/>
              </w:rPr>
              <w:t>parser_node</w:t>
            </w:r>
          </w:p>
        </w:tc>
        <w:tc>
          <w:tcPr>
            <w:tcW w:type="dxa" w:w="2493"/>
            <w:shd w:val="clear" w:color="auto" w:fill="EAF2FF"/>
          </w:tcPr>
          <w:p>
            <w:r>
              <w:rPr>
                <w:sz w:val="20"/>
              </w:rPr>
              <w:t>Detected engine: aurora_mysql, aurora_pg, rds_mysql, rds_pg, rds_oracle, rds_sqlserver, rds_mariadb</w:t>
            </w:r>
          </w:p>
        </w:tc>
      </w:tr>
      <w:tr>
        <w:tc>
          <w:tcPr>
            <w:tcW w:type="dxa" w:w="2493"/>
            <w:shd w:val="clear" w:color="auto" w:fill="F8F9FF"/>
          </w:tcPr>
          <w:p>
            <w:r>
              <w:rPr>
                <w:b/>
                <w:sz w:val="20"/>
              </w:rPr>
              <w:t>session_id</w:t>
            </w:r>
          </w:p>
        </w:tc>
        <w:tc>
          <w:tcPr>
            <w:tcW w:type="dxa" w:w="2493"/>
            <w:shd w:val="clear" w:color="auto" w:fill="F8F9FF"/>
          </w:tcPr>
          <w:p>
            <w:r>
              <w:rPr>
                <w:sz w:val="20"/>
              </w:rPr>
              <w:t>str</w:t>
            </w:r>
          </w:p>
        </w:tc>
        <w:tc>
          <w:tcPr>
            <w:tcW w:type="dxa" w:w="2493"/>
            <w:shd w:val="clear" w:color="auto" w:fill="F8F9FF"/>
          </w:tcPr>
          <w:p>
            <w:r>
              <w:rPr>
                <w:sz w:val="20"/>
              </w:rPr>
              <w:t>caller</w:t>
            </w:r>
          </w:p>
        </w:tc>
        <w:tc>
          <w:tcPr>
            <w:tcW w:type="dxa" w:w="2493"/>
            <w:shd w:val="clear" w:color="auto" w:fill="F8F9FF"/>
          </w:tcPr>
          <w:p>
            <w:r>
              <w:rPr>
                <w:sz w:val="20"/>
              </w:rPr>
              <w:t>UUID for this triage session; used to persist results to SQLite</w:t>
            </w:r>
          </w:p>
        </w:tc>
      </w:tr>
      <w:tr>
        <w:tc>
          <w:tcPr>
            <w:tcW w:type="dxa" w:w="2493"/>
            <w:shd w:val="clear" w:color="auto" w:fill="EAF2FF"/>
          </w:tcPr>
          <w:p>
            <w:r>
              <w:rPr>
                <w:b/>
                <w:sz w:val="20"/>
              </w:rPr>
              <w:t>mock_mode</w:t>
            </w:r>
          </w:p>
        </w:tc>
        <w:tc>
          <w:tcPr>
            <w:tcW w:type="dxa" w:w="2493"/>
            <w:shd w:val="clear" w:color="auto" w:fill="EAF2FF"/>
          </w:tcPr>
          <w:p>
            <w:r>
              <w:rPr>
                <w:sz w:val="20"/>
              </w:rPr>
              <w:t>bool</w:t>
            </w:r>
          </w:p>
        </w:tc>
        <w:tc>
          <w:tcPr>
            <w:tcW w:type="dxa" w:w="2493"/>
            <w:shd w:val="clear" w:color="auto" w:fill="EAF2FF"/>
          </w:tcPr>
          <w:p>
            <w:r>
              <w:rPr>
                <w:sz w:val="20"/>
              </w:rPr>
              <w:t>caller</w:t>
            </w:r>
          </w:p>
        </w:tc>
        <w:tc>
          <w:tcPr>
            <w:tcW w:type="dxa" w:w="2493"/>
            <w:shd w:val="clear" w:color="auto" w:fill="EAF2FF"/>
          </w:tcPr>
          <w:p>
            <w:r>
              <w:rPr>
                <w:sz w:val="20"/>
              </w:rPr>
              <w:t>True = Demo mode (heuristics); False = Live mode (GPT-4o)</w:t>
            </w:r>
          </w:p>
        </w:tc>
      </w:tr>
      <w:tr>
        <w:tc>
          <w:tcPr>
            <w:tcW w:type="dxa" w:w="2493"/>
            <w:shd w:val="clear" w:color="auto" w:fill="F8F9FF"/>
          </w:tcPr>
          <w:p>
            <w:r>
              <w:rPr>
                <w:b/>
                <w:sz w:val="20"/>
              </w:rPr>
              <w:t>db_name</w:t>
            </w:r>
          </w:p>
        </w:tc>
        <w:tc>
          <w:tcPr>
            <w:tcW w:type="dxa" w:w="2493"/>
            <w:shd w:val="clear" w:color="auto" w:fill="F8F9FF"/>
          </w:tcPr>
          <w:p>
            <w:r>
              <w:rPr>
                <w:sz w:val="20"/>
              </w:rPr>
              <w:t>str</w:t>
            </w:r>
          </w:p>
        </w:tc>
        <w:tc>
          <w:tcPr>
            <w:tcW w:type="dxa" w:w="2493"/>
            <w:shd w:val="clear" w:color="auto" w:fill="F8F9FF"/>
          </w:tcPr>
          <w:p>
            <w:r>
              <w:rPr>
                <w:sz w:val="20"/>
              </w:rPr>
              <w:t>parser_node</w:t>
            </w:r>
          </w:p>
        </w:tc>
        <w:tc>
          <w:tcPr>
            <w:tcW w:type="dxa" w:w="2493"/>
            <w:shd w:val="clear" w:color="auto" w:fill="F8F9FF"/>
          </w:tcPr>
          <w:p>
            <w:r>
              <w:rPr>
                <w:sz w:val="20"/>
              </w:rPr>
              <w:t>Database name extracted from the input file</w:t>
            </w:r>
          </w:p>
        </w:tc>
      </w:tr>
      <w:tr>
        <w:tc>
          <w:tcPr>
            <w:tcW w:type="dxa" w:w="2493"/>
            <w:shd w:val="clear" w:color="auto" w:fill="EAF2FF"/>
          </w:tcPr>
          <w:p>
            <w:r>
              <w:rPr>
                <w:b/>
                <w:sz w:val="20"/>
              </w:rPr>
              <w:t>db_version</w:t>
            </w:r>
          </w:p>
        </w:tc>
        <w:tc>
          <w:tcPr>
            <w:tcW w:type="dxa" w:w="2493"/>
            <w:shd w:val="clear" w:color="auto" w:fill="EAF2FF"/>
          </w:tcPr>
          <w:p>
            <w:r>
              <w:rPr>
                <w:sz w:val="20"/>
              </w:rPr>
              <w:t>str</w:t>
            </w:r>
          </w:p>
        </w:tc>
        <w:tc>
          <w:tcPr>
            <w:tcW w:type="dxa" w:w="2493"/>
            <w:shd w:val="clear" w:color="auto" w:fill="EAF2FF"/>
          </w:tcPr>
          <w:p>
            <w:r>
              <w:rPr>
                <w:sz w:val="20"/>
              </w:rPr>
              <w:t>parser_node</w:t>
            </w:r>
          </w:p>
        </w:tc>
        <w:tc>
          <w:tcPr>
            <w:tcW w:type="dxa" w:w="2493"/>
            <w:shd w:val="clear" w:color="auto" w:fill="EAF2FF"/>
          </w:tcPr>
          <w:p>
            <w:r>
              <w:rPr>
                <w:sz w:val="20"/>
              </w:rPr>
              <w:t>Engine version string (e.g. 8.0.mysql_aurora.3.05.2)</w:t>
            </w:r>
          </w:p>
        </w:tc>
      </w:tr>
      <w:tr>
        <w:tc>
          <w:tcPr>
            <w:tcW w:type="dxa" w:w="2493"/>
            <w:shd w:val="clear" w:color="auto" w:fill="F8F9FF"/>
          </w:tcPr>
          <w:p>
            <w:r>
              <w:rPr>
                <w:b/>
                <w:sz w:val="20"/>
              </w:rPr>
              <w:t>parsed_queries</w:t>
            </w:r>
          </w:p>
        </w:tc>
        <w:tc>
          <w:tcPr>
            <w:tcW w:type="dxa" w:w="2493"/>
            <w:shd w:val="clear" w:color="auto" w:fill="F8F9FF"/>
          </w:tcPr>
          <w:p>
            <w:r>
              <w:rPr>
                <w:sz w:val="20"/>
              </w:rPr>
              <w:t>list</w:t>
            </w:r>
          </w:p>
        </w:tc>
        <w:tc>
          <w:tcPr>
            <w:tcW w:type="dxa" w:w="2493"/>
            <w:shd w:val="clear" w:color="auto" w:fill="F8F9FF"/>
          </w:tcPr>
          <w:p>
            <w:r>
              <w:rPr>
                <w:sz w:val="20"/>
              </w:rPr>
              <w:t>parser_node</w:t>
            </w:r>
          </w:p>
        </w:tc>
        <w:tc>
          <w:tcPr>
            <w:tcW w:type="dxa" w:w="2493"/>
            <w:shd w:val="clear" w:color="auto" w:fill="F8F9FF"/>
          </w:tcPr>
          <w:p>
            <w:r>
              <w:rPr>
                <w:sz w:val="20"/>
              </w:rPr>
              <w:t>List of normalised query dicts with SQL, metrics, wait events</w:t>
            </w:r>
          </w:p>
        </w:tc>
      </w:tr>
      <w:tr>
        <w:tc>
          <w:tcPr>
            <w:tcW w:type="dxa" w:w="2493"/>
            <w:shd w:val="clear" w:color="auto" w:fill="EAF2FF"/>
          </w:tcPr>
          <w:p>
            <w:r>
              <w:rPr>
                <w:b/>
                <w:sz w:val="20"/>
              </w:rPr>
              <w:t>classified_queries</w:t>
            </w:r>
          </w:p>
        </w:tc>
        <w:tc>
          <w:tcPr>
            <w:tcW w:type="dxa" w:w="2493"/>
            <w:shd w:val="clear" w:color="auto" w:fill="EAF2FF"/>
          </w:tcPr>
          <w:p>
            <w:r>
              <w:rPr>
                <w:sz w:val="20"/>
              </w:rPr>
              <w:t>list</w:t>
            </w:r>
          </w:p>
        </w:tc>
        <w:tc>
          <w:tcPr>
            <w:tcW w:type="dxa" w:w="2493"/>
            <w:shd w:val="clear" w:color="auto" w:fill="EAF2FF"/>
          </w:tcPr>
          <w:p>
            <w:r>
              <w:rPr>
                <w:sz w:val="20"/>
              </w:rPr>
              <w:t>classifier_node</w:t>
            </w:r>
          </w:p>
        </w:tc>
        <w:tc>
          <w:tcPr>
            <w:tcW w:type="dxa" w:w="2493"/>
            <w:shd w:val="clear" w:color="auto" w:fill="EAF2FF"/>
          </w:tcPr>
          <w:p>
            <w:r>
              <w:rPr>
                <w:sz w:val="20"/>
              </w:rPr>
              <w:t>Queries enriched with root_cause, severity, confidence score</w:t>
            </w:r>
          </w:p>
        </w:tc>
      </w:tr>
      <w:tr>
        <w:tc>
          <w:tcPr>
            <w:tcW w:type="dxa" w:w="2493"/>
            <w:shd w:val="clear" w:color="auto" w:fill="F8F9FF"/>
          </w:tcPr>
          <w:p>
            <w:r>
              <w:rPr>
                <w:b/>
                <w:sz w:val="20"/>
              </w:rPr>
              <w:t>overall_severity</w:t>
            </w:r>
          </w:p>
        </w:tc>
        <w:tc>
          <w:tcPr>
            <w:tcW w:type="dxa" w:w="2493"/>
            <w:shd w:val="clear" w:color="auto" w:fill="F8F9FF"/>
          </w:tcPr>
          <w:p>
            <w:r>
              <w:rPr>
                <w:sz w:val="20"/>
              </w:rPr>
              <w:t>str</w:t>
            </w:r>
          </w:p>
        </w:tc>
        <w:tc>
          <w:tcPr>
            <w:tcW w:type="dxa" w:w="2493"/>
            <w:shd w:val="clear" w:color="auto" w:fill="F8F9FF"/>
          </w:tcPr>
          <w:p>
            <w:r>
              <w:rPr>
                <w:sz w:val="20"/>
              </w:rPr>
              <w:t>classifier_node</w:t>
            </w:r>
          </w:p>
        </w:tc>
        <w:tc>
          <w:tcPr>
            <w:tcW w:type="dxa" w:w="2493"/>
            <w:shd w:val="clear" w:color="auto" w:fill="F8F9FF"/>
          </w:tcPr>
          <w:p>
            <w:r>
              <w:rPr>
                <w:sz w:val="20"/>
              </w:rPr>
              <w:t>CRITICAL | HIGH | MEDIUM | LOW — worst single query severity</w:t>
            </w:r>
          </w:p>
        </w:tc>
      </w:tr>
      <w:tr>
        <w:tc>
          <w:tcPr>
            <w:tcW w:type="dxa" w:w="2493"/>
            <w:shd w:val="clear" w:color="auto" w:fill="EAF2FF"/>
          </w:tcPr>
          <w:p>
            <w:r>
              <w:rPr>
                <w:b/>
                <w:sz w:val="20"/>
              </w:rPr>
              <w:t>top_root_causes</w:t>
            </w:r>
          </w:p>
        </w:tc>
        <w:tc>
          <w:tcPr>
            <w:tcW w:type="dxa" w:w="2493"/>
            <w:shd w:val="clear" w:color="auto" w:fill="EAF2FF"/>
          </w:tcPr>
          <w:p>
            <w:r>
              <w:rPr>
                <w:sz w:val="20"/>
              </w:rPr>
              <w:t>list</w:t>
            </w:r>
          </w:p>
        </w:tc>
        <w:tc>
          <w:tcPr>
            <w:tcW w:type="dxa" w:w="2493"/>
            <w:shd w:val="clear" w:color="auto" w:fill="EAF2FF"/>
          </w:tcPr>
          <w:p>
            <w:r>
              <w:rPr>
                <w:sz w:val="20"/>
              </w:rPr>
              <w:t>classifier_node</w:t>
            </w:r>
          </w:p>
        </w:tc>
        <w:tc>
          <w:tcPr>
            <w:tcW w:type="dxa" w:w="2493"/>
            <w:shd w:val="clear" w:color="auto" w:fill="EAF2FF"/>
          </w:tcPr>
          <w:p>
            <w:r>
              <w:rPr>
                <w:sz w:val="20"/>
              </w:rPr>
              <w:t>Deduplicated ranked list of root cause types found</w:t>
            </w:r>
          </w:p>
        </w:tc>
      </w:tr>
      <w:tr>
        <w:tc>
          <w:tcPr>
            <w:tcW w:type="dxa" w:w="2493"/>
            <w:shd w:val="clear" w:color="auto" w:fill="F8F9FF"/>
          </w:tcPr>
          <w:p>
            <w:r>
              <w:rPr>
                <w:b/>
                <w:sz w:val="20"/>
              </w:rPr>
              <w:t>runbooks</w:t>
            </w:r>
          </w:p>
        </w:tc>
        <w:tc>
          <w:tcPr>
            <w:tcW w:type="dxa" w:w="2493"/>
            <w:shd w:val="clear" w:color="auto" w:fill="F8F9FF"/>
          </w:tcPr>
          <w:p>
            <w:r>
              <w:rPr>
                <w:sz w:val="20"/>
              </w:rPr>
              <w:t>list</w:t>
            </w:r>
          </w:p>
        </w:tc>
        <w:tc>
          <w:tcPr>
            <w:tcW w:type="dxa" w:w="2493"/>
            <w:shd w:val="clear" w:color="auto" w:fill="F8F9FF"/>
          </w:tcPr>
          <w:p>
            <w:r>
              <w:rPr>
                <w:sz w:val="20"/>
              </w:rPr>
              <w:t>runbook_node</w:t>
            </w:r>
          </w:p>
        </w:tc>
        <w:tc>
          <w:tcPr>
            <w:tcW w:type="dxa" w:w="2493"/>
            <w:shd w:val="clear" w:color="auto" w:fill="F8F9FF"/>
          </w:tcPr>
          <w:p>
            <w:r>
              <w:rPr>
                <w:sz w:val="20"/>
              </w:rPr>
              <w:t>Per-query runbooks, each a list of RunbookStep objects</w:t>
            </w:r>
          </w:p>
        </w:tc>
      </w:tr>
      <w:tr>
        <w:tc>
          <w:tcPr>
            <w:tcW w:type="dxa" w:w="2493"/>
            <w:shd w:val="clear" w:color="auto" w:fill="EAF2FF"/>
          </w:tcPr>
          <w:p>
            <w:r>
              <w:rPr>
                <w:b/>
                <w:sz w:val="20"/>
              </w:rPr>
              <w:t>comm_templates</w:t>
            </w:r>
          </w:p>
        </w:tc>
        <w:tc>
          <w:tcPr>
            <w:tcW w:type="dxa" w:w="2493"/>
            <w:shd w:val="clear" w:color="auto" w:fill="EAF2FF"/>
          </w:tcPr>
          <w:p>
            <w:r>
              <w:rPr>
                <w:sz w:val="20"/>
              </w:rPr>
              <w:t>dict</w:t>
            </w:r>
          </w:p>
        </w:tc>
        <w:tc>
          <w:tcPr>
            <w:tcW w:type="dxa" w:w="2493"/>
            <w:shd w:val="clear" w:color="auto" w:fill="EAF2FF"/>
          </w:tcPr>
          <w:p>
            <w:r>
              <w:rPr>
                <w:sz w:val="20"/>
              </w:rPr>
              <w:t>runbook_node</w:t>
            </w:r>
          </w:p>
        </w:tc>
        <w:tc>
          <w:tcPr>
            <w:tcW w:type="dxa" w:w="2493"/>
            <w:shd w:val="clear" w:color="auto" w:fill="EAF2FF"/>
          </w:tcPr>
          <w:p>
            <w:r>
              <w:rPr>
                <w:sz w:val="20"/>
              </w:rPr>
              <w:t>Slack/email incident templates (Live mode only)</w:t>
            </w:r>
          </w:p>
        </w:tc>
      </w:tr>
      <w:tr>
        <w:tc>
          <w:tcPr>
            <w:tcW w:type="dxa" w:w="2493"/>
            <w:shd w:val="clear" w:color="auto" w:fill="F8F9FF"/>
          </w:tcPr>
          <w:p>
            <w:r>
              <w:rPr>
                <w:b/>
                <w:sz w:val="20"/>
              </w:rPr>
              <w:t>completed</w:t>
            </w:r>
          </w:p>
        </w:tc>
        <w:tc>
          <w:tcPr>
            <w:tcW w:type="dxa" w:w="2493"/>
            <w:shd w:val="clear" w:color="auto" w:fill="F8F9FF"/>
          </w:tcPr>
          <w:p>
            <w:r>
              <w:rPr>
                <w:sz w:val="20"/>
              </w:rPr>
              <w:t>bool</w:t>
            </w:r>
          </w:p>
        </w:tc>
        <w:tc>
          <w:tcPr>
            <w:tcW w:type="dxa" w:w="2493"/>
            <w:shd w:val="clear" w:color="auto" w:fill="F8F9FF"/>
          </w:tcPr>
          <w:p>
            <w:r>
              <w:rPr>
                <w:sz w:val="20"/>
              </w:rPr>
              <w:t>runbook_node</w:t>
            </w:r>
          </w:p>
        </w:tc>
        <w:tc>
          <w:tcPr>
            <w:tcW w:type="dxa" w:w="2493"/>
            <w:shd w:val="clear" w:color="auto" w:fill="F8F9FF"/>
          </w:tcPr>
          <w:p>
            <w:r>
              <w:rPr>
                <w:sz w:val="20"/>
              </w:rPr>
              <w:t>Set True when pipeline finishes; triggers SSE 'result' event</w:t>
            </w:r>
          </w:p>
        </w:tc>
      </w:tr>
    </w:tbl>
    <w:p/>
    <w:p>
      <w:pPr>
        <w:pStyle w:val="Heading2"/>
      </w:pPr>
      <w:r>
        <w:rPr>
          <w:color w:val="0066CC"/>
        </w:rPr>
        <w:t>3.2  Parser Node</w:t>
      </w:r>
    </w:p>
    <w:p>
      <w:r>
        <w:t>detect_format_and_engine() auto-detects input format by signature matching — no user selection required. Each format has a dedicated parse_*() function that normalises fields into the common query schema.</w:t>
      </w:r>
    </w:p>
    <w:tbl>
      <w:tblPr>
        <w:tblStyle w:val="TableGrid"/>
        <w:tblW w:type="auto" w:w="0"/>
        <w:tblLayout w:type="fixed"/>
        <w:tblLook w:firstColumn="1" w:firstRow="1" w:lastColumn="0" w:lastRow="0" w:noHBand="0" w:noVBand="1" w:val="04A0"/>
      </w:tblPr>
      <w:tblGrid>
        <w:gridCol w:w="2160"/>
        <w:gridCol w:w="3168"/>
        <w:gridCol w:w="2592"/>
        <w:gridCol w:w="1440"/>
      </w:tblGrid>
      <w:tr>
        <w:tc>
          <w:tcPr>
            <w:tcW w:type="dxa" w:w="2493"/>
            <w:shd w:val="clear" w:color="auto" w:fill="1A3C5E"/>
          </w:tcPr>
          <w:p>
            <w:r>
              <w:rPr>
                <w:b/>
                <w:color w:val="FFFFFF"/>
                <w:sz w:val="20"/>
              </w:rPr>
              <w:t>Format</w:t>
            </w:r>
          </w:p>
        </w:tc>
        <w:tc>
          <w:tcPr>
            <w:tcW w:type="dxa" w:w="2493"/>
            <w:shd w:val="clear" w:color="auto" w:fill="1A3C5E"/>
          </w:tcPr>
          <w:p>
            <w:r>
              <w:rPr>
                <w:b/>
                <w:color w:val="FFFFFF"/>
                <w:sz w:val="20"/>
              </w:rPr>
              <w:t>Detection Method</w:t>
            </w:r>
          </w:p>
        </w:tc>
        <w:tc>
          <w:tcPr>
            <w:tcW w:type="dxa" w:w="2493"/>
            <w:shd w:val="clear" w:color="auto" w:fill="1A3C5E"/>
          </w:tcPr>
          <w:p>
            <w:r>
              <w:rPr>
                <w:b/>
                <w:color w:val="FFFFFF"/>
                <w:sz w:val="20"/>
              </w:rPr>
              <w:t>Engines</w:t>
            </w:r>
          </w:p>
        </w:tc>
        <w:tc>
          <w:tcPr>
            <w:tcW w:type="dxa" w:w="2493"/>
            <w:shd w:val="clear" w:color="auto" w:fill="1A3C5E"/>
          </w:tcPr>
          <w:p>
            <w:r>
              <w:rPr>
                <w:b/>
                <w:color w:val="FFFFFF"/>
                <w:sz w:val="20"/>
              </w:rPr>
              <w:t>Parser Function</w:t>
            </w:r>
          </w:p>
        </w:tc>
      </w:tr>
      <w:tr>
        <w:tc>
          <w:tcPr>
            <w:tcW w:type="dxa" w:w="2493"/>
            <w:shd w:val="clear" w:color="auto" w:fill="EAF2FF"/>
          </w:tcPr>
          <w:p>
            <w:r>
              <w:rPr>
                <w:b/>
                <w:sz w:val="20"/>
              </w:rPr>
              <w:t>rds_pi</w:t>
            </w:r>
          </w:p>
        </w:tc>
        <w:tc>
          <w:tcPr>
            <w:tcW w:type="dxa" w:w="2493"/>
            <w:shd w:val="clear" w:color="auto" w:fill="EAF2FF"/>
          </w:tcPr>
          <w:p>
            <w:r>
              <w:rPr>
                <w:sz w:val="20"/>
              </w:rPr>
              <w:t>JSON with 'DatabaseMetrics' key</w:t>
            </w:r>
          </w:p>
        </w:tc>
        <w:tc>
          <w:tcPr>
            <w:tcW w:type="dxa" w:w="2493"/>
            <w:shd w:val="clear" w:color="auto" w:fill="EAF2FF"/>
          </w:tcPr>
          <w:p>
            <w:r>
              <w:rPr>
                <w:sz w:val="20"/>
              </w:rPr>
              <w:t>Aurora MySQL/PG, RDS MySQL/PG</w:t>
            </w:r>
          </w:p>
        </w:tc>
        <w:tc>
          <w:tcPr>
            <w:tcW w:type="dxa" w:w="2493"/>
            <w:shd w:val="clear" w:color="auto" w:fill="EAF2FF"/>
          </w:tcPr>
          <w:p>
            <w:r>
              <w:rPr>
                <w:sz w:val="20"/>
              </w:rPr>
              <w:t>parse_rds_pi()</w:t>
            </w:r>
          </w:p>
        </w:tc>
      </w:tr>
      <w:tr>
        <w:tc>
          <w:tcPr>
            <w:tcW w:type="dxa" w:w="2493"/>
            <w:shd w:val="clear" w:color="auto" w:fill="F8F9FF"/>
          </w:tcPr>
          <w:p>
            <w:r>
              <w:rPr>
                <w:b/>
                <w:sz w:val="20"/>
              </w:rPr>
              <w:t>oracle_awr</w:t>
            </w:r>
          </w:p>
        </w:tc>
        <w:tc>
          <w:tcPr>
            <w:tcW w:type="dxa" w:w="2493"/>
            <w:shd w:val="clear" w:color="auto" w:fill="F8F9FF"/>
          </w:tcPr>
          <w:p>
            <w:r>
              <w:rPr>
                <w:sz w:val="20"/>
              </w:rPr>
              <w:t>Text with 'WORKLOAD REPOSITORY'</w:t>
            </w:r>
          </w:p>
        </w:tc>
        <w:tc>
          <w:tcPr>
            <w:tcW w:type="dxa" w:w="2493"/>
            <w:shd w:val="clear" w:color="auto" w:fill="F8F9FF"/>
          </w:tcPr>
          <w:p>
            <w:r>
              <w:rPr>
                <w:sz w:val="20"/>
              </w:rPr>
              <w:t>RDS Oracle 19c</w:t>
            </w:r>
          </w:p>
        </w:tc>
        <w:tc>
          <w:tcPr>
            <w:tcW w:type="dxa" w:w="2493"/>
            <w:shd w:val="clear" w:color="auto" w:fill="F8F9FF"/>
          </w:tcPr>
          <w:p>
            <w:r>
              <w:rPr>
                <w:sz w:val="20"/>
              </w:rPr>
              <w:t>parse_oracle_awr()</w:t>
            </w:r>
          </w:p>
        </w:tc>
      </w:tr>
      <w:tr>
        <w:tc>
          <w:tcPr>
            <w:tcW w:type="dxa" w:w="2493"/>
            <w:shd w:val="clear" w:color="auto" w:fill="EAF2FF"/>
          </w:tcPr>
          <w:p>
            <w:r>
              <w:rPr>
                <w:b/>
                <w:sz w:val="20"/>
              </w:rPr>
              <w:t>pg_stat_statements</w:t>
            </w:r>
          </w:p>
        </w:tc>
        <w:tc>
          <w:tcPr>
            <w:tcW w:type="dxa" w:w="2493"/>
            <w:shd w:val="clear" w:color="auto" w:fill="EAF2FF"/>
          </w:tcPr>
          <w:p>
            <w:r>
              <w:rPr>
                <w:sz w:val="20"/>
              </w:rPr>
              <w:t>JSON with 'shared_blks_hit'</w:t>
            </w:r>
          </w:p>
        </w:tc>
        <w:tc>
          <w:tcPr>
            <w:tcW w:type="dxa" w:w="2493"/>
            <w:shd w:val="clear" w:color="auto" w:fill="EAF2FF"/>
          </w:tcPr>
          <w:p>
            <w:r>
              <w:rPr>
                <w:sz w:val="20"/>
              </w:rPr>
              <w:t>Aurora PG, RDS PG</w:t>
            </w:r>
          </w:p>
        </w:tc>
        <w:tc>
          <w:tcPr>
            <w:tcW w:type="dxa" w:w="2493"/>
            <w:shd w:val="clear" w:color="auto" w:fill="EAF2FF"/>
          </w:tcPr>
          <w:p>
            <w:r>
              <w:rPr>
                <w:sz w:val="20"/>
              </w:rPr>
              <w:t>parse_pg_stat_statements()</w:t>
            </w:r>
          </w:p>
        </w:tc>
      </w:tr>
      <w:tr>
        <w:tc>
          <w:tcPr>
            <w:tcW w:type="dxa" w:w="2493"/>
            <w:shd w:val="clear" w:color="auto" w:fill="F8F9FF"/>
          </w:tcPr>
          <w:p>
            <w:r>
              <w:rPr>
                <w:b/>
                <w:sz w:val="20"/>
              </w:rPr>
              <w:t>sqlserver_qs</w:t>
            </w:r>
          </w:p>
        </w:tc>
        <w:tc>
          <w:tcPr>
            <w:tcW w:type="dxa" w:w="2493"/>
            <w:shd w:val="clear" w:color="auto" w:fill="F8F9FF"/>
          </w:tcPr>
          <w:p>
            <w:r>
              <w:rPr>
                <w:sz w:val="20"/>
              </w:rPr>
              <w:t>JSON with 'query_store' or 'plan_count'</w:t>
            </w:r>
          </w:p>
        </w:tc>
        <w:tc>
          <w:tcPr>
            <w:tcW w:type="dxa" w:w="2493"/>
            <w:shd w:val="clear" w:color="auto" w:fill="F8F9FF"/>
          </w:tcPr>
          <w:p>
            <w:r>
              <w:rPr>
                <w:sz w:val="20"/>
              </w:rPr>
              <w:t>RDS SQL Server</w:t>
            </w:r>
          </w:p>
        </w:tc>
        <w:tc>
          <w:tcPr>
            <w:tcW w:type="dxa" w:w="2493"/>
            <w:shd w:val="clear" w:color="auto" w:fill="F8F9FF"/>
          </w:tcPr>
          <w:p>
            <w:r>
              <w:rPr>
                <w:sz w:val="20"/>
              </w:rPr>
              <w:t>parse_sqlserver_qs()</w:t>
            </w:r>
          </w:p>
        </w:tc>
      </w:tr>
      <w:tr>
        <w:tc>
          <w:tcPr>
            <w:tcW w:type="dxa" w:w="2493"/>
            <w:shd w:val="clear" w:color="auto" w:fill="EAF2FF"/>
          </w:tcPr>
          <w:p>
            <w:r>
              <w:rPr>
                <w:b/>
                <w:sz w:val="20"/>
              </w:rPr>
              <w:t>mysql_slow_log</w:t>
            </w:r>
          </w:p>
        </w:tc>
        <w:tc>
          <w:tcPr>
            <w:tcW w:type="dxa" w:w="2493"/>
            <w:shd w:val="clear" w:color="auto" w:fill="EAF2FF"/>
          </w:tcPr>
          <w:p>
            <w:r>
              <w:rPr>
                <w:sz w:val="20"/>
              </w:rPr>
              <w:t>Text with '# Time:' or '# User@Host:'</w:t>
            </w:r>
          </w:p>
        </w:tc>
        <w:tc>
          <w:tcPr>
            <w:tcW w:type="dxa" w:w="2493"/>
            <w:shd w:val="clear" w:color="auto" w:fill="EAF2FF"/>
          </w:tcPr>
          <w:p>
            <w:r>
              <w:rPr>
                <w:sz w:val="20"/>
              </w:rPr>
              <w:t>RDS MySQL, RDS MariaDB</w:t>
            </w:r>
          </w:p>
        </w:tc>
        <w:tc>
          <w:tcPr>
            <w:tcW w:type="dxa" w:w="2493"/>
            <w:shd w:val="clear" w:color="auto" w:fill="EAF2FF"/>
          </w:tcPr>
          <w:p>
            <w:r>
              <w:rPr>
                <w:sz w:val="20"/>
              </w:rPr>
              <w:t>parse_mysql_slow_log()</w:t>
            </w:r>
          </w:p>
        </w:tc>
      </w:tr>
    </w:tbl>
    <w:p/>
    <w:p>
      <w:pPr>
        <w:pStyle w:val="Heading2"/>
      </w:pPr>
      <w:r>
        <w:rPr>
          <w:color w:val="0066CC"/>
        </w:rPr>
        <w:t>3.3  Classifier Node</w:t>
      </w:r>
    </w:p>
    <w:p>
      <w:r>
        <w:t>Demo mode: rule-based heuristics per engine. Live mode: GPT-4o with an engine-specific system prompt containing the full root-cause taxonomy. Both paths produce the same classified_queries schema.</w:t>
      </w:r>
    </w:p>
    <w:tbl>
      <w:tblPr>
        <w:tblStyle w:val="TableGrid"/>
        <w:tblW w:type="auto" w:w="0"/>
        <w:tblLayout w:type="fixed"/>
        <w:tblLook w:firstColumn="1" w:firstRow="1" w:lastColumn="0" w:lastRow="0" w:noHBand="0" w:noVBand="1" w:val="04A0"/>
      </w:tblPr>
      <w:tblGrid>
        <w:gridCol w:w="2592"/>
        <w:gridCol w:w="3888"/>
        <w:gridCol w:w="2880"/>
      </w:tblGrid>
      <w:tr>
        <w:tc>
          <w:tcPr>
            <w:tcW w:type="dxa" w:w="3324"/>
            <w:shd w:val="clear" w:color="auto" w:fill="1A3C5E"/>
          </w:tcPr>
          <w:p>
            <w:r>
              <w:rPr>
                <w:b/>
                <w:color w:val="FFFFFF"/>
                <w:sz w:val="20"/>
              </w:rPr>
              <w:t>Root Cause</w:t>
            </w:r>
          </w:p>
        </w:tc>
        <w:tc>
          <w:tcPr>
            <w:tcW w:type="dxa" w:w="3324"/>
            <w:shd w:val="clear" w:color="auto" w:fill="1A3C5E"/>
          </w:tcPr>
          <w:p>
            <w:r>
              <w:rPr>
                <w:b/>
                <w:color w:val="FFFFFF"/>
                <w:sz w:val="20"/>
              </w:rPr>
              <w:t>Demo Heuristic</w:t>
            </w:r>
          </w:p>
        </w:tc>
        <w:tc>
          <w:tcPr>
            <w:tcW w:type="dxa" w:w="3324"/>
            <w:shd w:val="clear" w:color="auto" w:fill="1A3C5E"/>
          </w:tcPr>
          <w:p>
            <w:r>
              <w:rPr>
                <w:b/>
                <w:color w:val="FFFFFF"/>
                <w:sz w:val="20"/>
              </w:rPr>
              <w:t>Severity Logic</w:t>
            </w:r>
          </w:p>
        </w:tc>
      </w:tr>
      <w:tr>
        <w:tc>
          <w:tcPr>
            <w:tcW w:type="dxa" w:w="3324"/>
            <w:shd w:val="clear" w:color="auto" w:fill="EAF2FF"/>
          </w:tcPr>
          <w:p>
            <w:r>
              <w:rPr>
                <w:b/>
                <w:sz w:val="20"/>
              </w:rPr>
              <w:t>missing_index</w:t>
            </w:r>
          </w:p>
        </w:tc>
        <w:tc>
          <w:tcPr>
            <w:tcW w:type="dxa" w:w="3324"/>
            <w:shd w:val="clear" w:color="auto" w:fill="EAF2FF"/>
          </w:tcPr>
          <w:p>
            <w:r>
              <w:rPr>
                <w:sz w:val="20"/>
              </w:rPr>
              <w:t>rows_examined &gt; 100K or Full_Scan=Yes or TABLE ACCESS FULL</w:t>
            </w:r>
          </w:p>
        </w:tc>
        <w:tc>
          <w:tcPr>
            <w:tcW w:type="dxa" w:w="3324"/>
            <w:shd w:val="clear" w:color="auto" w:fill="EAF2FF"/>
          </w:tcPr>
          <w:p>
            <w:r>
              <w:rPr>
                <w:sz w:val="20"/>
              </w:rPr>
              <w:t>CRITICAL if &gt;1M rows, HIGH if &gt;100K</w:t>
            </w:r>
          </w:p>
        </w:tc>
      </w:tr>
      <w:tr>
        <w:tc>
          <w:tcPr>
            <w:tcW w:type="dxa" w:w="3324"/>
            <w:shd w:val="clear" w:color="auto" w:fill="F8F9FF"/>
          </w:tcPr>
          <w:p>
            <w:r>
              <w:rPr>
                <w:b/>
                <w:sz w:val="20"/>
              </w:rPr>
              <w:t>lock_contention</w:t>
            </w:r>
          </w:p>
        </w:tc>
        <w:tc>
          <w:tcPr>
            <w:tcW w:type="dxa" w:w="3324"/>
            <w:shd w:val="clear" w:color="auto" w:fill="F8F9FF"/>
          </w:tcPr>
          <w:p>
            <w:r>
              <w:rPr>
                <w:sz w:val="20"/>
              </w:rPr>
              <w:t>wait_event contains 'lock'/'mutex'/'LCK_M'</w:t>
            </w:r>
          </w:p>
        </w:tc>
        <w:tc>
          <w:tcPr>
            <w:tcW w:type="dxa" w:w="3324"/>
            <w:shd w:val="clear" w:color="auto" w:fill="F8F9FF"/>
          </w:tcPr>
          <w:p>
            <w:r>
              <w:rPr>
                <w:sz w:val="20"/>
              </w:rPr>
              <w:t>CRITICAL if &gt;25% DB time</w:t>
            </w:r>
          </w:p>
        </w:tc>
      </w:tr>
      <w:tr>
        <w:tc>
          <w:tcPr>
            <w:tcW w:type="dxa" w:w="3324"/>
            <w:shd w:val="clear" w:color="auto" w:fill="EAF2FF"/>
          </w:tcPr>
          <w:p>
            <w:r>
              <w:rPr>
                <w:b/>
                <w:sz w:val="20"/>
              </w:rPr>
              <w:t>vacuum_bloat</w:t>
            </w:r>
          </w:p>
        </w:tc>
        <w:tc>
          <w:tcPr>
            <w:tcW w:type="dxa" w:w="3324"/>
            <w:shd w:val="clear" w:color="auto" w:fill="EAF2FF"/>
          </w:tcPr>
          <w:p>
            <w:r>
              <w:rPr>
                <w:sz w:val="20"/>
              </w:rPr>
              <w:t>dead_rows &gt; live_rows*0.1 or bloat hints in pg_stat</w:t>
            </w:r>
          </w:p>
        </w:tc>
        <w:tc>
          <w:tcPr>
            <w:tcW w:type="dxa" w:w="3324"/>
            <w:shd w:val="clear" w:color="auto" w:fill="EAF2FF"/>
          </w:tcPr>
          <w:p>
            <w:r>
              <w:rPr>
                <w:sz w:val="20"/>
              </w:rPr>
              <w:t>HIGH</w:t>
            </w:r>
          </w:p>
        </w:tc>
      </w:tr>
      <w:tr>
        <w:tc>
          <w:tcPr>
            <w:tcW w:type="dxa" w:w="3324"/>
            <w:shd w:val="clear" w:color="auto" w:fill="F8F9FF"/>
          </w:tcPr>
          <w:p>
            <w:r>
              <w:rPr>
                <w:b/>
                <w:sz w:val="20"/>
              </w:rPr>
              <w:t>parameter_sniffing</w:t>
            </w:r>
          </w:p>
        </w:tc>
        <w:tc>
          <w:tcPr>
            <w:tcW w:type="dxa" w:w="3324"/>
            <w:shd w:val="clear" w:color="auto" w:fill="F8F9FF"/>
          </w:tcPr>
          <w:p>
            <w:r>
              <w:rPr>
                <w:sz w:val="20"/>
              </w:rPr>
              <w:t>plan_count &gt; 5 for same query</w:t>
            </w:r>
          </w:p>
        </w:tc>
        <w:tc>
          <w:tcPr>
            <w:tcW w:type="dxa" w:w="3324"/>
            <w:shd w:val="clear" w:color="auto" w:fill="F8F9FF"/>
          </w:tcPr>
          <w:p>
            <w:r>
              <w:rPr>
                <w:sz w:val="20"/>
              </w:rPr>
              <w:t>HIGH</w:t>
            </w:r>
          </w:p>
        </w:tc>
      </w:tr>
      <w:tr>
        <w:tc>
          <w:tcPr>
            <w:tcW w:type="dxa" w:w="3324"/>
            <w:shd w:val="clear" w:color="auto" w:fill="EAF2FF"/>
          </w:tcPr>
          <w:p>
            <w:r>
              <w:rPr>
                <w:b/>
                <w:sz w:val="20"/>
              </w:rPr>
              <w:t>parse_overhead</w:t>
            </w:r>
          </w:p>
        </w:tc>
        <w:tc>
          <w:tcPr>
            <w:tcW w:type="dxa" w:w="3324"/>
            <w:shd w:val="clear" w:color="auto" w:fill="EAF2FF"/>
          </w:tcPr>
          <w:p>
            <w:r>
              <w:rPr>
                <w:sz w:val="20"/>
              </w:rPr>
              <w:t>hard_parse_ratio &gt; 0.3 or library cache mutex</w:t>
            </w:r>
          </w:p>
        </w:tc>
        <w:tc>
          <w:tcPr>
            <w:tcW w:type="dxa" w:w="3324"/>
            <w:shd w:val="clear" w:color="auto" w:fill="EAF2FF"/>
          </w:tcPr>
          <w:p>
            <w:r>
              <w:rPr>
                <w:sz w:val="20"/>
              </w:rPr>
              <w:t>CRITICAL if &gt;50%</w:t>
            </w:r>
          </w:p>
        </w:tc>
      </w:tr>
      <w:tr>
        <w:tc>
          <w:tcPr>
            <w:tcW w:type="dxa" w:w="3324"/>
            <w:shd w:val="clear" w:color="auto" w:fill="F8F9FF"/>
          </w:tcPr>
          <w:p>
            <w:r>
              <w:rPr>
                <w:b/>
                <w:sz w:val="20"/>
              </w:rPr>
              <w:t>stale_statistics</w:t>
            </w:r>
          </w:p>
        </w:tc>
        <w:tc>
          <w:tcPr>
            <w:tcW w:type="dxa" w:w="3324"/>
            <w:shd w:val="clear" w:color="auto" w:fill="F8F9FF"/>
          </w:tcPr>
          <w:p>
            <w:r>
              <w:rPr>
                <w:sz w:val="20"/>
              </w:rPr>
              <w:t>STALE_STATS_OBJECT_HINT or analyze age &gt; 7d</w:t>
            </w:r>
          </w:p>
        </w:tc>
        <w:tc>
          <w:tcPr>
            <w:tcW w:type="dxa" w:w="3324"/>
            <w:shd w:val="clear" w:color="auto" w:fill="F8F9FF"/>
          </w:tcPr>
          <w:p>
            <w:r>
              <w:rPr>
                <w:sz w:val="20"/>
              </w:rPr>
              <w:t>MEDIUM</w:t>
            </w:r>
          </w:p>
        </w:tc>
      </w:tr>
    </w:tbl>
    <w:p/>
    <w:p>
      <w:pPr>
        <w:pStyle w:val="Heading2"/>
      </w:pPr>
      <w:r>
        <w:rPr>
          <w:color w:val="0066CC"/>
        </w:rPr>
        <w:t>3.4  Runbook Node</w:t>
      </w:r>
    </w:p>
    <w:p>
      <w:r>
        <w:t>Demo path: curated _DEMO_RUNBOOKS dict keyed by (engine, root_cause), with per-engine AWS tool badges. Live path: asyncio.gather() fires concurrent GPT-4o calls — one per unique root cause — plus a separate comm_templates call. Each step follows the RunbookStep schema below.</w:t>
      </w:r>
    </w:p>
    <w:tbl>
      <w:tblPr>
        <w:tblStyle w:val="TableGrid"/>
        <w:tblW w:type="auto" w:w="0"/>
        <w:tblLayout w:type="fixed"/>
        <w:tblLook w:firstColumn="1" w:firstRow="1" w:lastColumn="0" w:lastRow="0" w:noHBand="0" w:noVBand="1" w:val="04A0"/>
      </w:tblPr>
      <w:tblGrid>
        <w:gridCol w:w="2592"/>
        <w:gridCol w:w="1440"/>
        <w:gridCol w:w="5328"/>
      </w:tblGrid>
      <w:tr>
        <w:tc>
          <w:tcPr>
            <w:tcW w:type="dxa" w:w="3324"/>
            <w:shd w:val="clear" w:color="auto" w:fill="1A3C5E"/>
          </w:tcPr>
          <w:p>
            <w:r>
              <w:rPr>
                <w:b/>
                <w:color w:val="FFFFFF"/>
                <w:sz w:val="20"/>
              </w:rPr>
              <w:t>RunbookStep Field</w:t>
            </w:r>
          </w:p>
        </w:tc>
        <w:tc>
          <w:tcPr>
            <w:tcW w:type="dxa" w:w="3324"/>
            <w:shd w:val="clear" w:color="auto" w:fill="1A3C5E"/>
          </w:tcPr>
          <w:p>
            <w:r>
              <w:rPr>
                <w:b/>
                <w:color w:val="FFFFFF"/>
                <w:sz w:val="20"/>
              </w:rPr>
              <w:t>Type</w:t>
            </w:r>
          </w:p>
        </w:tc>
        <w:tc>
          <w:tcPr>
            <w:tcW w:type="dxa" w:w="3324"/>
            <w:shd w:val="clear" w:color="auto" w:fill="1A3C5E"/>
          </w:tcPr>
          <w:p>
            <w:r>
              <w:rPr>
                <w:b/>
                <w:color w:val="FFFFFF"/>
                <w:sz w:val="20"/>
              </w:rPr>
              <w:t>Description</w:t>
            </w:r>
          </w:p>
        </w:tc>
      </w:tr>
      <w:tr>
        <w:tc>
          <w:tcPr>
            <w:tcW w:type="dxa" w:w="3324"/>
            <w:shd w:val="clear" w:color="auto" w:fill="EAF2FF"/>
          </w:tcPr>
          <w:p>
            <w:r>
              <w:rPr>
                <w:b/>
                <w:sz w:val="20"/>
              </w:rPr>
              <w:t>step_num</w:t>
            </w:r>
          </w:p>
        </w:tc>
        <w:tc>
          <w:tcPr>
            <w:tcW w:type="dxa" w:w="3324"/>
            <w:shd w:val="clear" w:color="auto" w:fill="EAF2FF"/>
          </w:tcPr>
          <w:p>
            <w:r>
              <w:rPr>
                <w:sz w:val="20"/>
              </w:rPr>
              <w:t>int</w:t>
            </w:r>
          </w:p>
        </w:tc>
        <w:tc>
          <w:tcPr>
            <w:tcW w:type="dxa" w:w="3324"/>
            <w:shd w:val="clear" w:color="auto" w:fill="EAF2FF"/>
          </w:tcPr>
          <w:p>
            <w:r>
              <w:rPr>
                <w:sz w:val="20"/>
              </w:rPr>
              <w:t>Sequential step number within the runbook</w:t>
            </w:r>
          </w:p>
        </w:tc>
      </w:tr>
      <w:tr>
        <w:tc>
          <w:tcPr>
            <w:tcW w:type="dxa" w:w="3324"/>
            <w:shd w:val="clear" w:color="auto" w:fill="F8F9FF"/>
          </w:tcPr>
          <w:p>
            <w:r>
              <w:rPr>
                <w:b/>
                <w:sz w:val="20"/>
              </w:rPr>
              <w:t>title</w:t>
            </w:r>
          </w:p>
        </w:tc>
        <w:tc>
          <w:tcPr>
            <w:tcW w:type="dxa" w:w="3324"/>
            <w:shd w:val="clear" w:color="auto" w:fill="F8F9FF"/>
          </w:tcPr>
          <w:p>
            <w:r>
              <w:rPr>
                <w:sz w:val="20"/>
              </w:rPr>
              <w:t>str</w:t>
            </w:r>
          </w:p>
        </w:tc>
        <w:tc>
          <w:tcPr>
            <w:tcW w:type="dxa" w:w="3324"/>
            <w:shd w:val="clear" w:color="auto" w:fill="F8F9FF"/>
          </w:tcPr>
          <w:p>
            <w:r>
              <w:rPr>
                <w:sz w:val="20"/>
              </w:rPr>
              <w:t>Short action title (e.g. 'Check index usage in Performance Insights')</w:t>
            </w:r>
          </w:p>
        </w:tc>
      </w:tr>
      <w:tr>
        <w:tc>
          <w:tcPr>
            <w:tcW w:type="dxa" w:w="3324"/>
            <w:shd w:val="clear" w:color="auto" w:fill="EAF2FF"/>
          </w:tcPr>
          <w:p>
            <w:r>
              <w:rPr>
                <w:b/>
                <w:sz w:val="20"/>
              </w:rPr>
              <w:t>description</w:t>
            </w:r>
          </w:p>
        </w:tc>
        <w:tc>
          <w:tcPr>
            <w:tcW w:type="dxa" w:w="3324"/>
            <w:shd w:val="clear" w:color="auto" w:fill="EAF2FF"/>
          </w:tcPr>
          <w:p>
            <w:r>
              <w:rPr>
                <w:sz w:val="20"/>
              </w:rPr>
              <w:t>str</w:t>
            </w:r>
          </w:p>
        </w:tc>
        <w:tc>
          <w:tcPr>
            <w:tcW w:type="dxa" w:w="3324"/>
            <w:shd w:val="clear" w:color="auto" w:fill="EAF2FF"/>
          </w:tcPr>
          <w:p>
            <w:r>
              <w:rPr>
                <w:sz w:val="20"/>
              </w:rPr>
              <w:t>Full explanation of what to do and why</w:t>
            </w:r>
          </w:p>
        </w:tc>
      </w:tr>
      <w:tr>
        <w:tc>
          <w:tcPr>
            <w:tcW w:type="dxa" w:w="3324"/>
            <w:shd w:val="clear" w:color="auto" w:fill="F8F9FF"/>
          </w:tcPr>
          <w:p>
            <w:r>
              <w:rPr>
                <w:b/>
                <w:sz w:val="20"/>
              </w:rPr>
              <w:t>diagnostic_sql</w:t>
            </w:r>
          </w:p>
        </w:tc>
        <w:tc>
          <w:tcPr>
            <w:tcW w:type="dxa" w:w="3324"/>
            <w:shd w:val="clear" w:color="auto" w:fill="F8F9FF"/>
          </w:tcPr>
          <w:p>
            <w:r>
              <w:rPr>
                <w:sz w:val="20"/>
              </w:rPr>
              <w:t>str | None</w:t>
            </w:r>
          </w:p>
        </w:tc>
        <w:tc>
          <w:tcPr>
            <w:tcW w:type="dxa" w:w="3324"/>
            <w:shd w:val="clear" w:color="auto" w:fill="F8F9FF"/>
          </w:tcPr>
          <w:p>
            <w:r>
              <w:rPr>
                <w:sz w:val="20"/>
              </w:rPr>
              <w:t>SQL to run in DB Connector or terminal (SELECT/EXPLAIN only)</w:t>
            </w:r>
          </w:p>
        </w:tc>
      </w:tr>
      <w:tr>
        <w:tc>
          <w:tcPr>
            <w:tcW w:type="dxa" w:w="3324"/>
            <w:shd w:val="clear" w:color="auto" w:fill="EAF2FF"/>
          </w:tcPr>
          <w:p>
            <w:r>
              <w:rPr>
                <w:b/>
                <w:sz w:val="20"/>
              </w:rPr>
              <w:t>expected_output</w:t>
            </w:r>
          </w:p>
        </w:tc>
        <w:tc>
          <w:tcPr>
            <w:tcW w:type="dxa" w:w="3324"/>
            <w:shd w:val="clear" w:color="auto" w:fill="EAF2FF"/>
          </w:tcPr>
          <w:p>
            <w:r>
              <w:rPr>
                <w:sz w:val="20"/>
              </w:rPr>
              <w:t>str | None</w:t>
            </w:r>
          </w:p>
        </w:tc>
        <w:tc>
          <w:tcPr>
            <w:tcW w:type="dxa" w:w="3324"/>
            <w:shd w:val="clear" w:color="auto" w:fill="EAF2FF"/>
          </w:tcPr>
          <w:p>
            <w:r>
              <w:rPr>
                <w:sz w:val="20"/>
              </w:rPr>
              <w:t>What a healthy vs problem result looks like</w:t>
            </w:r>
          </w:p>
        </w:tc>
      </w:tr>
      <w:tr>
        <w:tc>
          <w:tcPr>
            <w:tcW w:type="dxa" w:w="3324"/>
            <w:shd w:val="clear" w:color="auto" w:fill="F8F9FF"/>
          </w:tcPr>
          <w:p>
            <w:r>
              <w:rPr>
                <w:b/>
                <w:sz w:val="20"/>
              </w:rPr>
              <w:t>aws_tool</w:t>
            </w:r>
          </w:p>
        </w:tc>
        <w:tc>
          <w:tcPr>
            <w:tcW w:type="dxa" w:w="3324"/>
            <w:shd w:val="clear" w:color="auto" w:fill="F8F9FF"/>
          </w:tcPr>
          <w:p>
            <w:r>
              <w:rPr>
                <w:sz w:val="20"/>
              </w:rPr>
              <w:t>str | None</w:t>
            </w:r>
          </w:p>
        </w:tc>
        <w:tc>
          <w:tcPr>
            <w:tcW w:type="dxa" w:w="3324"/>
            <w:shd w:val="clear" w:color="auto" w:fill="F8F9FF"/>
          </w:tcPr>
          <w:p>
            <w:r>
              <w:rPr>
                <w:sz w:val="20"/>
              </w:rPr>
              <w:t>AWS service badge: Performance Insights, CloudWatch, RDS Console, etc.</w:t>
            </w:r>
          </w:p>
        </w:tc>
      </w:tr>
      <w:tr>
        <w:tc>
          <w:tcPr>
            <w:tcW w:type="dxa" w:w="3324"/>
            <w:shd w:val="clear" w:color="auto" w:fill="EAF2FF"/>
          </w:tcPr>
          <w:p>
            <w:r>
              <w:rPr>
                <w:b/>
                <w:sz w:val="20"/>
              </w:rPr>
              <w:t>tool_path</w:t>
            </w:r>
          </w:p>
        </w:tc>
        <w:tc>
          <w:tcPr>
            <w:tcW w:type="dxa" w:w="3324"/>
            <w:shd w:val="clear" w:color="auto" w:fill="EAF2FF"/>
          </w:tcPr>
          <w:p>
            <w:r>
              <w:rPr>
                <w:sz w:val="20"/>
              </w:rPr>
              <w:t>str | None</w:t>
            </w:r>
          </w:p>
        </w:tc>
        <w:tc>
          <w:tcPr>
            <w:tcW w:type="dxa" w:w="3324"/>
            <w:shd w:val="clear" w:color="auto" w:fill="EAF2FF"/>
          </w:tcPr>
          <w:p>
            <w:r>
              <w:rPr>
                <w:sz w:val="20"/>
              </w:rPr>
              <w:t>Exact navigation path within the AWS tool</w:t>
            </w:r>
          </w:p>
        </w:tc>
      </w:tr>
    </w:tbl>
    <w:p/>
    <w:p>
      <w:pPr>
        <w:pStyle w:val="Heading2"/>
      </w:pPr>
      <w:r>
        <w:rPr>
          <w:color w:val="0066CC"/>
        </w:rPr>
        <w:t>3.5  Agent Interaction &amp; Communication</w:t>
      </w:r>
    </w:p>
    <w:p>
      <w:r>
        <w:t>The three pipeline nodes communicate exclusively through the TriageState TypedDict — no direct function calls, no shared globals. Each node reads its required inputs from state, performs its work, and writes its outputs back to state. LangGraph's StateGraph merges these writes before passing state to the next node. The diagram below shows the full inter-agent message flow from browser upload to SSE result delivery.</w:t>
      </w:r>
    </w:p>
    <w:tbl>
      <w:tblPr>
        <w:tblStyle w:val="TableGrid"/>
        <w:tblW w:type="auto" w:w="0"/>
        <w:tblLayout w:type="fixed"/>
        <w:tblLook w:firstColumn="1" w:firstRow="1" w:lastColumn="0" w:lastRow="0" w:noHBand="0" w:noVBand="1" w:val="04A0"/>
      </w:tblPr>
      <w:tblGrid>
        <w:gridCol w:w="2448"/>
        <w:gridCol w:w="2160"/>
        <w:gridCol w:w="3168"/>
        <w:gridCol w:w="1584"/>
      </w:tblGrid>
      <w:tr>
        <w:tc>
          <w:tcPr>
            <w:tcW w:type="dxa" w:w="2493"/>
            <w:shd w:val="clear" w:color="auto" w:fill="1A3C5E"/>
          </w:tcPr>
          <w:p>
            <w:r>
              <w:rPr>
                <w:b/>
                <w:color w:val="FFFFFF"/>
                <w:sz w:val="20"/>
              </w:rPr>
              <w:t>Actor / Component</w:t>
            </w:r>
          </w:p>
        </w:tc>
        <w:tc>
          <w:tcPr>
            <w:tcW w:type="dxa" w:w="2493"/>
            <w:shd w:val="clear" w:color="auto" w:fill="1A3C5E"/>
          </w:tcPr>
          <w:p>
            <w:r>
              <w:rPr>
                <w:b/>
                <w:color w:val="FFFFFF"/>
                <w:sz w:val="20"/>
              </w:rPr>
              <w:t>→ Sends To</w:t>
            </w:r>
          </w:p>
        </w:tc>
        <w:tc>
          <w:tcPr>
            <w:tcW w:type="dxa" w:w="2493"/>
            <w:shd w:val="clear" w:color="auto" w:fill="1A3C5E"/>
          </w:tcPr>
          <w:p>
            <w:r>
              <w:rPr>
                <w:b/>
                <w:color w:val="FFFFFF"/>
                <w:sz w:val="20"/>
              </w:rPr>
              <w:t>Message / State Field</w:t>
            </w:r>
          </w:p>
        </w:tc>
        <w:tc>
          <w:tcPr>
            <w:tcW w:type="dxa" w:w="2493"/>
            <w:shd w:val="clear" w:color="auto" w:fill="1A3C5E"/>
          </w:tcPr>
          <w:p>
            <w:r>
              <w:rPr>
                <w:b/>
                <w:color w:val="FFFFFF"/>
                <w:sz w:val="20"/>
              </w:rPr>
              <w:t>When</w:t>
            </w:r>
          </w:p>
        </w:tc>
      </w:tr>
      <w:tr>
        <w:tc>
          <w:tcPr>
            <w:tcW w:type="dxa" w:w="2493"/>
            <w:shd w:val="clear" w:color="auto" w:fill="EAF2FF"/>
          </w:tcPr>
          <w:p>
            <w:r>
              <w:rPr>
                <w:sz w:val="20"/>
              </w:rPr>
              <w:t>Browser (DBA)</w:t>
            </w:r>
          </w:p>
        </w:tc>
        <w:tc>
          <w:tcPr>
            <w:tcW w:type="dxa" w:w="2493"/>
            <w:shd w:val="clear" w:color="auto" w:fill="EAF2FF"/>
          </w:tcPr>
          <w:p>
            <w:r>
              <w:rPr>
                <w:sz w:val="20"/>
              </w:rPr>
              <w:t>FastAPI /api/triage/analyze</w:t>
            </w:r>
          </w:p>
        </w:tc>
        <w:tc>
          <w:tcPr>
            <w:tcW w:type="dxa" w:w="2493"/>
            <w:shd w:val="clear" w:color="auto" w:fill="EAF2FF"/>
          </w:tcPr>
          <w:p>
            <w:r>
              <w:rPr>
                <w:sz w:val="20"/>
              </w:rPr>
              <w:t>POST {content, filename, mock}</w:t>
            </w:r>
          </w:p>
        </w:tc>
        <w:tc>
          <w:tcPr>
            <w:tcW w:type="dxa" w:w="2493"/>
            <w:shd w:val="clear" w:color="auto" w:fill="EAF2FF"/>
          </w:tcPr>
          <w:p>
            <w:r>
              <w:rPr>
                <w:sz w:val="20"/>
              </w:rPr>
              <w:t>On file submit</w:t>
            </w:r>
          </w:p>
        </w:tc>
      </w:tr>
      <w:tr>
        <w:tc>
          <w:tcPr>
            <w:tcW w:type="dxa" w:w="2493"/>
            <w:shd w:val="clear" w:color="auto" w:fill="F8F9FF"/>
          </w:tcPr>
          <w:p>
            <w:r>
              <w:rPr>
                <w:sz w:val="20"/>
              </w:rPr>
              <w:t>FastAPI triage.py</w:t>
            </w:r>
          </w:p>
        </w:tc>
        <w:tc>
          <w:tcPr>
            <w:tcW w:type="dxa" w:w="2493"/>
            <w:shd w:val="clear" w:color="auto" w:fill="F8F9FF"/>
          </w:tcPr>
          <w:p>
            <w:r>
              <w:rPr>
                <w:sz w:val="20"/>
              </w:rPr>
              <w:t>LangGraph StateGraph</w:t>
            </w:r>
          </w:p>
        </w:tc>
        <w:tc>
          <w:tcPr>
            <w:tcW w:type="dxa" w:w="2493"/>
            <w:shd w:val="clear" w:color="auto" w:fill="F8F9FF"/>
          </w:tcPr>
          <w:p>
            <w:r>
              <w:rPr>
                <w:sz w:val="20"/>
              </w:rPr>
              <w:t>TriageState{raw_input, session_id, mock_mode}</w:t>
            </w:r>
          </w:p>
        </w:tc>
        <w:tc>
          <w:tcPr>
            <w:tcW w:type="dxa" w:w="2493"/>
            <w:shd w:val="clear" w:color="auto" w:fill="F8F9FF"/>
          </w:tcPr>
          <w:p>
            <w:r>
              <w:rPr>
                <w:sz w:val="20"/>
              </w:rPr>
              <w:t>Start of pipeline</w:t>
            </w:r>
          </w:p>
        </w:tc>
      </w:tr>
      <w:tr>
        <w:tc>
          <w:tcPr>
            <w:tcW w:type="dxa" w:w="2493"/>
            <w:shd w:val="clear" w:color="auto" w:fill="EAF2FF"/>
          </w:tcPr>
          <w:p>
            <w:r>
              <w:rPr>
                <w:sz w:val="20"/>
              </w:rPr>
              <w:t>parser_node</w:t>
            </w:r>
          </w:p>
        </w:tc>
        <w:tc>
          <w:tcPr>
            <w:tcW w:type="dxa" w:w="2493"/>
            <w:shd w:val="clear" w:color="auto" w:fill="EAF2FF"/>
          </w:tcPr>
          <w:p>
            <w:r>
              <w:rPr>
                <w:sz w:val="20"/>
              </w:rPr>
              <w:t>→ TriageState</w:t>
            </w:r>
          </w:p>
        </w:tc>
        <w:tc>
          <w:tcPr>
            <w:tcW w:type="dxa" w:w="2493"/>
            <w:shd w:val="clear" w:color="auto" w:fill="EAF2FF"/>
          </w:tcPr>
          <w:p>
            <w:r>
              <w:rPr>
                <w:sz w:val="20"/>
              </w:rPr>
              <w:t>source_format, db_engine, db_name, db_version, parsed_queries</w:t>
            </w:r>
          </w:p>
        </w:tc>
        <w:tc>
          <w:tcPr>
            <w:tcW w:type="dxa" w:w="2493"/>
            <w:shd w:val="clear" w:color="auto" w:fill="EAF2FF"/>
          </w:tcPr>
          <w:p>
            <w:r>
              <w:rPr>
                <w:sz w:val="20"/>
              </w:rPr>
              <w:t>After parse</w:t>
            </w:r>
          </w:p>
        </w:tc>
      </w:tr>
      <w:tr>
        <w:tc>
          <w:tcPr>
            <w:tcW w:type="dxa" w:w="2493"/>
            <w:shd w:val="clear" w:color="auto" w:fill="F8F9FF"/>
          </w:tcPr>
          <w:p>
            <w:r>
              <w:rPr>
                <w:sz w:val="20"/>
              </w:rPr>
              <w:t>parser_node</w:t>
            </w:r>
          </w:p>
        </w:tc>
        <w:tc>
          <w:tcPr>
            <w:tcW w:type="dxa" w:w="2493"/>
            <w:shd w:val="clear" w:color="auto" w:fill="F8F9FF"/>
          </w:tcPr>
          <w:p>
            <w:r>
              <w:rPr>
                <w:sz w:val="20"/>
              </w:rPr>
              <w:t>FastAPI SSE queue</w:t>
            </w:r>
          </w:p>
        </w:tc>
        <w:tc>
          <w:tcPr>
            <w:tcW w:type="dxa" w:w="2493"/>
            <w:shd w:val="clear" w:color="auto" w:fill="F8F9FF"/>
          </w:tcPr>
          <w:p>
            <w:r>
              <w:rPr>
                <w:sz w:val="20"/>
              </w:rPr>
              <w:t>SSE event: type=parse_complete {queries_found, db_engine}</w:t>
            </w:r>
          </w:p>
        </w:tc>
        <w:tc>
          <w:tcPr>
            <w:tcW w:type="dxa" w:w="2493"/>
            <w:shd w:val="clear" w:color="auto" w:fill="F8F9FF"/>
          </w:tcPr>
          <w:p>
            <w:r>
              <w:rPr>
                <w:sz w:val="20"/>
              </w:rPr>
              <w:t>After parse</w:t>
            </w:r>
          </w:p>
        </w:tc>
      </w:tr>
      <w:tr>
        <w:tc>
          <w:tcPr>
            <w:tcW w:type="dxa" w:w="2493"/>
            <w:shd w:val="clear" w:color="auto" w:fill="EAF2FF"/>
          </w:tcPr>
          <w:p>
            <w:r>
              <w:rPr>
                <w:sz w:val="20"/>
              </w:rPr>
              <w:t>classifier_node (Demo)</w:t>
            </w:r>
          </w:p>
        </w:tc>
        <w:tc>
          <w:tcPr>
            <w:tcW w:type="dxa" w:w="2493"/>
            <w:shd w:val="clear" w:color="auto" w:fill="EAF2FF"/>
          </w:tcPr>
          <w:p>
            <w:r>
              <w:rPr>
                <w:sz w:val="20"/>
              </w:rPr>
              <w:t>→ TriageState</w:t>
            </w:r>
          </w:p>
        </w:tc>
        <w:tc>
          <w:tcPr>
            <w:tcW w:type="dxa" w:w="2493"/>
            <w:shd w:val="clear" w:color="auto" w:fill="EAF2FF"/>
          </w:tcPr>
          <w:p>
            <w:r>
              <w:rPr>
                <w:sz w:val="20"/>
              </w:rPr>
              <w:t>classified_queries, overall_severity, top_root_causes</w:t>
            </w:r>
          </w:p>
        </w:tc>
        <w:tc>
          <w:tcPr>
            <w:tcW w:type="dxa" w:w="2493"/>
            <w:shd w:val="clear" w:color="auto" w:fill="EAF2FF"/>
          </w:tcPr>
          <w:p>
            <w:r>
              <w:rPr>
                <w:sz w:val="20"/>
              </w:rPr>
              <w:t>After heuristics</w:t>
            </w:r>
          </w:p>
        </w:tc>
      </w:tr>
      <w:tr>
        <w:tc>
          <w:tcPr>
            <w:tcW w:type="dxa" w:w="2493"/>
            <w:shd w:val="clear" w:color="auto" w:fill="F8F9FF"/>
          </w:tcPr>
          <w:p>
            <w:r>
              <w:rPr>
                <w:sz w:val="20"/>
              </w:rPr>
              <w:t>classifier_node (Live)</w:t>
            </w:r>
          </w:p>
        </w:tc>
        <w:tc>
          <w:tcPr>
            <w:tcW w:type="dxa" w:w="2493"/>
            <w:shd w:val="clear" w:color="auto" w:fill="F8F9FF"/>
          </w:tcPr>
          <w:p>
            <w:r>
              <w:rPr>
                <w:sz w:val="20"/>
              </w:rPr>
              <w:t>OpenAI GPT-4o</w:t>
            </w:r>
          </w:p>
        </w:tc>
        <w:tc>
          <w:tcPr>
            <w:tcW w:type="dxa" w:w="2493"/>
            <w:shd w:val="clear" w:color="auto" w:fill="F8F9FF"/>
          </w:tcPr>
          <w:p>
            <w:r>
              <w:rPr>
                <w:sz w:val="20"/>
              </w:rPr>
              <w:t>System prompt + query batch (engine-specific taxonomy)</w:t>
            </w:r>
          </w:p>
        </w:tc>
        <w:tc>
          <w:tcPr>
            <w:tcW w:type="dxa" w:w="2493"/>
            <w:shd w:val="clear" w:color="auto" w:fill="F8F9FF"/>
          </w:tcPr>
          <w:p>
            <w:r>
              <w:rPr>
                <w:sz w:val="20"/>
              </w:rPr>
              <w:t>API call</w:t>
            </w:r>
          </w:p>
        </w:tc>
      </w:tr>
      <w:tr>
        <w:tc>
          <w:tcPr>
            <w:tcW w:type="dxa" w:w="2493"/>
            <w:shd w:val="clear" w:color="auto" w:fill="EAF2FF"/>
          </w:tcPr>
          <w:p>
            <w:r>
              <w:rPr>
                <w:sz w:val="20"/>
              </w:rPr>
              <w:t>OpenAI GPT-4o</w:t>
            </w:r>
          </w:p>
        </w:tc>
        <w:tc>
          <w:tcPr>
            <w:tcW w:type="dxa" w:w="2493"/>
            <w:shd w:val="clear" w:color="auto" w:fill="EAF2FF"/>
          </w:tcPr>
          <w:p>
            <w:r>
              <w:rPr>
                <w:sz w:val="20"/>
              </w:rPr>
              <w:t>classifier_node</w:t>
            </w:r>
          </w:p>
        </w:tc>
        <w:tc>
          <w:tcPr>
            <w:tcW w:type="dxa" w:w="2493"/>
            <w:shd w:val="clear" w:color="auto" w:fill="EAF2FF"/>
          </w:tcPr>
          <w:p>
            <w:r>
              <w:rPr>
                <w:sz w:val="20"/>
              </w:rPr>
              <w:t>JSON: [{root_cause, severity, confidence, summary, immediate_actions}]</w:t>
            </w:r>
          </w:p>
        </w:tc>
        <w:tc>
          <w:tcPr>
            <w:tcW w:type="dxa" w:w="2493"/>
            <w:shd w:val="clear" w:color="auto" w:fill="EAF2FF"/>
          </w:tcPr>
          <w:p>
            <w:r>
              <w:rPr>
                <w:sz w:val="20"/>
              </w:rPr>
              <w:t>API response</w:t>
            </w:r>
          </w:p>
        </w:tc>
      </w:tr>
      <w:tr>
        <w:tc>
          <w:tcPr>
            <w:tcW w:type="dxa" w:w="2493"/>
            <w:shd w:val="clear" w:color="auto" w:fill="F8F9FF"/>
          </w:tcPr>
          <w:p>
            <w:r>
              <w:rPr>
                <w:sz w:val="20"/>
              </w:rPr>
              <w:t>classifier_node</w:t>
            </w:r>
          </w:p>
        </w:tc>
        <w:tc>
          <w:tcPr>
            <w:tcW w:type="dxa" w:w="2493"/>
            <w:shd w:val="clear" w:color="auto" w:fill="F8F9FF"/>
          </w:tcPr>
          <w:p>
            <w:r>
              <w:rPr>
                <w:sz w:val="20"/>
              </w:rPr>
              <w:t>FastAPI SSE queue</w:t>
            </w:r>
          </w:p>
        </w:tc>
        <w:tc>
          <w:tcPr>
            <w:tcW w:type="dxa" w:w="2493"/>
            <w:shd w:val="clear" w:color="auto" w:fill="F8F9FF"/>
          </w:tcPr>
          <w:p>
            <w:r>
              <w:rPr>
                <w:sz w:val="20"/>
              </w:rPr>
              <w:t>SSE event: type=classify_complete {queries_classified}</w:t>
            </w:r>
          </w:p>
        </w:tc>
        <w:tc>
          <w:tcPr>
            <w:tcW w:type="dxa" w:w="2493"/>
            <w:shd w:val="clear" w:color="auto" w:fill="F8F9FF"/>
          </w:tcPr>
          <w:p>
            <w:r>
              <w:rPr>
                <w:sz w:val="20"/>
              </w:rPr>
              <w:t>After classify</w:t>
            </w:r>
          </w:p>
        </w:tc>
      </w:tr>
      <w:tr>
        <w:tc>
          <w:tcPr>
            <w:tcW w:type="dxa" w:w="2493"/>
            <w:shd w:val="clear" w:color="auto" w:fill="EAF2FF"/>
          </w:tcPr>
          <w:p>
            <w:r>
              <w:rPr>
                <w:sz w:val="20"/>
              </w:rPr>
              <w:t>runbook_node (Demo)</w:t>
            </w:r>
          </w:p>
        </w:tc>
        <w:tc>
          <w:tcPr>
            <w:tcW w:type="dxa" w:w="2493"/>
            <w:shd w:val="clear" w:color="auto" w:fill="EAF2FF"/>
          </w:tcPr>
          <w:p>
            <w:r>
              <w:rPr>
                <w:sz w:val="20"/>
              </w:rPr>
              <w:t>→ TriageState</w:t>
            </w:r>
          </w:p>
        </w:tc>
        <w:tc>
          <w:tcPr>
            <w:tcW w:type="dxa" w:w="2493"/>
            <w:shd w:val="clear" w:color="auto" w:fill="EAF2FF"/>
          </w:tcPr>
          <w:p>
            <w:r>
              <w:rPr>
                <w:sz w:val="20"/>
              </w:rPr>
              <w:t>runbooks dict, comm_templates</w:t>
            </w:r>
          </w:p>
        </w:tc>
        <w:tc>
          <w:tcPr>
            <w:tcW w:type="dxa" w:w="2493"/>
            <w:shd w:val="clear" w:color="auto" w:fill="EAF2FF"/>
          </w:tcPr>
          <w:p>
            <w:r>
              <w:rPr>
                <w:sz w:val="20"/>
              </w:rPr>
              <w:t>From _DEMO_RUNBOOKS</w:t>
            </w:r>
          </w:p>
        </w:tc>
      </w:tr>
      <w:tr>
        <w:tc>
          <w:tcPr>
            <w:tcW w:type="dxa" w:w="2493"/>
            <w:shd w:val="clear" w:color="auto" w:fill="F8F9FF"/>
          </w:tcPr>
          <w:p>
            <w:r>
              <w:rPr>
                <w:sz w:val="20"/>
              </w:rPr>
              <w:t>runbook_node (Live)</w:t>
            </w:r>
          </w:p>
        </w:tc>
        <w:tc>
          <w:tcPr>
            <w:tcW w:type="dxa" w:w="2493"/>
            <w:shd w:val="clear" w:color="auto" w:fill="F8F9FF"/>
          </w:tcPr>
          <w:p>
            <w:r>
              <w:rPr>
                <w:sz w:val="20"/>
              </w:rPr>
              <w:t>OpenAI GPT-4o × N</w:t>
            </w:r>
          </w:p>
        </w:tc>
        <w:tc>
          <w:tcPr>
            <w:tcW w:type="dxa" w:w="2493"/>
            <w:shd w:val="clear" w:color="auto" w:fill="F8F9FF"/>
          </w:tcPr>
          <w:p>
            <w:r>
              <w:rPr>
                <w:sz w:val="20"/>
              </w:rPr>
              <w:t>N concurrent calls via asyncio.gather() — one per root cause</w:t>
            </w:r>
          </w:p>
        </w:tc>
        <w:tc>
          <w:tcPr>
            <w:tcW w:type="dxa" w:w="2493"/>
            <w:shd w:val="clear" w:color="auto" w:fill="F8F9FF"/>
          </w:tcPr>
          <w:p>
            <w:r>
              <w:rPr>
                <w:sz w:val="20"/>
              </w:rPr>
              <w:t>API calls</w:t>
            </w:r>
          </w:p>
        </w:tc>
      </w:tr>
      <w:tr>
        <w:tc>
          <w:tcPr>
            <w:tcW w:type="dxa" w:w="2493"/>
            <w:shd w:val="clear" w:color="auto" w:fill="EAF2FF"/>
          </w:tcPr>
          <w:p>
            <w:r>
              <w:rPr>
                <w:sz w:val="20"/>
              </w:rPr>
              <w:t>OpenAI GPT-4o</w:t>
            </w:r>
          </w:p>
        </w:tc>
        <w:tc>
          <w:tcPr>
            <w:tcW w:type="dxa" w:w="2493"/>
            <w:shd w:val="clear" w:color="auto" w:fill="EAF2FF"/>
          </w:tcPr>
          <w:p>
            <w:r>
              <w:rPr>
                <w:sz w:val="20"/>
              </w:rPr>
              <w:t>runbook_node</w:t>
            </w:r>
          </w:p>
        </w:tc>
        <w:tc>
          <w:tcPr>
            <w:tcW w:type="dxa" w:w="2493"/>
            <w:shd w:val="clear" w:color="auto" w:fill="EAF2FF"/>
          </w:tcPr>
          <w:p>
            <w:r>
              <w:rPr>
                <w:sz w:val="20"/>
              </w:rPr>
              <w:t>JSON: {title, steps[], estimated_time, aws_tools[]}</w:t>
            </w:r>
          </w:p>
        </w:tc>
        <w:tc>
          <w:tcPr>
            <w:tcW w:type="dxa" w:w="2493"/>
            <w:shd w:val="clear" w:color="auto" w:fill="EAF2FF"/>
          </w:tcPr>
          <w:p>
            <w:r>
              <w:rPr>
                <w:sz w:val="20"/>
              </w:rPr>
              <w:t>API responses</w:t>
            </w:r>
          </w:p>
        </w:tc>
      </w:tr>
      <w:tr>
        <w:tc>
          <w:tcPr>
            <w:tcW w:type="dxa" w:w="2493"/>
            <w:shd w:val="clear" w:color="auto" w:fill="F8F9FF"/>
          </w:tcPr>
          <w:p>
            <w:r>
              <w:rPr>
                <w:sz w:val="20"/>
              </w:rPr>
              <w:t>runbook_node</w:t>
            </w:r>
          </w:p>
        </w:tc>
        <w:tc>
          <w:tcPr>
            <w:tcW w:type="dxa" w:w="2493"/>
            <w:shd w:val="clear" w:color="auto" w:fill="F8F9FF"/>
          </w:tcPr>
          <w:p>
            <w:r>
              <w:rPr>
                <w:sz w:val="20"/>
              </w:rPr>
              <w:t>FastAPI SSE queue</w:t>
            </w:r>
          </w:p>
        </w:tc>
        <w:tc>
          <w:tcPr>
            <w:tcW w:type="dxa" w:w="2493"/>
            <w:shd w:val="clear" w:color="auto" w:fill="F8F9FF"/>
          </w:tcPr>
          <w:p>
            <w:r>
              <w:rPr>
                <w:sz w:val="20"/>
              </w:rPr>
              <w:t>SSE event: type=result {full TriageState as JSON}</w:t>
            </w:r>
          </w:p>
        </w:tc>
        <w:tc>
          <w:tcPr>
            <w:tcW w:type="dxa" w:w="2493"/>
            <w:shd w:val="clear" w:color="auto" w:fill="F8F9FF"/>
          </w:tcPr>
          <w:p>
            <w:r>
              <w:rPr>
                <w:sz w:val="20"/>
              </w:rPr>
              <w:t>After runbooks</w:t>
            </w:r>
          </w:p>
        </w:tc>
      </w:tr>
      <w:tr>
        <w:tc>
          <w:tcPr>
            <w:tcW w:type="dxa" w:w="2493"/>
            <w:shd w:val="clear" w:color="auto" w:fill="EAF2FF"/>
          </w:tcPr>
          <w:p>
            <w:r>
              <w:rPr>
                <w:sz w:val="20"/>
              </w:rPr>
              <w:t>FastAPI SSE stream</w:t>
            </w:r>
          </w:p>
        </w:tc>
        <w:tc>
          <w:tcPr>
            <w:tcW w:type="dxa" w:w="2493"/>
            <w:shd w:val="clear" w:color="auto" w:fill="EAF2FF"/>
          </w:tcPr>
          <w:p>
            <w:r>
              <w:rPr>
                <w:sz w:val="20"/>
              </w:rPr>
              <w:t>Browser</w:t>
            </w:r>
          </w:p>
        </w:tc>
        <w:tc>
          <w:tcPr>
            <w:tcW w:type="dxa" w:w="2493"/>
            <w:shd w:val="clear" w:color="auto" w:fill="EAF2FF"/>
          </w:tcPr>
          <w:p>
            <w:r>
              <w:rPr>
                <w:sz w:val="20"/>
              </w:rPr>
              <w:t>chunked text/event-stream → readSSEStream() parses chunks</w:t>
            </w:r>
          </w:p>
        </w:tc>
        <w:tc>
          <w:tcPr>
            <w:tcW w:type="dxa" w:w="2493"/>
            <w:shd w:val="clear" w:color="auto" w:fill="EAF2FF"/>
          </w:tcPr>
          <w:p>
            <w:r>
              <w:rPr>
                <w:sz w:val="20"/>
              </w:rPr>
              <w:t>Continuous</w:t>
            </w:r>
          </w:p>
        </w:tc>
      </w:tr>
      <w:tr>
        <w:tc>
          <w:tcPr>
            <w:tcW w:type="dxa" w:w="2493"/>
            <w:shd w:val="clear" w:color="auto" w:fill="F8F9FF"/>
          </w:tcPr>
          <w:p>
            <w:r>
              <w:rPr>
                <w:sz w:val="20"/>
              </w:rPr>
              <w:t>Browser TriagePage.jsx</w:t>
            </w:r>
          </w:p>
        </w:tc>
        <w:tc>
          <w:tcPr>
            <w:tcW w:type="dxa" w:w="2493"/>
            <w:shd w:val="clear" w:color="auto" w:fill="F8F9FF"/>
          </w:tcPr>
          <w:p>
            <w:r>
              <w:rPr>
                <w:sz w:val="20"/>
              </w:rPr>
              <w:t>RunbookViewer, QueryClassificationTable, DBACopilot</w:t>
            </w:r>
          </w:p>
        </w:tc>
        <w:tc>
          <w:tcPr>
            <w:tcW w:type="dxa" w:w="2493"/>
            <w:shd w:val="clear" w:color="auto" w:fill="F8F9FF"/>
          </w:tcPr>
          <w:p>
            <w:r>
              <w:rPr>
                <w:sz w:val="20"/>
              </w:rPr>
              <w:t>React state: result, classified, runbooks, sessionId</w:t>
            </w:r>
          </w:p>
        </w:tc>
        <w:tc>
          <w:tcPr>
            <w:tcW w:type="dxa" w:w="2493"/>
            <w:shd w:val="clear" w:color="auto" w:fill="F8F9FF"/>
          </w:tcPr>
          <w:p>
            <w:r>
              <w:rPr>
                <w:sz w:val="20"/>
              </w:rPr>
              <w:t>On result event</w:t>
            </w:r>
          </w:p>
        </w:tc>
      </w:tr>
    </w:tbl>
    <w:p/>
    <w:p>
      <w:pPr>
        <w:pStyle w:val="Heading2"/>
      </w:pPr>
      <w:r>
        <w:rPr>
          <w:color w:val="0066CC"/>
        </w:rPr>
        <w:t>3.6  DBA Chat Agent Routing</w:t>
      </w:r>
    </w:p>
    <w:p>
      <w:r>
        <w:t>The DBA Copilot and the AI Chat tab inside RunbookViewer both call POST /api/runbook/chat. The chat endpoint selects between two agent implementations based on the mock flag in the request. Both agents stream token-by-token over SSE — the frontend SSE parser is identical for both paths.</w:t>
      </w:r>
    </w:p>
    <w:tbl>
      <w:tblPr>
        <w:tblStyle w:val="TableGrid"/>
        <w:tblW w:type="auto" w:w="0"/>
        <w:tblLayout w:type="fixed"/>
        <w:tblLook w:firstColumn="1" w:firstRow="1" w:lastColumn="0" w:lastRow="0" w:noHBand="0" w:noVBand="1" w:val="04A0"/>
      </w:tblPr>
      <w:tblGrid>
        <w:gridCol w:w="1296"/>
        <w:gridCol w:w="2304"/>
        <w:gridCol w:w="2592"/>
        <w:gridCol w:w="3168"/>
      </w:tblGrid>
      <w:tr>
        <w:tc>
          <w:tcPr>
            <w:tcW w:type="dxa" w:w="2493"/>
            <w:shd w:val="clear" w:color="auto" w:fill="1A3C5E"/>
          </w:tcPr>
          <w:p>
            <w:r>
              <w:rPr>
                <w:b/>
                <w:color w:val="FFFFFF"/>
                <w:sz w:val="20"/>
              </w:rPr>
              <w:t>Flag</w:t>
            </w:r>
          </w:p>
        </w:tc>
        <w:tc>
          <w:tcPr>
            <w:tcW w:type="dxa" w:w="2493"/>
            <w:shd w:val="clear" w:color="auto" w:fill="1A3C5E"/>
          </w:tcPr>
          <w:p>
            <w:r>
              <w:rPr>
                <w:b/>
                <w:color w:val="FFFFFF"/>
                <w:sz w:val="20"/>
              </w:rPr>
              <w:t>Agent Used</w:t>
            </w:r>
          </w:p>
        </w:tc>
        <w:tc>
          <w:tcPr>
            <w:tcW w:type="dxa" w:w="2493"/>
            <w:shd w:val="clear" w:color="auto" w:fill="1A3C5E"/>
          </w:tcPr>
          <w:p>
            <w:r>
              <w:rPr>
                <w:b/>
                <w:color w:val="FFFFFF"/>
                <w:sz w:val="20"/>
              </w:rPr>
              <w:t>Source</w:t>
            </w:r>
          </w:p>
        </w:tc>
        <w:tc>
          <w:tcPr>
            <w:tcW w:type="dxa" w:w="2493"/>
            <w:shd w:val="clear" w:color="auto" w:fill="1A3C5E"/>
          </w:tcPr>
          <w:p>
            <w:r>
              <w:rPr>
                <w:b/>
                <w:color w:val="FFFFFF"/>
                <w:sz w:val="20"/>
              </w:rPr>
              <w:t>Approach</w:t>
            </w:r>
          </w:p>
        </w:tc>
      </w:tr>
      <w:tr>
        <w:tc>
          <w:tcPr>
            <w:tcW w:type="dxa" w:w="2493"/>
            <w:shd w:val="clear" w:color="auto" w:fill="EAF2FF"/>
          </w:tcPr>
          <w:p>
            <w:r>
              <w:rPr>
                <w:b/>
                <w:sz w:val="20"/>
              </w:rPr>
              <w:t>mock=True (Demo)</w:t>
            </w:r>
          </w:p>
        </w:tc>
        <w:tc>
          <w:tcPr>
            <w:tcW w:type="dxa" w:w="2493"/>
            <w:shd w:val="clear" w:color="auto" w:fill="EAF2FF"/>
          </w:tcPr>
          <w:p>
            <w:r>
              <w:rPr>
                <w:sz w:val="20"/>
              </w:rPr>
              <w:t>demo_chat_agent.py</w:t>
            </w:r>
          </w:p>
        </w:tc>
        <w:tc>
          <w:tcPr>
            <w:tcW w:type="dxa" w:w="2493"/>
            <w:shd w:val="clear" w:color="auto" w:fill="EAF2FF"/>
          </w:tcPr>
          <w:p>
            <w:r>
              <w:rPr>
                <w:sz w:val="20"/>
              </w:rPr>
              <w:t>agents/demo_chat_agent.py</w:t>
            </w:r>
          </w:p>
        </w:tc>
        <w:tc>
          <w:tcPr>
            <w:tcW w:type="dxa" w:w="2493"/>
            <w:shd w:val="clear" w:color="auto" w:fill="EAF2FF"/>
          </w:tcPr>
          <w:p>
            <w:r>
              <w:rPr>
                <w:sz w:val="20"/>
              </w:rPr>
              <w:t>Keyword-matched curated responses from _KNOWLEDGE dict per root cause; streams word-by-word at 12ms/word; no API key needed</w:t>
            </w:r>
          </w:p>
        </w:tc>
      </w:tr>
      <w:tr>
        <w:tc>
          <w:tcPr>
            <w:tcW w:type="dxa" w:w="2493"/>
            <w:shd w:val="clear" w:color="auto" w:fill="F8F9FF"/>
          </w:tcPr>
          <w:p>
            <w:r>
              <w:rPr>
                <w:b/>
                <w:sz w:val="20"/>
              </w:rPr>
              <w:t>mock=False (Live)</w:t>
            </w:r>
          </w:p>
        </w:tc>
        <w:tc>
          <w:tcPr>
            <w:tcW w:type="dxa" w:w="2493"/>
            <w:shd w:val="clear" w:color="auto" w:fill="F8F9FF"/>
          </w:tcPr>
          <w:p>
            <w:r>
              <w:rPr>
                <w:sz w:val="20"/>
              </w:rPr>
              <w:t>chat_agent.py</w:t>
            </w:r>
          </w:p>
        </w:tc>
        <w:tc>
          <w:tcPr>
            <w:tcW w:type="dxa" w:w="2493"/>
            <w:shd w:val="clear" w:color="auto" w:fill="F8F9FF"/>
          </w:tcPr>
          <w:p>
            <w:r>
              <w:rPr>
                <w:sz w:val="20"/>
              </w:rPr>
              <w:t>agents/chat_agent.py</w:t>
            </w:r>
          </w:p>
        </w:tc>
        <w:tc>
          <w:tcPr>
            <w:tcW w:type="dxa" w:w="2493"/>
            <w:shd w:val="clear" w:color="auto" w:fill="F8F9FF"/>
          </w:tcPr>
          <w:p>
            <w:r>
              <w:rPr>
                <w:sz w:val="20"/>
              </w:rPr>
              <w:t>GPT-4o call with system prompt containing full incident context: engine, queries, wait events, classifications, runbook steps</w:t>
            </w:r>
          </w:p>
        </w:tc>
      </w:tr>
    </w:tbl>
    <w:p/>
    <w:p>
      <w:r>
        <w:t>Context flow for chat: FastAPI chat.py loads the triage session from SQLite by session_id, locates the target query by rank, assembles a context dict containing db_engine, db_name, query SQL/metrics, classification result, and all runbook steps. This full context is passed to the agent. In Live mode it becomes part of the GPT-4o system prompt. In Demo mode demo_chat_agent uses root_cause to look up the appropriate response template and applies keyword matching on the user message to return the most relevant answer.</w:t>
      </w:r>
    </w:p>
    <w:tbl>
      <w:tblPr>
        <w:tblStyle w:val="TableGrid"/>
        <w:tblW w:type="auto" w:w="0"/>
        <w:tblLayout w:type="fixed"/>
        <w:tblLook w:firstColumn="1" w:firstRow="1" w:lastColumn="0" w:lastRow="0" w:noHBand="0" w:noVBand="1" w:val="04A0"/>
      </w:tblPr>
      <w:tblGrid>
        <w:gridCol w:w="2880"/>
        <w:gridCol w:w="2160"/>
        <w:gridCol w:w="4320"/>
      </w:tblGrid>
      <w:tr>
        <w:tc>
          <w:tcPr>
            <w:tcW w:type="dxa" w:w="3324"/>
            <w:shd w:val="clear" w:color="auto" w:fill="1A3C5E"/>
          </w:tcPr>
          <w:p>
            <w:r>
              <w:rPr>
                <w:b/>
                <w:color w:val="FFFFFF"/>
                <w:sz w:val="20"/>
              </w:rPr>
              <w:t>Context Field Sent to Chat Agent</w:t>
            </w:r>
          </w:p>
        </w:tc>
        <w:tc>
          <w:tcPr>
            <w:tcW w:type="dxa" w:w="3324"/>
            <w:shd w:val="clear" w:color="auto" w:fill="1A3C5E"/>
          </w:tcPr>
          <w:p>
            <w:r>
              <w:rPr>
                <w:b/>
                <w:color w:val="FFFFFF"/>
                <w:sz w:val="20"/>
              </w:rPr>
              <w:t>Source</w:t>
            </w:r>
          </w:p>
        </w:tc>
        <w:tc>
          <w:tcPr>
            <w:tcW w:type="dxa" w:w="3324"/>
            <w:shd w:val="clear" w:color="auto" w:fill="1A3C5E"/>
          </w:tcPr>
          <w:p>
            <w:r>
              <w:rPr>
                <w:b/>
                <w:color w:val="FFFFFF"/>
                <w:sz w:val="20"/>
              </w:rPr>
              <w:t>Purpose</w:t>
            </w:r>
          </w:p>
        </w:tc>
      </w:tr>
      <w:tr>
        <w:tc>
          <w:tcPr>
            <w:tcW w:type="dxa" w:w="3324"/>
            <w:shd w:val="clear" w:color="auto" w:fill="EAF2FF"/>
          </w:tcPr>
          <w:p>
            <w:r>
              <w:rPr>
                <w:b/>
                <w:sz w:val="20"/>
              </w:rPr>
              <w:t>db_engine / db_name</w:t>
            </w:r>
          </w:p>
        </w:tc>
        <w:tc>
          <w:tcPr>
            <w:tcW w:type="dxa" w:w="3324"/>
            <w:shd w:val="clear" w:color="auto" w:fill="EAF2FF"/>
          </w:tcPr>
          <w:p>
            <w:r>
              <w:rPr>
                <w:sz w:val="20"/>
              </w:rPr>
              <w:t>parser_node output</w:t>
            </w:r>
          </w:p>
        </w:tc>
        <w:tc>
          <w:tcPr>
            <w:tcW w:type="dxa" w:w="3324"/>
            <w:shd w:val="clear" w:color="auto" w:fill="EAF2FF"/>
          </w:tcPr>
          <w:p>
            <w:r>
              <w:rPr>
                <w:sz w:val="20"/>
              </w:rPr>
              <w:t>Engine-specific guidance; named DB for context</w:t>
            </w:r>
          </w:p>
        </w:tc>
      </w:tr>
      <w:tr>
        <w:tc>
          <w:tcPr>
            <w:tcW w:type="dxa" w:w="3324"/>
            <w:shd w:val="clear" w:color="auto" w:fill="F8F9FF"/>
          </w:tcPr>
          <w:p>
            <w:r>
              <w:rPr>
                <w:b/>
                <w:sz w:val="20"/>
              </w:rPr>
              <w:t>query.sql_text</w:t>
            </w:r>
          </w:p>
        </w:tc>
        <w:tc>
          <w:tcPr>
            <w:tcW w:type="dxa" w:w="3324"/>
            <w:shd w:val="clear" w:color="auto" w:fill="F8F9FF"/>
          </w:tcPr>
          <w:p>
            <w:r>
              <w:rPr>
                <w:sz w:val="20"/>
              </w:rPr>
              <w:t>parsed_queries</w:t>
            </w:r>
          </w:p>
        </w:tc>
        <w:tc>
          <w:tcPr>
            <w:tcW w:type="dxa" w:w="3324"/>
            <w:shd w:val="clear" w:color="auto" w:fill="F8F9FF"/>
          </w:tcPr>
          <w:p>
            <w:r>
              <w:rPr>
                <w:sz w:val="20"/>
              </w:rPr>
              <w:t>Show the agent the actual problematic SQL</w:t>
            </w:r>
          </w:p>
        </w:tc>
      </w:tr>
      <w:tr>
        <w:tc>
          <w:tcPr>
            <w:tcW w:type="dxa" w:w="3324"/>
            <w:shd w:val="clear" w:color="auto" w:fill="EAF2FF"/>
          </w:tcPr>
          <w:p>
            <w:r>
              <w:rPr>
                <w:b/>
                <w:sz w:val="20"/>
              </w:rPr>
              <w:t>query.avg_elapsed_ms, executions</w:t>
            </w:r>
          </w:p>
        </w:tc>
        <w:tc>
          <w:tcPr>
            <w:tcW w:type="dxa" w:w="3324"/>
            <w:shd w:val="clear" w:color="auto" w:fill="EAF2FF"/>
          </w:tcPr>
          <w:p>
            <w:r>
              <w:rPr>
                <w:sz w:val="20"/>
              </w:rPr>
              <w:t>parsed_queries</w:t>
            </w:r>
          </w:p>
        </w:tc>
        <w:tc>
          <w:tcPr>
            <w:tcW w:type="dxa" w:w="3324"/>
            <w:shd w:val="clear" w:color="auto" w:fill="EAF2FF"/>
          </w:tcPr>
          <w:p>
            <w:r>
              <w:rPr>
                <w:sz w:val="20"/>
              </w:rPr>
              <w:t>Performance metrics for severity context</w:t>
            </w:r>
          </w:p>
        </w:tc>
      </w:tr>
      <w:tr>
        <w:tc>
          <w:tcPr>
            <w:tcW w:type="dxa" w:w="3324"/>
            <w:shd w:val="clear" w:color="auto" w:fill="F8F9FF"/>
          </w:tcPr>
          <w:p>
            <w:r>
              <w:rPr>
                <w:b/>
                <w:sz w:val="20"/>
              </w:rPr>
              <w:t>query.wait_event</w:t>
            </w:r>
          </w:p>
        </w:tc>
        <w:tc>
          <w:tcPr>
            <w:tcW w:type="dxa" w:w="3324"/>
            <w:shd w:val="clear" w:color="auto" w:fill="F8F9FF"/>
          </w:tcPr>
          <w:p>
            <w:r>
              <w:rPr>
                <w:sz w:val="20"/>
              </w:rPr>
              <w:t>parsed_queries</w:t>
            </w:r>
          </w:p>
        </w:tc>
        <w:tc>
          <w:tcPr>
            <w:tcW w:type="dxa" w:w="3324"/>
            <w:shd w:val="clear" w:color="auto" w:fill="F8F9FF"/>
          </w:tcPr>
          <w:p>
            <w:r>
              <w:rPr>
                <w:sz w:val="20"/>
              </w:rPr>
              <w:t>Critical for root cause explanation</w:t>
            </w:r>
          </w:p>
        </w:tc>
      </w:tr>
      <w:tr>
        <w:tc>
          <w:tcPr>
            <w:tcW w:type="dxa" w:w="3324"/>
            <w:shd w:val="clear" w:color="auto" w:fill="EAF2FF"/>
          </w:tcPr>
          <w:p>
            <w:r>
              <w:rPr>
                <w:b/>
                <w:sz w:val="20"/>
              </w:rPr>
              <w:t>classification.root_cause, severity</w:t>
            </w:r>
          </w:p>
        </w:tc>
        <w:tc>
          <w:tcPr>
            <w:tcW w:type="dxa" w:w="3324"/>
            <w:shd w:val="clear" w:color="auto" w:fill="EAF2FF"/>
          </w:tcPr>
          <w:p>
            <w:r>
              <w:rPr>
                <w:sz w:val="20"/>
              </w:rPr>
              <w:t>classifier_node output</w:t>
            </w:r>
          </w:p>
        </w:tc>
        <w:tc>
          <w:tcPr>
            <w:tcW w:type="dxa" w:w="3324"/>
            <w:shd w:val="clear" w:color="auto" w:fill="EAF2FF"/>
          </w:tcPr>
          <w:p>
            <w:r>
              <w:rPr>
                <w:sz w:val="20"/>
              </w:rPr>
              <w:t>Agent knows the diagnosed problem</w:t>
            </w:r>
          </w:p>
        </w:tc>
      </w:tr>
      <w:tr>
        <w:tc>
          <w:tcPr>
            <w:tcW w:type="dxa" w:w="3324"/>
            <w:shd w:val="clear" w:color="auto" w:fill="F8F9FF"/>
          </w:tcPr>
          <w:p>
            <w:r>
              <w:rPr>
                <w:b/>
                <w:sz w:val="20"/>
              </w:rPr>
              <w:t>classification.summary / immediate_actions</w:t>
            </w:r>
          </w:p>
        </w:tc>
        <w:tc>
          <w:tcPr>
            <w:tcW w:type="dxa" w:w="3324"/>
            <w:shd w:val="clear" w:color="auto" w:fill="F8F9FF"/>
          </w:tcPr>
          <w:p>
            <w:r>
              <w:rPr>
                <w:sz w:val="20"/>
              </w:rPr>
              <w:t>classifier_node output</w:t>
            </w:r>
          </w:p>
        </w:tc>
        <w:tc>
          <w:tcPr>
            <w:tcW w:type="dxa" w:w="3324"/>
            <w:shd w:val="clear" w:color="auto" w:fill="F8F9FF"/>
          </w:tcPr>
          <w:p>
            <w:r>
              <w:rPr>
                <w:sz w:val="20"/>
              </w:rPr>
              <w:t>Human-readable context summary</w:t>
            </w:r>
          </w:p>
        </w:tc>
      </w:tr>
      <w:tr>
        <w:tc>
          <w:tcPr>
            <w:tcW w:type="dxa" w:w="3324"/>
            <w:shd w:val="clear" w:color="auto" w:fill="EAF2FF"/>
          </w:tcPr>
          <w:p>
            <w:r>
              <w:rPr>
                <w:b/>
                <w:sz w:val="20"/>
              </w:rPr>
              <w:t>runbook_steps[]</w:t>
            </w:r>
          </w:p>
        </w:tc>
        <w:tc>
          <w:tcPr>
            <w:tcW w:type="dxa" w:w="3324"/>
            <w:shd w:val="clear" w:color="auto" w:fill="EAF2FF"/>
          </w:tcPr>
          <w:p>
            <w:r>
              <w:rPr>
                <w:sz w:val="20"/>
              </w:rPr>
              <w:t>runbook_node output</w:t>
            </w:r>
          </w:p>
        </w:tc>
        <w:tc>
          <w:tcPr>
            <w:tcW w:type="dxa" w:w="3324"/>
            <w:shd w:val="clear" w:color="auto" w:fill="EAF2FF"/>
          </w:tcPr>
          <w:p>
            <w:r>
              <w:rPr>
                <w:sz w:val="20"/>
              </w:rPr>
              <w:t>Agent can reference specific steps in answers</w:t>
            </w:r>
          </w:p>
        </w:tc>
      </w:tr>
      <w:tr>
        <w:tc>
          <w:tcPr>
            <w:tcW w:type="dxa" w:w="3324"/>
            <w:shd w:val="clear" w:color="auto" w:fill="F8F9FF"/>
          </w:tcPr>
          <w:p>
            <w:r>
              <w:rPr>
                <w:b/>
                <w:sz w:val="20"/>
              </w:rPr>
              <w:t>history[]</w:t>
            </w:r>
          </w:p>
        </w:tc>
        <w:tc>
          <w:tcPr>
            <w:tcW w:type="dxa" w:w="3324"/>
            <w:shd w:val="clear" w:color="auto" w:fill="F8F9FF"/>
          </w:tcPr>
          <w:p>
            <w:r>
              <w:rPr>
                <w:sz w:val="20"/>
              </w:rPr>
              <w:t>Frontend</w:t>
            </w:r>
          </w:p>
        </w:tc>
        <w:tc>
          <w:tcPr>
            <w:tcW w:type="dxa" w:w="3324"/>
            <w:shd w:val="clear" w:color="auto" w:fill="F8F9FF"/>
          </w:tcPr>
          <w:p>
            <w:r>
              <w:rPr>
                <w:sz w:val="20"/>
              </w:rPr>
              <w:t>Last 20 turns of conversation for continuity</w:t>
            </w:r>
          </w:p>
        </w:tc>
      </w:tr>
    </w:tbl>
    <w:p/>
    <w:p>
      <w:r>
        <w:br w:type="page"/>
      </w:r>
    </w:p>
    <w:p>
      <w:pPr>
        <w:pStyle w:val="Heading1"/>
      </w:pPr>
      <w:r>
        <w:rPr>
          <w:color w:val="0A84FF"/>
        </w:rPr>
        <w:t>4. Security Architecture</w:t>
      </w:r>
    </w:p>
    <w:p>
      <w:pPr>
        <w:pStyle w:val="Heading2"/>
      </w:pPr>
      <w:r>
        <w:rPr>
          <w:color w:val="0066CC"/>
        </w:rPr>
        <w:t>4.1  Authentication</w:t>
      </w:r>
    </w:p>
    <w:tbl>
      <w:tblPr>
        <w:tblStyle w:val="TableGrid"/>
        <w:tblW w:type="auto" w:w="0"/>
        <w:tblLayout w:type="fixed"/>
        <w:tblLook w:firstColumn="1" w:firstRow="1" w:lastColumn="0" w:lastRow="0" w:noHBand="0" w:noVBand="1" w:val="04A0"/>
      </w:tblPr>
      <w:tblGrid>
        <w:gridCol w:w="3168"/>
        <w:gridCol w:w="6192"/>
      </w:tblGrid>
      <w:tr>
        <w:tc>
          <w:tcPr>
            <w:tcW w:type="dxa" w:w="4986"/>
            <w:shd w:val="clear" w:color="auto" w:fill="1A3C5E"/>
          </w:tcPr>
          <w:p>
            <w:r>
              <w:rPr>
                <w:b/>
                <w:color w:val="FFFFFF"/>
                <w:sz w:val="20"/>
              </w:rPr>
              <w:t>Component</w:t>
            </w:r>
          </w:p>
        </w:tc>
        <w:tc>
          <w:tcPr>
            <w:tcW w:type="dxa" w:w="4986"/>
            <w:shd w:val="clear" w:color="auto" w:fill="1A3C5E"/>
          </w:tcPr>
          <w:p>
            <w:r>
              <w:rPr>
                <w:b/>
                <w:color w:val="FFFFFF"/>
                <w:sz w:val="20"/>
              </w:rPr>
              <w:t>Detail</w:t>
            </w:r>
          </w:p>
        </w:tc>
      </w:tr>
      <w:tr>
        <w:tc>
          <w:tcPr>
            <w:tcW w:type="dxa" w:w="4986"/>
            <w:shd w:val="clear" w:color="auto" w:fill="EAF2FF"/>
          </w:tcPr>
          <w:p>
            <w:r>
              <w:rPr>
                <w:b/>
                <w:sz w:val="20"/>
              </w:rPr>
              <w:t>Token type</w:t>
            </w:r>
          </w:p>
        </w:tc>
        <w:tc>
          <w:tcPr>
            <w:tcW w:type="dxa" w:w="4986"/>
            <w:shd w:val="clear" w:color="auto" w:fill="EAF2FF"/>
          </w:tcPr>
          <w:p>
            <w:r>
              <w:rPr>
                <w:sz w:val="20"/>
              </w:rPr>
              <w:t>JWT HS256, 24-hour expiry</w:t>
            </w:r>
          </w:p>
        </w:tc>
      </w:tr>
      <w:tr>
        <w:tc>
          <w:tcPr>
            <w:tcW w:type="dxa" w:w="4986"/>
            <w:shd w:val="clear" w:color="auto" w:fill="F8F9FF"/>
          </w:tcPr>
          <w:p>
            <w:r>
              <w:rPr>
                <w:b/>
                <w:sz w:val="20"/>
              </w:rPr>
              <w:t>Token storage</w:t>
            </w:r>
          </w:p>
        </w:tc>
        <w:tc>
          <w:tcPr>
            <w:tcW w:type="dxa" w:w="4986"/>
            <w:shd w:val="clear" w:color="auto" w:fill="F8F9FF"/>
          </w:tcPr>
          <w:p>
            <w:r>
              <w:rPr>
                <w:sz w:val="20"/>
              </w:rPr>
              <w:t>Stored as dp:token in localStorage; cleared on logout</w:t>
            </w:r>
          </w:p>
        </w:tc>
      </w:tr>
      <w:tr>
        <w:tc>
          <w:tcPr>
            <w:tcW w:type="dxa" w:w="4986"/>
            <w:shd w:val="clear" w:color="auto" w:fill="EAF2FF"/>
          </w:tcPr>
          <w:p>
            <w:r>
              <w:rPr>
                <w:b/>
                <w:sz w:val="20"/>
              </w:rPr>
              <w:t>Password hashing</w:t>
            </w:r>
          </w:p>
        </w:tc>
        <w:tc>
          <w:tcPr>
            <w:tcW w:type="dxa" w:w="4986"/>
            <w:shd w:val="clear" w:color="auto" w:fill="EAF2FF"/>
          </w:tcPr>
          <w:p>
            <w:r>
              <w:rPr>
                <w:sz w:val="20"/>
              </w:rPr>
              <w:t>bcrypt via passlib; cost factor 12</w:t>
            </w:r>
          </w:p>
        </w:tc>
      </w:tr>
      <w:tr>
        <w:tc>
          <w:tcPr>
            <w:tcW w:type="dxa" w:w="4986"/>
            <w:shd w:val="clear" w:color="auto" w:fill="F8F9FF"/>
          </w:tcPr>
          <w:p>
            <w:r>
              <w:rPr>
                <w:b/>
                <w:sz w:val="20"/>
              </w:rPr>
              <w:t>Endpoint protection</w:t>
            </w:r>
          </w:p>
        </w:tc>
        <w:tc>
          <w:tcPr>
            <w:tcW w:type="dxa" w:w="4986"/>
            <w:shd w:val="clear" w:color="auto" w:fill="F8F9FF"/>
          </w:tcPr>
          <w:p>
            <w:r>
              <w:rPr>
                <w:sz w:val="20"/>
              </w:rPr>
              <w:t>All API endpoints use Depends(get_current_user) FastAPI dependency</w:t>
            </w:r>
          </w:p>
        </w:tc>
      </w:tr>
      <w:tr>
        <w:tc>
          <w:tcPr>
            <w:tcW w:type="dxa" w:w="4986"/>
            <w:shd w:val="clear" w:color="auto" w:fill="EAF2FF"/>
          </w:tcPr>
          <w:p>
            <w:r>
              <w:rPr>
                <w:b/>
                <w:sz w:val="20"/>
              </w:rPr>
              <w:t>Auto-logout</w:t>
            </w:r>
          </w:p>
        </w:tc>
        <w:tc>
          <w:tcPr>
            <w:tcW w:type="dxa" w:w="4986"/>
            <w:shd w:val="clear" w:color="auto" w:fill="EAF2FF"/>
          </w:tcPr>
          <w:p>
            <w:r>
              <w:rPr>
                <w:sz w:val="20"/>
              </w:rPr>
              <w:t>401 response triggers dp:unauthorized CustomEvent → frontend clears token and redirects</w:t>
            </w:r>
          </w:p>
        </w:tc>
      </w:tr>
      <w:tr>
        <w:tc>
          <w:tcPr>
            <w:tcW w:type="dxa" w:w="4986"/>
            <w:shd w:val="clear" w:color="auto" w:fill="F8F9FF"/>
          </w:tcPr>
          <w:p>
            <w:r>
              <w:rPr>
                <w:b/>
                <w:sz w:val="20"/>
              </w:rPr>
              <w:t>Default credentials</w:t>
            </w:r>
          </w:p>
        </w:tc>
        <w:tc>
          <w:tcPr>
            <w:tcW w:type="dxa" w:w="4986"/>
            <w:shd w:val="clear" w:color="auto" w:fill="F8F9FF"/>
          </w:tcPr>
          <w:p>
            <w:r>
              <w:rPr>
                <w:sz w:val="20"/>
              </w:rPr>
              <w:t>admin / dbperf2025 (must be changed before production use)</w:t>
            </w:r>
          </w:p>
        </w:tc>
      </w:tr>
    </w:tbl>
    <w:p/>
    <w:p>
      <w:pPr>
        <w:pStyle w:val="Heading2"/>
      </w:pPr>
      <w:r>
        <w:rPr>
          <w:color w:val="0066CC"/>
        </w:rPr>
        <w:t>4.2  DB Connector Security Model</w:t>
      </w:r>
    </w:p>
    <w:p>
      <w:r>
        <w:t>The DB Connector is a read-only SQL executor. Eight independent security layers ensure that no write operations can be performed regardless of the SQL submitted.</w:t>
      </w:r>
    </w:p>
    <w:tbl>
      <w:tblPr>
        <w:tblStyle w:val="TableGrid"/>
        <w:tblW w:type="auto" w:w="0"/>
        <w:tblLayout w:type="fixed"/>
        <w:tblLook w:firstColumn="1" w:firstRow="1" w:lastColumn="0" w:lastRow="0" w:noHBand="0" w:noVBand="1" w:val="04A0"/>
      </w:tblPr>
      <w:tblGrid>
        <w:gridCol w:w="576"/>
        <w:gridCol w:w="4032"/>
        <w:gridCol w:w="4752"/>
      </w:tblGrid>
      <w:tr>
        <w:tc>
          <w:tcPr>
            <w:tcW w:type="dxa" w:w="3324"/>
            <w:shd w:val="clear" w:color="auto" w:fill="7B2C2C"/>
          </w:tcPr>
          <w:p>
            <w:r>
              <w:rPr>
                <w:b/>
                <w:color w:val="FFFFFF"/>
                <w:sz w:val="20"/>
              </w:rPr>
              <w:t>Layer</w:t>
            </w:r>
          </w:p>
        </w:tc>
        <w:tc>
          <w:tcPr>
            <w:tcW w:type="dxa" w:w="3324"/>
            <w:shd w:val="clear" w:color="auto" w:fill="7B2C2C"/>
          </w:tcPr>
          <w:p>
            <w:r>
              <w:rPr>
                <w:b/>
                <w:color w:val="FFFFFF"/>
                <w:sz w:val="20"/>
              </w:rPr>
              <w:t>Implementation</w:t>
            </w:r>
          </w:p>
        </w:tc>
        <w:tc>
          <w:tcPr>
            <w:tcW w:type="dxa" w:w="3324"/>
            <w:shd w:val="clear" w:color="auto" w:fill="7B2C2C"/>
          </w:tcPr>
          <w:p>
            <w:r>
              <w:rPr>
                <w:b/>
                <w:color w:val="FFFFFF"/>
                <w:sz w:val="20"/>
              </w:rPr>
              <w:t>Purpose</w:t>
            </w:r>
          </w:p>
        </w:tc>
      </w:tr>
      <w:tr>
        <w:tc>
          <w:tcPr>
            <w:tcW w:type="dxa" w:w="3324"/>
            <w:shd w:val="clear" w:color="auto" w:fill="EAF2FF"/>
          </w:tcPr>
          <w:p>
            <w:r>
              <w:rPr>
                <w:b/>
                <w:sz w:val="20"/>
              </w:rPr>
              <w:t>1</w:t>
            </w:r>
          </w:p>
        </w:tc>
        <w:tc>
          <w:tcPr>
            <w:tcW w:type="dxa" w:w="3324"/>
            <w:shd w:val="clear" w:color="auto" w:fill="EAF2FF"/>
          </w:tcPr>
          <w:p>
            <w:r>
              <w:rPr>
                <w:sz w:val="20"/>
              </w:rPr>
              <w:t>SQL Allowlist — first keyword must be SELECT/EXPLAIN/SHOW/DESCRIBE/ANALYZE/WITH</w:t>
            </w:r>
          </w:p>
        </w:tc>
        <w:tc>
          <w:tcPr>
            <w:tcW w:type="dxa" w:w="3324"/>
            <w:shd w:val="clear" w:color="auto" w:fill="EAF2FF"/>
          </w:tcPr>
          <w:p>
            <w:r>
              <w:rPr>
                <w:sz w:val="20"/>
              </w:rPr>
              <w:t>Prevents any non-read query at the first token level</w:t>
            </w:r>
          </w:p>
        </w:tc>
      </w:tr>
      <w:tr>
        <w:tc>
          <w:tcPr>
            <w:tcW w:type="dxa" w:w="3324"/>
            <w:shd w:val="clear" w:color="auto" w:fill="F8F9FF"/>
          </w:tcPr>
          <w:p>
            <w:r>
              <w:rPr>
                <w:b/>
                <w:sz w:val="20"/>
              </w:rPr>
              <w:t>2</w:t>
            </w:r>
          </w:p>
        </w:tc>
        <w:tc>
          <w:tcPr>
            <w:tcW w:type="dxa" w:w="3324"/>
            <w:shd w:val="clear" w:color="auto" w:fill="F8F9FF"/>
          </w:tcPr>
          <w:p>
            <w:r>
              <w:rPr>
                <w:sz w:val="20"/>
              </w:rPr>
              <w:t>Danger Blocklist — regex scan for INSERT/UPDATE/DELETE/DROP/CREATE/ALTER/TRUNCATE/etc.</w:t>
            </w:r>
          </w:p>
        </w:tc>
        <w:tc>
          <w:tcPr>
            <w:tcW w:type="dxa" w:w="3324"/>
            <w:shd w:val="clear" w:color="auto" w:fill="F8F9FF"/>
          </w:tcPr>
          <w:p>
            <w:r>
              <w:rPr>
                <w:sz w:val="20"/>
              </w:rPr>
              <w:t>Blocks injection via CTEs or subqueries</w:t>
            </w:r>
          </w:p>
        </w:tc>
      </w:tr>
      <w:tr>
        <w:tc>
          <w:tcPr>
            <w:tcW w:type="dxa" w:w="3324"/>
            <w:shd w:val="clear" w:color="auto" w:fill="EAF2FF"/>
          </w:tcPr>
          <w:p>
            <w:r>
              <w:rPr>
                <w:b/>
                <w:sz w:val="20"/>
              </w:rPr>
              <w:t>3</w:t>
            </w:r>
          </w:p>
        </w:tc>
        <w:tc>
          <w:tcPr>
            <w:tcW w:type="dxa" w:w="3324"/>
            <w:shd w:val="clear" w:color="auto" w:fill="EAF2FF"/>
          </w:tcPr>
          <w:p>
            <w:r>
              <w:rPr>
                <w:sz w:val="20"/>
              </w:rPr>
              <w:t>No Semicolons — semicolons rejected outright</w:t>
            </w:r>
          </w:p>
        </w:tc>
        <w:tc>
          <w:tcPr>
            <w:tcW w:type="dxa" w:w="3324"/>
            <w:shd w:val="clear" w:color="auto" w:fill="EAF2FF"/>
          </w:tcPr>
          <w:p>
            <w:r>
              <w:rPr>
                <w:sz w:val="20"/>
              </w:rPr>
              <w:t>Prevents statement chaining / stacked queries</w:t>
            </w:r>
          </w:p>
        </w:tc>
      </w:tr>
      <w:tr>
        <w:tc>
          <w:tcPr>
            <w:tcW w:type="dxa" w:w="3324"/>
            <w:shd w:val="clear" w:color="auto" w:fill="F8F9FF"/>
          </w:tcPr>
          <w:p>
            <w:r>
              <w:rPr>
                <w:b/>
                <w:sz w:val="20"/>
              </w:rPr>
              <w:t>4</w:t>
            </w:r>
          </w:p>
        </w:tc>
        <w:tc>
          <w:tcPr>
            <w:tcW w:type="dxa" w:w="3324"/>
            <w:shd w:val="clear" w:color="auto" w:fill="F8F9FF"/>
          </w:tcPr>
          <w:p>
            <w:r>
              <w:rPr>
                <w:sz w:val="20"/>
              </w:rPr>
              <w:t>Read-only Transaction — MySQL: SET SESSION TRANSACTION READ ONLY; PG: options=default_transaction_read_only=on</w:t>
            </w:r>
          </w:p>
        </w:tc>
        <w:tc>
          <w:tcPr>
            <w:tcW w:type="dxa" w:w="3324"/>
            <w:shd w:val="clear" w:color="auto" w:fill="F8F9FF"/>
          </w:tcPr>
          <w:p>
            <w:r>
              <w:rPr>
                <w:sz w:val="20"/>
              </w:rPr>
              <w:t>DB-level enforcement even if app layer is bypassed</w:t>
            </w:r>
          </w:p>
        </w:tc>
      </w:tr>
      <w:tr>
        <w:tc>
          <w:tcPr>
            <w:tcW w:type="dxa" w:w="3324"/>
            <w:shd w:val="clear" w:color="auto" w:fill="EAF2FF"/>
          </w:tcPr>
          <w:p>
            <w:r>
              <w:rPr>
                <w:b/>
                <w:sz w:val="20"/>
              </w:rPr>
              <w:t>5</w:t>
            </w:r>
          </w:p>
        </w:tc>
        <w:tc>
          <w:tcPr>
            <w:tcW w:type="dxa" w:w="3324"/>
            <w:shd w:val="clear" w:color="auto" w:fill="EAF2FF"/>
          </w:tcPr>
          <w:p>
            <w:r>
              <w:rPr>
                <w:sz w:val="20"/>
              </w:rPr>
              <w:t>Statement Timeout — MySQL: MAX_EXECUTION_TIME=15000ms; PG: statement_timeout=15000ms</w:t>
            </w:r>
          </w:p>
        </w:tc>
        <w:tc>
          <w:tcPr>
            <w:tcW w:type="dxa" w:w="3324"/>
            <w:shd w:val="clear" w:color="auto" w:fill="EAF2FF"/>
          </w:tcPr>
          <w:p>
            <w:r>
              <w:rPr>
                <w:sz w:val="20"/>
              </w:rPr>
              <w:t>Prevents long-running queries from impacting production DB</w:t>
            </w:r>
          </w:p>
        </w:tc>
      </w:tr>
      <w:tr>
        <w:tc>
          <w:tcPr>
            <w:tcW w:type="dxa" w:w="3324"/>
            <w:shd w:val="clear" w:color="auto" w:fill="F8F9FF"/>
          </w:tcPr>
          <w:p>
            <w:r>
              <w:rPr>
                <w:b/>
                <w:sz w:val="20"/>
              </w:rPr>
              <w:t>6</w:t>
            </w:r>
          </w:p>
        </w:tc>
        <w:tc>
          <w:tcPr>
            <w:tcW w:type="dxa" w:w="3324"/>
            <w:shd w:val="clear" w:color="auto" w:fill="F8F9FF"/>
          </w:tcPr>
          <w:p>
            <w:r>
              <w:rPr>
                <w:sz w:val="20"/>
              </w:rPr>
              <w:t>Row Cap — LIMIT 200 injected server-side + fetchmany(200)</w:t>
            </w:r>
          </w:p>
        </w:tc>
        <w:tc>
          <w:tcPr>
            <w:tcW w:type="dxa" w:w="3324"/>
            <w:shd w:val="clear" w:color="auto" w:fill="F8F9FF"/>
          </w:tcPr>
          <w:p>
            <w:r>
              <w:rPr>
                <w:sz w:val="20"/>
              </w:rPr>
              <w:t>Prevents data exfiltration via large result sets</w:t>
            </w:r>
          </w:p>
        </w:tc>
      </w:tr>
      <w:tr>
        <w:tc>
          <w:tcPr>
            <w:tcW w:type="dxa" w:w="3324"/>
            <w:shd w:val="clear" w:color="auto" w:fill="EAF2FF"/>
          </w:tcPr>
          <w:p>
            <w:r>
              <w:rPr>
                <w:b/>
                <w:sz w:val="20"/>
              </w:rPr>
              <w:t>7</w:t>
            </w:r>
          </w:p>
        </w:tc>
        <w:tc>
          <w:tcPr>
            <w:tcW w:type="dxa" w:w="3324"/>
            <w:shd w:val="clear" w:color="auto" w:fill="EAF2FF"/>
          </w:tcPr>
          <w:p>
            <w:r>
              <w:rPr>
                <w:sz w:val="20"/>
              </w:rPr>
              <w:t>Credential Handling — never stored anywhere; POST body only; password scrubbed from all error messages</w:t>
            </w:r>
          </w:p>
        </w:tc>
        <w:tc>
          <w:tcPr>
            <w:tcW w:type="dxa" w:w="3324"/>
            <w:shd w:val="clear" w:color="auto" w:fill="EAF2FF"/>
          </w:tcPr>
          <w:p>
            <w:r>
              <w:rPr>
                <w:sz w:val="20"/>
              </w:rPr>
              <w:t>OWASP credential hygiene — no password in logs or responses</w:t>
            </w:r>
          </w:p>
        </w:tc>
      </w:tr>
      <w:tr>
        <w:tc>
          <w:tcPr>
            <w:tcW w:type="dxa" w:w="3324"/>
            <w:shd w:val="clear" w:color="auto" w:fill="F8F9FF"/>
          </w:tcPr>
          <w:p>
            <w:r>
              <w:rPr>
                <w:b/>
                <w:sz w:val="20"/>
              </w:rPr>
              <w:t>8</w:t>
            </w:r>
          </w:p>
        </w:tc>
        <w:tc>
          <w:tcPr>
            <w:tcW w:type="dxa" w:w="3324"/>
            <w:shd w:val="clear" w:color="auto" w:fill="F8F9FF"/>
          </w:tcPr>
          <w:p>
            <w:r>
              <w:rPr>
                <w:sz w:val="20"/>
              </w:rPr>
              <w:t>HITL Gate — frontend confirmation modal required before every execution</w:t>
            </w:r>
          </w:p>
        </w:tc>
        <w:tc>
          <w:tcPr>
            <w:tcW w:type="dxa" w:w="3324"/>
            <w:shd w:val="clear" w:color="auto" w:fill="F8F9FF"/>
          </w:tcPr>
          <w:p>
            <w:r>
              <w:rPr>
                <w:sz w:val="20"/>
              </w:rPr>
              <w:t>Human approval gate; no query fires without DBA consent</w:t>
            </w:r>
          </w:p>
        </w:tc>
      </w:tr>
    </w:tbl>
    <w:p/>
    <w:p>
      <w:pPr>
        <w:pStyle w:val="Heading2"/>
      </w:pPr>
      <w:r>
        <w:rPr>
          <w:color w:val="0066CC"/>
        </w:rPr>
        <w:t>4.3  CORS Configuration</w:t>
      </w:r>
    </w:p>
    <w:tbl>
      <w:tblPr>
        <w:tblStyle w:val="TableGrid"/>
        <w:tblW w:type="auto" w:w="0"/>
        <w:tblLayout w:type="fixed"/>
        <w:tblLook w:firstColumn="1" w:firstRow="1" w:lastColumn="0" w:lastRow="0" w:noHBand="0" w:noVBand="1" w:val="04A0"/>
      </w:tblPr>
      <w:tblGrid>
        <w:gridCol w:w="2880"/>
        <w:gridCol w:w="6480"/>
      </w:tblGrid>
      <w:tr>
        <w:tc>
          <w:tcPr>
            <w:tcW w:type="dxa" w:w="4986"/>
            <w:shd w:val="clear" w:color="auto" w:fill="1A3C5E"/>
          </w:tcPr>
          <w:p>
            <w:r>
              <w:rPr>
                <w:b/>
                <w:color w:val="FFFFFF"/>
                <w:sz w:val="20"/>
              </w:rPr>
              <w:t>Setting</w:t>
            </w:r>
          </w:p>
        </w:tc>
        <w:tc>
          <w:tcPr>
            <w:tcW w:type="dxa" w:w="4986"/>
            <w:shd w:val="clear" w:color="auto" w:fill="1A3C5E"/>
          </w:tcPr>
          <w:p>
            <w:r>
              <w:rPr>
                <w:b/>
                <w:color w:val="FFFFFF"/>
                <w:sz w:val="20"/>
              </w:rPr>
              <w:t>Value</w:t>
            </w:r>
          </w:p>
        </w:tc>
      </w:tr>
      <w:tr>
        <w:tc>
          <w:tcPr>
            <w:tcW w:type="dxa" w:w="4986"/>
            <w:shd w:val="clear" w:color="auto" w:fill="EAF2FF"/>
          </w:tcPr>
          <w:p>
            <w:r>
              <w:rPr>
                <w:b/>
                <w:sz w:val="20"/>
              </w:rPr>
              <w:t>Allowed Origins</w:t>
            </w:r>
          </w:p>
        </w:tc>
        <w:tc>
          <w:tcPr>
            <w:tcW w:type="dxa" w:w="4986"/>
            <w:shd w:val="clear" w:color="auto" w:fill="EAF2FF"/>
          </w:tcPr>
          <w:p>
            <w:r>
              <w:rPr>
                <w:sz w:val="20"/>
              </w:rPr>
              <w:t>http://localhost:3000, http://localhost:5173, https://dbperf.aieksops.com</w:t>
            </w:r>
          </w:p>
        </w:tc>
      </w:tr>
      <w:tr>
        <w:tc>
          <w:tcPr>
            <w:tcW w:type="dxa" w:w="4986"/>
            <w:shd w:val="clear" w:color="auto" w:fill="F8F9FF"/>
          </w:tcPr>
          <w:p>
            <w:r>
              <w:rPr>
                <w:b/>
                <w:sz w:val="20"/>
              </w:rPr>
              <w:t>Allowed Methods</w:t>
            </w:r>
          </w:p>
        </w:tc>
        <w:tc>
          <w:tcPr>
            <w:tcW w:type="dxa" w:w="4986"/>
            <w:shd w:val="clear" w:color="auto" w:fill="F8F9FF"/>
          </w:tcPr>
          <w:p>
            <w:r>
              <w:rPr>
                <w:sz w:val="20"/>
              </w:rPr>
              <w:t>GET, POST, DELETE, OPTIONS</w:t>
            </w:r>
          </w:p>
        </w:tc>
      </w:tr>
      <w:tr>
        <w:tc>
          <w:tcPr>
            <w:tcW w:type="dxa" w:w="4986"/>
            <w:shd w:val="clear" w:color="auto" w:fill="EAF2FF"/>
          </w:tcPr>
          <w:p>
            <w:r>
              <w:rPr>
                <w:b/>
                <w:sz w:val="20"/>
              </w:rPr>
              <w:t>Allowed Headers</w:t>
            </w:r>
          </w:p>
        </w:tc>
        <w:tc>
          <w:tcPr>
            <w:tcW w:type="dxa" w:w="4986"/>
            <w:shd w:val="clear" w:color="auto" w:fill="EAF2FF"/>
          </w:tcPr>
          <w:p>
            <w:r>
              <w:rPr>
                <w:sz w:val="20"/>
              </w:rPr>
              <w:t>Authorization, Content-Type</w:t>
            </w:r>
          </w:p>
        </w:tc>
      </w:tr>
      <w:tr>
        <w:tc>
          <w:tcPr>
            <w:tcW w:type="dxa" w:w="4986"/>
            <w:shd w:val="clear" w:color="auto" w:fill="F8F9FF"/>
          </w:tcPr>
          <w:p>
            <w:r>
              <w:rPr>
                <w:b/>
                <w:sz w:val="20"/>
              </w:rPr>
              <w:t>Allow Credentials</w:t>
            </w:r>
          </w:p>
        </w:tc>
        <w:tc>
          <w:tcPr>
            <w:tcW w:type="dxa" w:w="4986"/>
            <w:shd w:val="clear" w:color="auto" w:fill="F8F9FF"/>
          </w:tcPr>
          <w:p>
            <w:r>
              <w:rPr>
                <w:sz w:val="20"/>
              </w:rPr>
              <w:t>True</w:t>
            </w:r>
          </w:p>
        </w:tc>
      </w:tr>
    </w:tbl>
    <w:p/>
    <w:p>
      <w:pPr>
        <w:pStyle w:val="Heading2"/>
      </w:pPr>
      <w:r>
        <w:rPr>
          <w:color w:val="0066CC"/>
        </w:rPr>
        <w:t>4.4  TLS</w:t>
      </w:r>
    </w:p>
    <w:p>
      <w:r>
        <w:t>Let's Encrypt certificate obtained and renewed by the certbot container (certbot/certbot image). nginx terminates TLS at port 443 and performs HTTP → HTTPS redirect at port 80. Certificates are stored in a named Docker volume shared between nginx and certbot. Auto-renewal runs every 12 hours; certificates rotate 30 days before expiry.</w:t>
      </w:r>
    </w:p>
    <w:p/>
    <w:p>
      <w:r>
        <w:br w:type="page"/>
      </w:r>
    </w:p>
    <w:p>
      <w:pPr>
        <w:pStyle w:val="Heading1"/>
      </w:pPr>
      <w:r>
        <w:rPr>
          <w:color w:val="0A84FF"/>
        </w:rPr>
        <w:t>5. API Reference</w:t>
      </w:r>
    </w:p>
    <w:p>
      <w:r>
        <w:t>Base URL: https://dbperf.aieksops.com/api  (or http://localhost:8400/api in development). All authenticated endpoints require an Authorization: Bearer &lt;token&gt; header.</w:t>
      </w:r>
    </w:p>
    <w:tbl>
      <w:tblPr>
        <w:tblStyle w:val="TableGrid"/>
        <w:tblW w:type="auto" w:w="0"/>
        <w:tblLayout w:type="fixed"/>
        <w:tblLook w:firstColumn="1" w:firstRow="1" w:lastColumn="0" w:lastRow="0" w:noHBand="0" w:noVBand="1" w:val="04A0"/>
      </w:tblPr>
      <w:tblGrid>
        <w:gridCol w:w="792"/>
        <w:gridCol w:w="2448"/>
        <w:gridCol w:w="720"/>
        <w:gridCol w:w="2160"/>
        <w:gridCol w:w="2016"/>
        <w:gridCol w:w="1440"/>
      </w:tblGrid>
      <w:tr>
        <w:tc>
          <w:tcPr>
            <w:tcW w:type="dxa" w:w="1662"/>
            <w:shd w:val="clear" w:color="auto" w:fill="1A3C5E"/>
          </w:tcPr>
          <w:p>
            <w:r>
              <w:rPr>
                <w:b/>
                <w:color w:val="FFFFFF"/>
                <w:sz w:val="20"/>
              </w:rPr>
              <w:t>Method</w:t>
            </w:r>
          </w:p>
        </w:tc>
        <w:tc>
          <w:tcPr>
            <w:tcW w:type="dxa" w:w="1662"/>
            <w:shd w:val="clear" w:color="auto" w:fill="1A3C5E"/>
          </w:tcPr>
          <w:p>
            <w:r>
              <w:rPr>
                <w:b/>
                <w:color w:val="FFFFFF"/>
                <w:sz w:val="20"/>
              </w:rPr>
              <w:t>Endpoint</w:t>
            </w:r>
          </w:p>
        </w:tc>
        <w:tc>
          <w:tcPr>
            <w:tcW w:type="dxa" w:w="1662"/>
            <w:shd w:val="clear" w:color="auto" w:fill="1A3C5E"/>
          </w:tcPr>
          <w:p>
            <w:r>
              <w:rPr>
                <w:b/>
                <w:color w:val="FFFFFF"/>
                <w:sz w:val="20"/>
              </w:rPr>
              <w:t>Auth</w:t>
            </w:r>
          </w:p>
        </w:tc>
        <w:tc>
          <w:tcPr>
            <w:tcW w:type="dxa" w:w="1662"/>
            <w:shd w:val="clear" w:color="auto" w:fill="1A3C5E"/>
          </w:tcPr>
          <w:p>
            <w:r>
              <w:rPr>
                <w:b/>
                <w:color w:val="FFFFFF"/>
                <w:sz w:val="20"/>
              </w:rPr>
              <w:t>Description</w:t>
            </w:r>
          </w:p>
        </w:tc>
        <w:tc>
          <w:tcPr>
            <w:tcW w:type="dxa" w:w="1662"/>
            <w:shd w:val="clear" w:color="auto" w:fill="1A3C5E"/>
          </w:tcPr>
          <w:p>
            <w:r>
              <w:rPr>
                <w:b/>
                <w:color w:val="FFFFFF"/>
                <w:sz w:val="20"/>
              </w:rPr>
              <w:t>Request Body</w:t>
            </w:r>
          </w:p>
        </w:tc>
        <w:tc>
          <w:tcPr>
            <w:tcW w:type="dxa" w:w="1662"/>
            <w:shd w:val="clear" w:color="auto" w:fill="1A3C5E"/>
          </w:tcPr>
          <w:p>
            <w:r>
              <w:rPr>
                <w:b/>
                <w:color w:val="FFFFFF"/>
                <w:sz w:val="20"/>
              </w:rPr>
              <w:t>Response</w:t>
            </w:r>
          </w:p>
        </w:tc>
      </w:tr>
      <w:tr>
        <w:tc>
          <w:tcPr>
            <w:tcW w:type="dxa" w:w="1662"/>
            <w:shd w:val="clear" w:color="auto" w:fill="EAF2FF"/>
          </w:tcPr>
          <w:p>
            <w:r>
              <w:rPr>
                <w:sz w:val="20"/>
              </w:rPr>
              <w:t>POST</w:t>
            </w:r>
          </w:p>
        </w:tc>
        <w:tc>
          <w:tcPr>
            <w:tcW w:type="dxa" w:w="1662"/>
            <w:shd w:val="clear" w:color="auto" w:fill="EAF2FF"/>
          </w:tcPr>
          <w:p>
            <w:r>
              <w:rPr>
                <w:sz w:val="20"/>
              </w:rPr>
              <w:t>/api/auth/login</w:t>
            </w:r>
          </w:p>
        </w:tc>
        <w:tc>
          <w:tcPr>
            <w:tcW w:type="dxa" w:w="1662"/>
            <w:shd w:val="clear" w:color="auto" w:fill="EAF2FF"/>
          </w:tcPr>
          <w:p>
            <w:r>
              <w:rPr>
                <w:sz w:val="20"/>
              </w:rPr>
              <w:t>No</w:t>
            </w:r>
          </w:p>
        </w:tc>
        <w:tc>
          <w:tcPr>
            <w:tcW w:type="dxa" w:w="1662"/>
            <w:shd w:val="clear" w:color="auto" w:fill="EAF2FF"/>
          </w:tcPr>
          <w:p>
            <w:r>
              <w:rPr>
                <w:sz w:val="20"/>
              </w:rPr>
              <w:t>JWT login</w:t>
            </w:r>
          </w:p>
        </w:tc>
        <w:tc>
          <w:tcPr>
            <w:tcW w:type="dxa" w:w="1662"/>
            <w:shd w:val="clear" w:color="auto" w:fill="EAF2FF"/>
          </w:tcPr>
          <w:p>
            <w:r>
              <w:rPr>
                <w:sz w:val="20"/>
              </w:rPr>
              <w:t>{username, password}</w:t>
            </w:r>
          </w:p>
        </w:tc>
        <w:tc>
          <w:tcPr>
            <w:tcW w:type="dxa" w:w="1662"/>
            <w:shd w:val="clear" w:color="auto" w:fill="EAF2FF"/>
          </w:tcPr>
          <w:p>
            <w:r>
              <w:rPr>
                <w:sz w:val="20"/>
              </w:rPr>
              <w:t>{token, user}</w:t>
            </w:r>
          </w:p>
        </w:tc>
      </w:tr>
      <w:tr>
        <w:tc>
          <w:tcPr>
            <w:tcW w:type="dxa" w:w="1662"/>
            <w:shd w:val="clear" w:color="auto" w:fill="F8F9FF"/>
          </w:tcPr>
          <w:p>
            <w:r>
              <w:rPr>
                <w:sz w:val="20"/>
              </w:rPr>
              <w:t>GET</w:t>
            </w:r>
          </w:p>
        </w:tc>
        <w:tc>
          <w:tcPr>
            <w:tcW w:type="dxa" w:w="1662"/>
            <w:shd w:val="clear" w:color="auto" w:fill="F8F9FF"/>
          </w:tcPr>
          <w:p>
            <w:r>
              <w:rPr>
                <w:sz w:val="20"/>
              </w:rPr>
              <w:t>/api/auth/me</w:t>
            </w:r>
          </w:p>
        </w:tc>
        <w:tc>
          <w:tcPr>
            <w:tcW w:type="dxa" w:w="1662"/>
            <w:shd w:val="clear" w:color="auto" w:fill="F8F9FF"/>
          </w:tcPr>
          <w:p>
            <w:r>
              <w:rPr>
                <w:sz w:val="20"/>
              </w:rPr>
              <w:t>JWT</w:t>
            </w:r>
          </w:p>
        </w:tc>
        <w:tc>
          <w:tcPr>
            <w:tcW w:type="dxa" w:w="1662"/>
            <w:shd w:val="clear" w:color="auto" w:fill="F8F9FF"/>
          </w:tcPr>
          <w:p>
            <w:r>
              <w:rPr>
                <w:sz w:val="20"/>
              </w:rPr>
              <w:t>Current user info</w:t>
            </w:r>
          </w:p>
        </w:tc>
        <w:tc>
          <w:tcPr>
            <w:tcW w:type="dxa" w:w="1662"/>
            <w:shd w:val="clear" w:color="auto" w:fill="F8F9FF"/>
          </w:tcPr>
          <w:p>
            <w:r>
              <w:rPr>
                <w:sz w:val="20"/>
              </w:rPr>
              <w:t>—</w:t>
            </w:r>
          </w:p>
        </w:tc>
        <w:tc>
          <w:tcPr>
            <w:tcW w:type="dxa" w:w="1662"/>
            <w:shd w:val="clear" w:color="auto" w:fill="F8F9FF"/>
          </w:tcPr>
          <w:p>
            <w:r>
              <w:rPr>
                <w:sz w:val="20"/>
              </w:rPr>
              <w:t>{username, role}</w:t>
            </w:r>
          </w:p>
        </w:tc>
      </w:tr>
      <w:tr>
        <w:tc>
          <w:tcPr>
            <w:tcW w:type="dxa" w:w="1662"/>
            <w:shd w:val="clear" w:color="auto" w:fill="EAF2FF"/>
          </w:tcPr>
          <w:p>
            <w:r>
              <w:rPr>
                <w:sz w:val="20"/>
              </w:rPr>
              <w:t>POST</w:t>
            </w:r>
          </w:p>
        </w:tc>
        <w:tc>
          <w:tcPr>
            <w:tcW w:type="dxa" w:w="1662"/>
            <w:shd w:val="clear" w:color="auto" w:fill="EAF2FF"/>
          </w:tcPr>
          <w:p>
            <w:r>
              <w:rPr>
                <w:sz w:val="20"/>
              </w:rPr>
              <w:t>/api/triage/analyze</w:t>
            </w:r>
          </w:p>
        </w:tc>
        <w:tc>
          <w:tcPr>
            <w:tcW w:type="dxa" w:w="1662"/>
            <w:shd w:val="clear" w:color="auto" w:fill="EAF2FF"/>
          </w:tcPr>
          <w:p>
            <w:r>
              <w:rPr>
                <w:sz w:val="20"/>
              </w:rPr>
              <w:t>JWT</w:t>
            </w:r>
          </w:p>
        </w:tc>
        <w:tc>
          <w:tcPr>
            <w:tcW w:type="dxa" w:w="1662"/>
            <w:shd w:val="clear" w:color="auto" w:fill="EAF2FF"/>
          </w:tcPr>
          <w:p>
            <w:r>
              <w:rPr>
                <w:sz w:val="20"/>
              </w:rPr>
              <w:t>Run SSE triage pipeline</w:t>
            </w:r>
          </w:p>
        </w:tc>
        <w:tc>
          <w:tcPr>
            <w:tcW w:type="dxa" w:w="1662"/>
            <w:shd w:val="clear" w:color="auto" w:fill="EAF2FF"/>
          </w:tcPr>
          <w:p>
            <w:r>
              <w:rPr>
                <w:sz w:val="20"/>
              </w:rPr>
              <w:t>{content, filename?, mock}</w:t>
            </w:r>
          </w:p>
        </w:tc>
        <w:tc>
          <w:tcPr>
            <w:tcW w:type="dxa" w:w="1662"/>
            <w:shd w:val="clear" w:color="auto" w:fill="EAF2FF"/>
          </w:tcPr>
          <w:p>
            <w:r>
              <w:rPr>
                <w:sz w:val="20"/>
              </w:rPr>
              <w:t>SSE: parse_complete, classify_complete, result</w:t>
            </w:r>
          </w:p>
        </w:tc>
      </w:tr>
      <w:tr>
        <w:tc>
          <w:tcPr>
            <w:tcW w:type="dxa" w:w="1662"/>
            <w:shd w:val="clear" w:color="auto" w:fill="F8F9FF"/>
          </w:tcPr>
          <w:p>
            <w:r>
              <w:rPr>
                <w:sz w:val="20"/>
              </w:rPr>
              <w:t>GET</w:t>
            </w:r>
          </w:p>
        </w:tc>
        <w:tc>
          <w:tcPr>
            <w:tcW w:type="dxa" w:w="1662"/>
            <w:shd w:val="clear" w:color="auto" w:fill="F8F9FF"/>
          </w:tcPr>
          <w:p>
            <w:r>
              <w:rPr>
                <w:sz w:val="20"/>
              </w:rPr>
              <w:t>/api/triage/sessions</w:t>
            </w:r>
          </w:p>
        </w:tc>
        <w:tc>
          <w:tcPr>
            <w:tcW w:type="dxa" w:w="1662"/>
            <w:shd w:val="clear" w:color="auto" w:fill="F8F9FF"/>
          </w:tcPr>
          <w:p>
            <w:r>
              <w:rPr>
                <w:sz w:val="20"/>
              </w:rPr>
              <w:t>JWT</w:t>
            </w:r>
          </w:p>
        </w:tc>
        <w:tc>
          <w:tcPr>
            <w:tcW w:type="dxa" w:w="1662"/>
            <w:shd w:val="clear" w:color="auto" w:fill="F8F9FF"/>
          </w:tcPr>
          <w:p>
            <w:r>
              <w:rPr>
                <w:sz w:val="20"/>
              </w:rPr>
              <w:t>Session history list</w:t>
            </w:r>
          </w:p>
        </w:tc>
        <w:tc>
          <w:tcPr>
            <w:tcW w:type="dxa" w:w="1662"/>
            <w:shd w:val="clear" w:color="auto" w:fill="F8F9FF"/>
          </w:tcPr>
          <w:p>
            <w:r>
              <w:rPr>
                <w:sz w:val="20"/>
              </w:rPr>
              <w:t>—</w:t>
            </w:r>
          </w:p>
        </w:tc>
        <w:tc>
          <w:tcPr>
            <w:tcW w:type="dxa" w:w="1662"/>
            <w:shd w:val="clear" w:color="auto" w:fill="F8F9FF"/>
          </w:tcPr>
          <w:p>
            <w:r>
              <w:rPr>
                <w:sz w:val="20"/>
              </w:rPr>
              <w:t>[{session_id, db_name, severity, ...}]</w:t>
            </w:r>
          </w:p>
        </w:tc>
      </w:tr>
      <w:tr>
        <w:tc>
          <w:tcPr>
            <w:tcW w:type="dxa" w:w="1662"/>
            <w:shd w:val="clear" w:color="auto" w:fill="EAF2FF"/>
          </w:tcPr>
          <w:p>
            <w:r>
              <w:rPr>
                <w:sz w:val="20"/>
              </w:rPr>
              <w:t>DELETE</w:t>
            </w:r>
          </w:p>
        </w:tc>
        <w:tc>
          <w:tcPr>
            <w:tcW w:type="dxa" w:w="1662"/>
            <w:shd w:val="clear" w:color="auto" w:fill="EAF2FF"/>
          </w:tcPr>
          <w:p>
            <w:r>
              <w:rPr>
                <w:sz w:val="20"/>
              </w:rPr>
              <w:t>/api/triage/sessions/{id}</w:t>
            </w:r>
          </w:p>
        </w:tc>
        <w:tc>
          <w:tcPr>
            <w:tcW w:type="dxa" w:w="1662"/>
            <w:shd w:val="clear" w:color="auto" w:fill="EAF2FF"/>
          </w:tcPr>
          <w:p>
            <w:r>
              <w:rPr>
                <w:sz w:val="20"/>
              </w:rPr>
              <w:t>JWT</w:t>
            </w:r>
          </w:p>
        </w:tc>
        <w:tc>
          <w:tcPr>
            <w:tcW w:type="dxa" w:w="1662"/>
            <w:shd w:val="clear" w:color="auto" w:fill="EAF2FF"/>
          </w:tcPr>
          <w:p>
            <w:r>
              <w:rPr>
                <w:sz w:val="20"/>
              </w:rPr>
              <w:t>Delete a session</w:t>
            </w:r>
          </w:p>
        </w:tc>
        <w:tc>
          <w:tcPr>
            <w:tcW w:type="dxa" w:w="1662"/>
            <w:shd w:val="clear" w:color="auto" w:fill="EAF2FF"/>
          </w:tcPr>
          <w:p>
            <w:r>
              <w:rPr>
                <w:sz w:val="20"/>
              </w:rPr>
              <w:t>—</w:t>
            </w:r>
          </w:p>
        </w:tc>
        <w:tc>
          <w:tcPr>
            <w:tcW w:type="dxa" w:w="1662"/>
            <w:shd w:val="clear" w:color="auto" w:fill="EAF2FF"/>
          </w:tcPr>
          <w:p>
            <w:r>
              <w:rPr>
                <w:sz w:val="20"/>
              </w:rPr>
              <w:t>{ok}</w:t>
            </w:r>
          </w:p>
        </w:tc>
      </w:tr>
      <w:tr>
        <w:tc>
          <w:tcPr>
            <w:tcW w:type="dxa" w:w="1662"/>
            <w:shd w:val="clear" w:color="auto" w:fill="F8F9FF"/>
          </w:tcPr>
          <w:p>
            <w:r>
              <w:rPr>
                <w:sz w:val="20"/>
              </w:rPr>
              <w:t>GET</w:t>
            </w:r>
          </w:p>
        </w:tc>
        <w:tc>
          <w:tcPr>
            <w:tcW w:type="dxa" w:w="1662"/>
            <w:shd w:val="clear" w:color="auto" w:fill="F8F9FF"/>
          </w:tcPr>
          <w:p>
            <w:r>
              <w:rPr>
                <w:sz w:val="20"/>
              </w:rPr>
              <w:t>/api/samples/</w:t>
            </w:r>
          </w:p>
        </w:tc>
        <w:tc>
          <w:tcPr>
            <w:tcW w:type="dxa" w:w="1662"/>
            <w:shd w:val="clear" w:color="auto" w:fill="F8F9FF"/>
          </w:tcPr>
          <w:p>
            <w:r>
              <w:rPr>
                <w:sz w:val="20"/>
              </w:rPr>
              <w:t>JWT</w:t>
            </w:r>
          </w:p>
        </w:tc>
        <w:tc>
          <w:tcPr>
            <w:tcW w:type="dxa" w:w="1662"/>
            <w:shd w:val="clear" w:color="auto" w:fill="F8F9FF"/>
          </w:tcPr>
          <w:p>
            <w:r>
              <w:rPr>
                <w:sz w:val="20"/>
              </w:rPr>
              <w:t>List sample files</w:t>
            </w:r>
          </w:p>
        </w:tc>
        <w:tc>
          <w:tcPr>
            <w:tcW w:type="dxa" w:w="1662"/>
            <w:shd w:val="clear" w:color="auto" w:fill="F8F9FF"/>
          </w:tcPr>
          <w:p>
            <w:r>
              <w:rPr>
                <w:sz w:val="20"/>
              </w:rPr>
              <w:t>—</w:t>
            </w:r>
          </w:p>
        </w:tc>
        <w:tc>
          <w:tcPr>
            <w:tcW w:type="dxa" w:w="1662"/>
            <w:shd w:val="clear" w:color="auto" w:fill="F8F9FF"/>
          </w:tcPr>
          <w:p>
            <w:r>
              <w:rPr>
                <w:sz w:val="20"/>
              </w:rPr>
              <w:t>[{filename, name, description, ...}]</w:t>
            </w:r>
          </w:p>
        </w:tc>
      </w:tr>
      <w:tr>
        <w:tc>
          <w:tcPr>
            <w:tcW w:type="dxa" w:w="1662"/>
            <w:shd w:val="clear" w:color="auto" w:fill="EAF2FF"/>
          </w:tcPr>
          <w:p>
            <w:r>
              <w:rPr>
                <w:sz w:val="20"/>
              </w:rPr>
              <w:t>GET</w:t>
            </w:r>
          </w:p>
        </w:tc>
        <w:tc>
          <w:tcPr>
            <w:tcW w:type="dxa" w:w="1662"/>
            <w:shd w:val="clear" w:color="auto" w:fill="EAF2FF"/>
          </w:tcPr>
          <w:p>
            <w:r>
              <w:rPr>
                <w:sz w:val="20"/>
              </w:rPr>
              <w:t>/api/samples/{filename}</w:t>
            </w:r>
          </w:p>
        </w:tc>
        <w:tc>
          <w:tcPr>
            <w:tcW w:type="dxa" w:w="1662"/>
            <w:shd w:val="clear" w:color="auto" w:fill="EAF2FF"/>
          </w:tcPr>
          <w:p>
            <w:r>
              <w:rPr>
                <w:sz w:val="20"/>
              </w:rPr>
              <w:t>JWT</w:t>
            </w:r>
          </w:p>
        </w:tc>
        <w:tc>
          <w:tcPr>
            <w:tcW w:type="dxa" w:w="1662"/>
            <w:shd w:val="clear" w:color="auto" w:fill="EAF2FF"/>
          </w:tcPr>
          <w:p>
            <w:r>
              <w:rPr>
                <w:sz w:val="20"/>
              </w:rPr>
              <w:t>Load a sample file</w:t>
            </w:r>
          </w:p>
        </w:tc>
        <w:tc>
          <w:tcPr>
            <w:tcW w:type="dxa" w:w="1662"/>
            <w:shd w:val="clear" w:color="auto" w:fill="EAF2FF"/>
          </w:tcPr>
          <w:p>
            <w:r>
              <w:rPr>
                <w:sz w:val="20"/>
              </w:rPr>
              <w:t>—</w:t>
            </w:r>
          </w:p>
        </w:tc>
        <w:tc>
          <w:tcPr>
            <w:tcW w:type="dxa" w:w="1662"/>
            <w:shd w:val="clear" w:color="auto" w:fill="EAF2FF"/>
          </w:tcPr>
          <w:p>
            <w:r>
              <w:rPr>
                <w:sz w:val="20"/>
              </w:rPr>
              <w:t>{content, ...}</w:t>
            </w:r>
          </w:p>
        </w:tc>
      </w:tr>
      <w:tr>
        <w:tc>
          <w:tcPr>
            <w:tcW w:type="dxa" w:w="1662"/>
            <w:shd w:val="clear" w:color="auto" w:fill="F8F9FF"/>
          </w:tcPr>
          <w:p>
            <w:r>
              <w:rPr>
                <w:sz w:val="20"/>
              </w:rPr>
              <w:t>POST</w:t>
            </w:r>
          </w:p>
        </w:tc>
        <w:tc>
          <w:tcPr>
            <w:tcW w:type="dxa" w:w="1662"/>
            <w:shd w:val="clear" w:color="auto" w:fill="F8F9FF"/>
          </w:tcPr>
          <w:p>
            <w:r>
              <w:rPr>
                <w:sz w:val="20"/>
              </w:rPr>
              <w:t>/api/runbook/chat</w:t>
            </w:r>
          </w:p>
        </w:tc>
        <w:tc>
          <w:tcPr>
            <w:tcW w:type="dxa" w:w="1662"/>
            <w:shd w:val="clear" w:color="auto" w:fill="F8F9FF"/>
          </w:tcPr>
          <w:p>
            <w:r>
              <w:rPr>
                <w:sz w:val="20"/>
              </w:rPr>
              <w:t>JWT</w:t>
            </w:r>
          </w:p>
        </w:tc>
        <w:tc>
          <w:tcPr>
            <w:tcW w:type="dxa" w:w="1662"/>
            <w:shd w:val="clear" w:color="auto" w:fill="F8F9FF"/>
          </w:tcPr>
          <w:p>
            <w:r>
              <w:rPr>
                <w:sz w:val="20"/>
              </w:rPr>
              <w:t>SSE DBA Copilot chat</w:t>
            </w:r>
          </w:p>
        </w:tc>
        <w:tc>
          <w:tcPr>
            <w:tcW w:type="dxa" w:w="1662"/>
            <w:shd w:val="clear" w:color="auto" w:fill="F8F9FF"/>
          </w:tcPr>
          <w:p>
            <w:r>
              <w:rPr>
                <w:sz w:val="20"/>
              </w:rPr>
              <w:t>{session_id, query_rank, root_cause, message, history[]}</w:t>
            </w:r>
          </w:p>
        </w:tc>
        <w:tc>
          <w:tcPr>
            <w:tcW w:type="dxa" w:w="1662"/>
            <w:shd w:val="clear" w:color="auto" w:fill="F8F9FF"/>
          </w:tcPr>
          <w:p>
            <w:r>
              <w:rPr>
                <w:sz w:val="20"/>
              </w:rPr>
              <w:t>SSE: {token}, {done}</w:t>
            </w:r>
          </w:p>
        </w:tc>
      </w:tr>
      <w:tr>
        <w:tc>
          <w:tcPr>
            <w:tcW w:type="dxa" w:w="1662"/>
            <w:shd w:val="clear" w:color="auto" w:fill="EAF2FF"/>
          </w:tcPr>
          <w:p>
            <w:r>
              <w:rPr>
                <w:sz w:val="20"/>
              </w:rPr>
              <w:t>POST</w:t>
            </w:r>
          </w:p>
        </w:tc>
        <w:tc>
          <w:tcPr>
            <w:tcW w:type="dxa" w:w="1662"/>
            <w:shd w:val="clear" w:color="auto" w:fill="EAF2FF"/>
          </w:tcPr>
          <w:p>
            <w:r>
              <w:rPr>
                <w:sz w:val="20"/>
              </w:rPr>
              <w:t>/api/connector/ping</w:t>
            </w:r>
          </w:p>
        </w:tc>
        <w:tc>
          <w:tcPr>
            <w:tcW w:type="dxa" w:w="1662"/>
            <w:shd w:val="clear" w:color="auto" w:fill="EAF2FF"/>
          </w:tcPr>
          <w:p>
            <w:r>
              <w:rPr>
                <w:sz w:val="20"/>
              </w:rPr>
              <w:t>JWT</w:t>
            </w:r>
          </w:p>
        </w:tc>
        <w:tc>
          <w:tcPr>
            <w:tcW w:type="dxa" w:w="1662"/>
            <w:shd w:val="clear" w:color="auto" w:fill="EAF2FF"/>
          </w:tcPr>
          <w:p>
            <w:r>
              <w:rPr>
                <w:sz w:val="20"/>
              </w:rPr>
              <w:t>Test DB connection</w:t>
            </w:r>
          </w:p>
        </w:tc>
        <w:tc>
          <w:tcPr>
            <w:tcW w:type="dxa" w:w="1662"/>
            <w:shd w:val="clear" w:color="auto" w:fill="EAF2FF"/>
          </w:tcPr>
          <w:p>
            <w:r>
              <w:rPr>
                <w:sz w:val="20"/>
              </w:rPr>
              <w:t>{engine, host, port, database, username, password}</w:t>
            </w:r>
          </w:p>
        </w:tc>
        <w:tc>
          <w:tcPr>
            <w:tcW w:type="dxa" w:w="1662"/>
            <w:shd w:val="clear" w:color="auto" w:fill="EAF2FF"/>
          </w:tcPr>
          <w:p>
            <w:r>
              <w:rPr>
                <w:sz w:val="20"/>
              </w:rPr>
              <w:t>{ok, message}</w:t>
            </w:r>
          </w:p>
        </w:tc>
      </w:tr>
      <w:tr>
        <w:tc>
          <w:tcPr>
            <w:tcW w:type="dxa" w:w="1662"/>
            <w:shd w:val="clear" w:color="auto" w:fill="F8F9FF"/>
          </w:tcPr>
          <w:p>
            <w:r>
              <w:rPr>
                <w:sz w:val="20"/>
              </w:rPr>
              <w:t>POST</w:t>
            </w:r>
          </w:p>
        </w:tc>
        <w:tc>
          <w:tcPr>
            <w:tcW w:type="dxa" w:w="1662"/>
            <w:shd w:val="clear" w:color="auto" w:fill="F8F9FF"/>
          </w:tcPr>
          <w:p>
            <w:r>
              <w:rPr>
                <w:sz w:val="20"/>
              </w:rPr>
              <w:t>/api/connector/execute</w:t>
            </w:r>
          </w:p>
        </w:tc>
        <w:tc>
          <w:tcPr>
            <w:tcW w:type="dxa" w:w="1662"/>
            <w:shd w:val="clear" w:color="auto" w:fill="F8F9FF"/>
          </w:tcPr>
          <w:p>
            <w:r>
              <w:rPr>
                <w:sz w:val="20"/>
              </w:rPr>
              <w:t>JWT</w:t>
            </w:r>
          </w:p>
        </w:tc>
        <w:tc>
          <w:tcPr>
            <w:tcW w:type="dxa" w:w="1662"/>
            <w:shd w:val="clear" w:color="auto" w:fill="F8F9FF"/>
          </w:tcPr>
          <w:p>
            <w:r>
              <w:rPr>
                <w:sz w:val="20"/>
              </w:rPr>
              <w:t>Execute read-only SQL</w:t>
            </w:r>
          </w:p>
        </w:tc>
        <w:tc>
          <w:tcPr>
            <w:tcW w:type="dxa" w:w="1662"/>
            <w:shd w:val="clear" w:color="auto" w:fill="F8F9FF"/>
          </w:tcPr>
          <w:p>
            <w:r>
              <w:rPr>
                <w:sz w:val="20"/>
              </w:rPr>
              <w:t>ConnRequest + {sql}</w:t>
            </w:r>
          </w:p>
        </w:tc>
        <w:tc>
          <w:tcPr>
            <w:tcW w:type="dxa" w:w="1662"/>
            <w:shd w:val="clear" w:color="auto" w:fill="F8F9FF"/>
          </w:tcPr>
          <w:p>
            <w:r>
              <w:rPr>
                <w:sz w:val="20"/>
              </w:rPr>
              <w:t>{ok, columns[], rows[], row_count}</w:t>
            </w:r>
          </w:p>
        </w:tc>
      </w:tr>
      <w:tr>
        <w:tc>
          <w:tcPr>
            <w:tcW w:type="dxa" w:w="1662"/>
            <w:shd w:val="clear" w:color="auto" w:fill="EAF2FF"/>
          </w:tcPr>
          <w:p>
            <w:r>
              <w:rPr>
                <w:sz w:val="20"/>
              </w:rPr>
              <w:t>POST</w:t>
            </w:r>
          </w:p>
        </w:tc>
        <w:tc>
          <w:tcPr>
            <w:tcW w:type="dxa" w:w="1662"/>
            <w:shd w:val="clear" w:color="auto" w:fill="EAF2FF"/>
          </w:tcPr>
          <w:p>
            <w:r>
              <w:rPr>
                <w:sz w:val="20"/>
              </w:rPr>
              <w:t>/api/servicenow/publish-kb</w:t>
            </w:r>
          </w:p>
        </w:tc>
        <w:tc>
          <w:tcPr>
            <w:tcW w:type="dxa" w:w="1662"/>
            <w:shd w:val="clear" w:color="auto" w:fill="EAF2FF"/>
          </w:tcPr>
          <w:p>
            <w:r>
              <w:rPr>
                <w:sz w:val="20"/>
              </w:rPr>
              <w:t>JWT</w:t>
            </w:r>
          </w:p>
        </w:tc>
        <w:tc>
          <w:tcPr>
            <w:tcW w:type="dxa" w:w="1662"/>
            <w:shd w:val="clear" w:color="auto" w:fill="EAF2FF"/>
          </w:tcPr>
          <w:p>
            <w:r>
              <w:rPr>
                <w:sz w:val="20"/>
              </w:rPr>
              <w:t>Create ServiceNow KB article</w:t>
            </w:r>
          </w:p>
        </w:tc>
        <w:tc>
          <w:tcPr>
            <w:tcW w:type="dxa" w:w="1662"/>
            <w:shd w:val="clear" w:color="auto" w:fill="EAF2FF"/>
          </w:tcPr>
          <w:p>
            <w:r>
              <w:rPr>
                <w:sz w:val="20"/>
              </w:rPr>
              <w:t>PublishRequest (see 5.1)</w:t>
            </w:r>
          </w:p>
        </w:tc>
        <w:tc>
          <w:tcPr>
            <w:tcW w:type="dxa" w:w="1662"/>
            <w:shd w:val="clear" w:color="auto" w:fill="EAF2FF"/>
          </w:tcPr>
          <w:p>
            <w:r>
              <w:rPr>
                <w:sz w:val="20"/>
              </w:rPr>
              <w:t>{ok, sys_id, number, article_url}</w:t>
            </w:r>
          </w:p>
        </w:tc>
      </w:tr>
      <w:tr>
        <w:tc>
          <w:tcPr>
            <w:tcW w:type="dxa" w:w="1662"/>
            <w:shd w:val="clear" w:color="auto" w:fill="F8F9FF"/>
          </w:tcPr>
          <w:p>
            <w:r>
              <w:rPr>
                <w:sz w:val="20"/>
              </w:rPr>
              <w:t>GET</w:t>
            </w:r>
          </w:p>
        </w:tc>
        <w:tc>
          <w:tcPr>
            <w:tcW w:type="dxa" w:w="1662"/>
            <w:shd w:val="clear" w:color="auto" w:fill="F8F9FF"/>
          </w:tcPr>
          <w:p>
            <w:r>
              <w:rPr>
                <w:sz w:val="20"/>
              </w:rPr>
              <w:t>/health</w:t>
            </w:r>
          </w:p>
        </w:tc>
        <w:tc>
          <w:tcPr>
            <w:tcW w:type="dxa" w:w="1662"/>
            <w:shd w:val="clear" w:color="auto" w:fill="F8F9FF"/>
          </w:tcPr>
          <w:p>
            <w:r>
              <w:rPr>
                <w:sz w:val="20"/>
              </w:rPr>
              <w:t>No</w:t>
            </w:r>
          </w:p>
        </w:tc>
        <w:tc>
          <w:tcPr>
            <w:tcW w:type="dxa" w:w="1662"/>
            <w:shd w:val="clear" w:color="auto" w:fill="F8F9FF"/>
          </w:tcPr>
          <w:p>
            <w:r>
              <w:rPr>
                <w:sz w:val="20"/>
              </w:rPr>
              <w:t>Backend health check</w:t>
            </w:r>
          </w:p>
        </w:tc>
        <w:tc>
          <w:tcPr>
            <w:tcW w:type="dxa" w:w="1662"/>
            <w:shd w:val="clear" w:color="auto" w:fill="F8F9FF"/>
          </w:tcPr>
          <w:p>
            <w:r>
              <w:rPr>
                <w:sz w:val="20"/>
              </w:rPr>
              <w:t>—</w:t>
            </w:r>
          </w:p>
        </w:tc>
        <w:tc>
          <w:tcPr>
            <w:tcW w:type="dxa" w:w="1662"/>
            <w:shd w:val="clear" w:color="auto" w:fill="F8F9FF"/>
          </w:tcPr>
          <w:p>
            <w:r>
              <w:rPr>
                <w:sz w:val="20"/>
              </w:rPr>
              <w:t>{status, mock_mode, model}</w:t>
            </w:r>
          </w:p>
        </w:tc>
      </w:tr>
    </w:tbl>
    <w:p/>
    <w:p>
      <w:pPr>
        <w:pStyle w:val="Heading2"/>
      </w:pPr>
      <w:r>
        <w:rPr>
          <w:color w:val="0066CC"/>
        </w:rPr>
        <w:t>5.1  PublishRequest Schema (POST /api/servicenow/publish-kb)</w:t>
      </w:r>
    </w:p>
    <w:tbl>
      <w:tblPr>
        <w:tblStyle w:val="TableGrid"/>
        <w:tblW w:type="auto" w:w="0"/>
        <w:tblLayout w:type="fixed"/>
        <w:tblLook w:firstColumn="1" w:firstRow="1" w:lastColumn="0" w:lastRow="0" w:noHBand="0" w:noVBand="1" w:val="04A0"/>
      </w:tblPr>
      <w:tblGrid>
        <w:gridCol w:w="2160"/>
        <w:gridCol w:w="1152"/>
        <w:gridCol w:w="1152"/>
        <w:gridCol w:w="4896"/>
      </w:tblGrid>
      <w:tr>
        <w:tc>
          <w:tcPr>
            <w:tcW w:type="dxa" w:w="2493"/>
            <w:shd w:val="clear" w:color="auto" w:fill="1A3C5E"/>
          </w:tcPr>
          <w:p>
            <w:r>
              <w:rPr>
                <w:b/>
                <w:color w:val="FFFFFF"/>
                <w:sz w:val="20"/>
              </w:rPr>
              <w:t>Field</w:t>
            </w:r>
          </w:p>
        </w:tc>
        <w:tc>
          <w:tcPr>
            <w:tcW w:type="dxa" w:w="2493"/>
            <w:shd w:val="clear" w:color="auto" w:fill="1A3C5E"/>
          </w:tcPr>
          <w:p>
            <w:r>
              <w:rPr>
                <w:b/>
                <w:color w:val="FFFFFF"/>
                <w:sz w:val="20"/>
              </w:rPr>
              <w:t>Type</w:t>
            </w:r>
          </w:p>
        </w:tc>
        <w:tc>
          <w:tcPr>
            <w:tcW w:type="dxa" w:w="2493"/>
            <w:shd w:val="clear" w:color="auto" w:fill="1A3C5E"/>
          </w:tcPr>
          <w:p>
            <w:r>
              <w:rPr>
                <w:b/>
                <w:color w:val="FFFFFF"/>
                <w:sz w:val="20"/>
              </w:rPr>
              <w:t>Required</w:t>
            </w:r>
          </w:p>
        </w:tc>
        <w:tc>
          <w:tcPr>
            <w:tcW w:type="dxa" w:w="2493"/>
            <w:shd w:val="clear" w:color="auto" w:fill="1A3C5E"/>
          </w:tcPr>
          <w:p>
            <w:r>
              <w:rPr>
                <w:b/>
                <w:color w:val="FFFFFF"/>
                <w:sz w:val="20"/>
              </w:rPr>
              <w:t>Description</w:t>
            </w:r>
          </w:p>
        </w:tc>
      </w:tr>
      <w:tr>
        <w:tc>
          <w:tcPr>
            <w:tcW w:type="dxa" w:w="2493"/>
            <w:shd w:val="clear" w:color="auto" w:fill="EAF2FF"/>
          </w:tcPr>
          <w:p>
            <w:r>
              <w:rPr>
                <w:b/>
                <w:sz w:val="20"/>
              </w:rPr>
              <w:t>snow_instance</w:t>
            </w:r>
          </w:p>
        </w:tc>
        <w:tc>
          <w:tcPr>
            <w:tcW w:type="dxa" w:w="2493"/>
            <w:shd w:val="clear" w:color="auto" w:fill="EAF2FF"/>
          </w:tcPr>
          <w:p>
            <w:r>
              <w:rPr>
                <w:sz w:val="20"/>
              </w:rPr>
              <w:t>str</w:t>
            </w:r>
          </w:p>
        </w:tc>
        <w:tc>
          <w:tcPr>
            <w:tcW w:type="dxa" w:w="2493"/>
            <w:shd w:val="clear" w:color="auto" w:fill="EAF2FF"/>
          </w:tcPr>
          <w:p>
            <w:r>
              <w:rPr>
                <w:sz w:val="20"/>
              </w:rPr>
              <w:t>Yes</w:t>
            </w:r>
          </w:p>
        </w:tc>
        <w:tc>
          <w:tcPr>
            <w:tcW w:type="dxa" w:w="2493"/>
            <w:shd w:val="clear" w:color="auto" w:fill="EAF2FF"/>
          </w:tcPr>
          <w:p>
            <w:r>
              <w:rPr>
                <w:sz w:val="20"/>
              </w:rPr>
              <w:t>ServiceNow instance hostname, e.g. dev218436.service-now.com</w:t>
            </w:r>
          </w:p>
        </w:tc>
      </w:tr>
      <w:tr>
        <w:tc>
          <w:tcPr>
            <w:tcW w:type="dxa" w:w="2493"/>
            <w:shd w:val="clear" w:color="auto" w:fill="F8F9FF"/>
          </w:tcPr>
          <w:p>
            <w:r>
              <w:rPr>
                <w:b/>
                <w:sz w:val="20"/>
              </w:rPr>
              <w:t>snow_username</w:t>
            </w:r>
          </w:p>
        </w:tc>
        <w:tc>
          <w:tcPr>
            <w:tcW w:type="dxa" w:w="2493"/>
            <w:shd w:val="clear" w:color="auto" w:fill="F8F9FF"/>
          </w:tcPr>
          <w:p>
            <w:r>
              <w:rPr>
                <w:sz w:val="20"/>
              </w:rPr>
              <w:t>str</w:t>
            </w:r>
          </w:p>
        </w:tc>
        <w:tc>
          <w:tcPr>
            <w:tcW w:type="dxa" w:w="2493"/>
            <w:shd w:val="clear" w:color="auto" w:fill="F8F9FF"/>
          </w:tcPr>
          <w:p>
            <w:r>
              <w:rPr>
                <w:sz w:val="20"/>
              </w:rPr>
              <w:t>Yes</w:t>
            </w:r>
          </w:p>
        </w:tc>
        <w:tc>
          <w:tcPr>
            <w:tcW w:type="dxa" w:w="2493"/>
            <w:shd w:val="clear" w:color="auto" w:fill="F8F9FF"/>
          </w:tcPr>
          <w:p>
            <w:r>
              <w:rPr>
                <w:sz w:val="20"/>
              </w:rPr>
              <w:t>ServiceNow username with knowledge_admin or admin role</w:t>
            </w:r>
          </w:p>
        </w:tc>
      </w:tr>
      <w:tr>
        <w:tc>
          <w:tcPr>
            <w:tcW w:type="dxa" w:w="2493"/>
            <w:shd w:val="clear" w:color="auto" w:fill="EAF2FF"/>
          </w:tcPr>
          <w:p>
            <w:r>
              <w:rPr>
                <w:b/>
                <w:sz w:val="20"/>
              </w:rPr>
              <w:t>snow_password</w:t>
            </w:r>
          </w:p>
        </w:tc>
        <w:tc>
          <w:tcPr>
            <w:tcW w:type="dxa" w:w="2493"/>
            <w:shd w:val="clear" w:color="auto" w:fill="EAF2FF"/>
          </w:tcPr>
          <w:p>
            <w:r>
              <w:rPr>
                <w:sz w:val="20"/>
              </w:rPr>
              <w:t>str</w:t>
            </w:r>
          </w:p>
        </w:tc>
        <w:tc>
          <w:tcPr>
            <w:tcW w:type="dxa" w:w="2493"/>
            <w:shd w:val="clear" w:color="auto" w:fill="EAF2FF"/>
          </w:tcPr>
          <w:p>
            <w:r>
              <w:rPr>
                <w:sz w:val="20"/>
              </w:rPr>
              <w:t>Yes</w:t>
            </w:r>
          </w:p>
        </w:tc>
        <w:tc>
          <w:tcPr>
            <w:tcW w:type="dxa" w:w="2493"/>
            <w:shd w:val="clear" w:color="auto" w:fill="EAF2FF"/>
          </w:tcPr>
          <w:p>
            <w:r>
              <w:rPr>
                <w:sz w:val="20"/>
              </w:rPr>
              <w:t>ServiceNow password — not stored, used for this request only</w:t>
            </w:r>
          </w:p>
        </w:tc>
      </w:tr>
      <w:tr>
        <w:tc>
          <w:tcPr>
            <w:tcW w:type="dxa" w:w="2493"/>
            <w:shd w:val="clear" w:color="auto" w:fill="F8F9FF"/>
          </w:tcPr>
          <w:p>
            <w:r>
              <w:rPr>
                <w:b/>
                <w:sz w:val="20"/>
              </w:rPr>
              <w:t>session_id</w:t>
            </w:r>
          </w:p>
        </w:tc>
        <w:tc>
          <w:tcPr>
            <w:tcW w:type="dxa" w:w="2493"/>
            <w:shd w:val="clear" w:color="auto" w:fill="F8F9FF"/>
          </w:tcPr>
          <w:p>
            <w:r>
              <w:rPr>
                <w:sz w:val="20"/>
              </w:rPr>
              <w:t>str</w:t>
            </w:r>
          </w:p>
        </w:tc>
        <w:tc>
          <w:tcPr>
            <w:tcW w:type="dxa" w:w="2493"/>
            <w:shd w:val="clear" w:color="auto" w:fill="F8F9FF"/>
          </w:tcPr>
          <w:p>
            <w:r>
              <w:rPr>
                <w:sz w:val="20"/>
              </w:rPr>
              <w:t>Yes</w:t>
            </w:r>
          </w:p>
        </w:tc>
        <w:tc>
          <w:tcPr>
            <w:tcW w:type="dxa" w:w="2493"/>
            <w:shd w:val="clear" w:color="auto" w:fill="F8F9FF"/>
          </w:tcPr>
          <w:p>
            <w:r>
              <w:rPr>
                <w:sz w:val="20"/>
              </w:rPr>
              <w:t>Triage session UUID — backend fetches full runbook from SQLite</w:t>
            </w:r>
          </w:p>
        </w:tc>
      </w:tr>
      <w:tr>
        <w:tc>
          <w:tcPr>
            <w:tcW w:type="dxa" w:w="2493"/>
            <w:shd w:val="clear" w:color="auto" w:fill="EAF2FF"/>
          </w:tcPr>
          <w:p>
            <w:r>
              <w:rPr>
                <w:b/>
                <w:sz w:val="20"/>
              </w:rPr>
              <w:t>article_title</w:t>
            </w:r>
          </w:p>
        </w:tc>
        <w:tc>
          <w:tcPr>
            <w:tcW w:type="dxa" w:w="2493"/>
            <w:shd w:val="clear" w:color="auto" w:fill="EAF2FF"/>
          </w:tcPr>
          <w:p>
            <w:r>
              <w:rPr>
                <w:sz w:val="20"/>
              </w:rPr>
              <w:t>str</w:t>
            </w:r>
          </w:p>
        </w:tc>
        <w:tc>
          <w:tcPr>
            <w:tcW w:type="dxa" w:w="2493"/>
            <w:shd w:val="clear" w:color="auto" w:fill="EAF2FF"/>
          </w:tcPr>
          <w:p>
            <w:r>
              <w:rPr>
                <w:sz w:val="20"/>
              </w:rPr>
              <w:t>No</w:t>
            </w:r>
          </w:p>
        </w:tc>
        <w:tc>
          <w:tcPr>
            <w:tcW w:type="dxa" w:w="2493"/>
            <w:shd w:val="clear" w:color="auto" w:fill="EAF2FF"/>
          </w:tcPr>
          <w:p>
            <w:r>
              <w:rPr>
                <w:sz w:val="20"/>
              </w:rPr>
              <w:t>Custom KB article title; defaults to 'DB Perf Incident — &lt;db_name&gt;'</w:t>
            </w:r>
          </w:p>
        </w:tc>
      </w:tr>
      <w:tr>
        <w:tc>
          <w:tcPr>
            <w:tcW w:type="dxa" w:w="2493"/>
            <w:shd w:val="clear" w:color="auto" w:fill="F8F9FF"/>
          </w:tcPr>
          <w:p>
            <w:r>
              <w:rPr>
                <w:b/>
                <w:sz w:val="20"/>
              </w:rPr>
              <w:t>category</w:t>
            </w:r>
          </w:p>
        </w:tc>
        <w:tc>
          <w:tcPr>
            <w:tcW w:type="dxa" w:w="2493"/>
            <w:shd w:val="clear" w:color="auto" w:fill="F8F9FF"/>
          </w:tcPr>
          <w:p>
            <w:r>
              <w:rPr>
                <w:sz w:val="20"/>
              </w:rPr>
              <w:t>str</w:t>
            </w:r>
          </w:p>
        </w:tc>
        <w:tc>
          <w:tcPr>
            <w:tcW w:type="dxa" w:w="2493"/>
            <w:shd w:val="clear" w:color="auto" w:fill="F8F9FF"/>
          </w:tcPr>
          <w:p>
            <w:r>
              <w:rPr>
                <w:sz w:val="20"/>
              </w:rPr>
              <w:t>No</w:t>
            </w:r>
          </w:p>
        </w:tc>
        <w:tc>
          <w:tcPr>
            <w:tcW w:type="dxa" w:w="2493"/>
            <w:shd w:val="clear" w:color="auto" w:fill="F8F9FF"/>
          </w:tcPr>
          <w:p>
            <w:r>
              <w:rPr>
                <w:sz w:val="20"/>
              </w:rPr>
              <w:t>KB category; defaults to 'database'</w:t>
            </w:r>
          </w:p>
        </w:tc>
      </w:tr>
    </w:tbl>
    <w:p/>
    <w:p>
      <w:r>
        <w:br w:type="page"/>
      </w:r>
    </w:p>
    <w:p>
      <w:pPr>
        <w:pStyle w:val="Heading1"/>
      </w:pPr>
      <w:r>
        <w:rPr>
          <w:color w:val="0A84FF"/>
        </w:rPr>
        <w:t>6. Deployment Guide</w:t>
      </w:r>
    </w:p>
    <w:p>
      <w:pPr>
        <w:pStyle w:val="Heading2"/>
      </w:pPr>
      <w:r>
        <w:rPr>
          <w:color w:val="0066CC"/>
        </w:rPr>
        <w:t>Prerequisites</w:t>
      </w:r>
    </w:p>
    <w:tbl>
      <w:tblPr>
        <w:tblStyle w:val="TableGrid"/>
        <w:tblW w:type="auto" w:w="0"/>
        <w:tblLayout w:type="fixed"/>
        <w:tblLook w:firstColumn="1" w:firstRow="1" w:lastColumn="0" w:lastRow="0" w:noHBand="0" w:noVBand="1" w:val="04A0"/>
      </w:tblPr>
      <w:tblGrid>
        <w:gridCol w:w="2880"/>
        <w:gridCol w:w="6480"/>
      </w:tblGrid>
      <w:tr>
        <w:tc>
          <w:tcPr>
            <w:tcW w:type="dxa" w:w="4986"/>
            <w:shd w:val="clear" w:color="auto" w:fill="1A3C5E"/>
          </w:tcPr>
          <w:p>
            <w:r>
              <w:rPr>
                <w:b/>
                <w:color w:val="FFFFFF"/>
                <w:sz w:val="20"/>
              </w:rPr>
              <w:t>Requirement</w:t>
            </w:r>
          </w:p>
        </w:tc>
        <w:tc>
          <w:tcPr>
            <w:tcW w:type="dxa" w:w="4986"/>
            <w:shd w:val="clear" w:color="auto" w:fill="1A3C5E"/>
          </w:tcPr>
          <w:p>
            <w:r>
              <w:rPr>
                <w:b/>
                <w:color w:val="FFFFFF"/>
                <w:sz w:val="20"/>
              </w:rPr>
              <w:t>Detail</w:t>
            </w:r>
          </w:p>
        </w:tc>
      </w:tr>
      <w:tr>
        <w:tc>
          <w:tcPr>
            <w:tcW w:type="dxa" w:w="4986"/>
            <w:shd w:val="clear" w:color="auto" w:fill="EAF2FF"/>
          </w:tcPr>
          <w:p>
            <w:r>
              <w:rPr>
                <w:b/>
                <w:sz w:val="20"/>
              </w:rPr>
              <w:t>EC2 instance</w:t>
            </w:r>
          </w:p>
        </w:tc>
        <w:tc>
          <w:tcPr>
            <w:tcW w:type="dxa" w:w="4986"/>
            <w:shd w:val="clear" w:color="auto" w:fill="EAF2FF"/>
          </w:tcPr>
          <w:p>
            <w:r>
              <w:rPr>
                <w:sz w:val="20"/>
              </w:rPr>
              <w:t>t3.large or larger, Ubuntu 22.04 LTS</w:t>
            </w:r>
          </w:p>
        </w:tc>
      </w:tr>
      <w:tr>
        <w:tc>
          <w:tcPr>
            <w:tcW w:type="dxa" w:w="4986"/>
            <w:shd w:val="clear" w:color="auto" w:fill="F8F9FF"/>
          </w:tcPr>
          <w:p>
            <w:r>
              <w:rPr>
                <w:b/>
                <w:sz w:val="20"/>
              </w:rPr>
              <w:t>Docker</w:t>
            </w:r>
          </w:p>
        </w:tc>
        <w:tc>
          <w:tcPr>
            <w:tcW w:type="dxa" w:w="4986"/>
            <w:shd w:val="clear" w:color="auto" w:fill="F8F9FF"/>
          </w:tcPr>
          <w:p>
            <w:r>
              <w:rPr>
                <w:sz w:val="20"/>
              </w:rPr>
              <w:t>Docker Engine 24+ and Docker Compose v2</w:t>
            </w:r>
          </w:p>
        </w:tc>
      </w:tr>
      <w:tr>
        <w:tc>
          <w:tcPr>
            <w:tcW w:type="dxa" w:w="4986"/>
            <w:shd w:val="clear" w:color="auto" w:fill="EAF2FF"/>
          </w:tcPr>
          <w:p>
            <w:r>
              <w:rPr>
                <w:b/>
                <w:sz w:val="20"/>
              </w:rPr>
              <w:t>Domain</w:t>
            </w:r>
          </w:p>
        </w:tc>
        <w:tc>
          <w:tcPr>
            <w:tcW w:type="dxa" w:w="4986"/>
            <w:shd w:val="clear" w:color="auto" w:fill="EAF2FF"/>
          </w:tcPr>
          <w:p>
            <w:r>
              <w:rPr>
                <w:sz w:val="20"/>
              </w:rPr>
              <w:t>DNS A record pointing to EC2 public IP</w:t>
            </w:r>
          </w:p>
        </w:tc>
      </w:tr>
      <w:tr>
        <w:tc>
          <w:tcPr>
            <w:tcW w:type="dxa" w:w="4986"/>
            <w:shd w:val="clear" w:color="auto" w:fill="F8F9FF"/>
          </w:tcPr>
          <w:p>
            <w:r>
              <w:rPr>
                <w:b/>
                <w:sz w:val="20"/>
              </w:rPr>
              <w:t>OpenAI API key</w:t>
            </w:r>
          </w:p>
        </w:tc>
        <w:tc>
          <w:tcPr>
            <w:tcW w:type="dxa" w:w="4986"/>
            <w:shd w:val="clear" w:color="auto" w:fill="F8F9FF"/>
          </w:tcPr>
          <w:p>
            <w:r>
              <w:rPr>
                <w:sz w:val="20"/>
              </w:rPr>
              <w:t>Required only for Live mode (MOCK_MODE=false)</w:t>
            </w:r>
          </w:p>
        </w:tc>
      </w:tr>
      <w:tr>
        <w:tc>
          <w:tcPr>
            <w:tcW w:type="dxa" w:w="4986"/>
            <w:shd w:val="clear" w:color="auto" w:fill="EAF2FF"/>
          </w:tcPr>
          <w:p>
            <w:r>
              <w:rPr>
                <w:b/>
                <w:sz w:val="20"/>
              </w:rPr>
              <w:t>Ports open</w:t>
            </w:r>
          </w:p>
        </w:tc>
        <w:tc>
          <w:tcPr>
            <w:tcW w:type="dxa" w:w="4986"/>
            <w:shd w:val="clear" w:color="auto" w:fill="EAF2FF"/>
          </w:tcPr>
          <w:p>
            <w:r>
              <w:rPr>
                <w:sz w:val="20"/>
              </w:rPr>
              <w:t>Security Group: 22 (SSH), 80 (HTTP), 443 (HTTPS)</w:t>
            </w:r>
          </w:p>
        </w:tc>
      </w:tr>
    </w:tbl>
    <w:p/>
    <w:p>
      <w:pPr>
        <w:pStyle w:val="Heading2"/>
      </w:pPr>
      <w:r>
        <w:rPr>
          <w:color w:val="0066CC"/>
        </w:rPr>
        <w:t>Environment Variables (.env file)</w:t>
      </w:r>
    </w:p>
    <w:tbl>
      <w:tblPr>
        <w:tblStyle w:val="TableGrid"/>
        <w:tblW w:type="auto" w:w="0"/>
        <w:tblLayout w:type="fixed"/>
        <w:tblLook w:firstColumn="1" w:firstRow="1" w:lastColumn="0" w:lastRow="0" w:noHBand="0" w:noVBand="1" w:val="04A0"/>
      </w:tblPr>
      <w:tblGrid>
        <w:gridCol w:w="2592"/>
        <w:gridCol w:w="2016"/>
        <w:gridCol w:w="4752"/>
      </w:tblGrid>
      <w:tr>
        <w:tc>
          <w:tcPr>
            <w:tcW w:type="dxa" w:w="3324"/>
            <w:shd w:val="clear" w:color="auto" w:fill="1A3C5E"/>
          </w:tcPr>
          <w:p>
            <w:r>
              <w:rPr>
                <w:b/>
                <w:color w:val="FFFFFF"/>
                <w:sz w:val="20"/>
              </w:rPr>
              <w:t>Variable</w:t>
            </w:r>
          </w:p>
        </w:tc>
        <w:tc>
          <w:tcPr>
            <w:tcW w:type="dxa" w:w="3324"/>
            <w:shd w:val="clear" w:color="auto" w:fill="1A3C5E"/>
          </w:tcPr>
          <w:p>
            <w:r>
              <w:rPr>
                <w:b/>
                <w:color w:val="FFFFFF"/>
                <w:sz w:val="20"/>
              </w:rPr>
              <w:t>Default</w:t>
            </w:r>
          </w:p>
        </w:tc>
        <w:tc>
          <w:tcPr>
            <w:tcW w:type="dxa" w:w="3324"/>
            <w:shd w:val="clear" w:color="auto" w:fill="1A3C5E"/>
          </w:tcPr>
          <w:p>
            <w:r>
              <w:rPr>
                <w:b/>
                <w:color w:val="FFFFFF"/>
                <w:sz w:val="20"/>
              </w:rPr>
              <w:t>Description</w:t>
            </w:r>
          </w:p>
        </w:tc>
      </w:tr>
      <w:tr>
        <w:tc>
          <w:tcPr>
            <w:tcW w:type="dxa" w:w="3324"/>
            <w:shd w:val="clear" w:color="auto" w:fill="EAF2FF"/>
          </w:tcPr>
          <w:p>
            <w:r>
              <w:rPr>
                <w:b/>
                <w:sz w:val="20"/>
              </w:rPr>
              <w:t>OPENAI_API_KEY</w:t>
            </w:r>
          </w:p>
        </w:tc>
        <w:tc>
          <w:tcPr>
            <w:tcW w:type="dxa" w:w="3324"/>
            <w:shd w:val="clear" w:color="auto" w:fill="EAF2FF"/>
          </w:tcPr>
          <w:p>
            <w:r>
              <w:rPr>
                <w:sz w:val="20"/>
              </w:rPr>
              <w:t>—</w:t>
            </w:r>
          </w:p>
        </w:tc>
        <w:tc>
          <w:tcPr>
            <w:tcW w:type="dxa" w:w="3324"/>
            <w:shd w:val="clear" w:color="auto" w:fill="EAF2FF"/>
          </w:tcPr>
          <w:p>
            <w:r>
              <w:rPr>
                <w:sz w:val="20"/>
              </w:rPr>
              <w:t>OpenAI API key (required for Live mode)</w:t>
            </w:r>
          </w:p>
        </w:tc>
      </w:tr>
      <w:tr>
        <w:tc>
          <w:tcPr>
            <w:tcW w:type="dxa" w:w="3324"/>
            <w:shd w:val="clear" w:color="auto" w:fill="F8F9FF"/>
          </w:tcPr>
          <w:p>
            <w:r>
              <w:rPr>
                <w:b/>
                <w:sz w:val="20"/>
              </w:rPr>
              <w:t>OPENAI_MODEL</w:t>
            </w:r>
          </w:p>
        </w:tc>
        <w:tc>
          <w:tcPr>
            <w:tcW w:type="dxa" w:w="3324"/>
            <w:shd w:val="clear" w:color="auto" w:fill="F8F9FF"/>
          </w:tcPr>
          <w:p>
            <w:r>
              <w:rPr>
                <w:sz w:val="20"/>
              </w:rPr>
              <w:t>gpt-4o</w:t>
            </w:r>
          </w:p>
        </w:tc>
        <w:tc>
          <w:tcPr>
            <w:tcW w:type="dxa" w:w="3324"/>
            <w:shd w:val="clear" w:color="auto" w:fill="F8F9FF"/>
          </w:tcPr>
          <w:p>
            <w:r>
              <w:rPr>
                <w:sz w:val="20"/>
              </w:rPr>
              <w:t>OpenAI model name</w:t>
            </w:r>
          </w:p>
        </w:tc>
      </w:tr>
      <w:tr>
        <w:tc>
          <w:tcPr>
            <w:tcW w:type="dxa" w:w="3324"/>
            <w:shd w:val="clear" w:color="auto" w:fill="EAF2FF"/>
          </w:tcPr>
          <w:p>
            <w:r>
              <w:rPr>
                <w:b/>
                <w:sz w:val="20"/>
              </w:rPr>
              <w:t>MOCK_MODE</w:t>
            </w:r>
          </w:p>
        </w:tc>
        <w:tc>
          <w:tcPr>
            <w:tcW w:type="dxa" w:w="3324"/>
            <w:shd w:val="clear" w:color="auto" w:fill="EAF2FF"/>
          </w:tcPr>
          <w:p>
            <w:r>
              <w:rPr>
                <w:sz w:val="20"/>
              </w:rPr>
              <w:t>false</w:t>
            </w:r>
          </w:p>
        </w:tc>
        <w:tc>
          <w:tcPr>
            <w:tcW w:type="dxa" w:w="3324"/>
            <w:shd w:val="clear" w:color="auto" w:fill="EAF2FF"/>
          </w:tcPr>
          <w:p>
            <w:r>
              <w:rPr>
                <w:sz w:val="20"/>
              </w:rPr>
              <w:t>Set to true for Demo-only deployments (no API key needed)</w:t>
            </w:r>
          </w:p>
        </w:tc>
      </w:tr>
      <w:tr>
        <w:tc>
          <w:tcPr>
            <w:tcW w:type="dxa" w:w="3324"/>
            <w:shd w:val="clear" w:color="auto" w:fill="F8F9FF"/>
          </w:tcPr>
          <w:p>
            <w:r>
              <w:rPr>
                <w:b/>
                <w:sz w:val="20"/>
              </w:rPr>
              <w:t>JWT_SECRET</w:t>
            </w:r>
          </w:p>
        </w:tc>
        <w:tc>
          <w:tcPr>
            <w:tcW w:type="dxa" w:w="3324"/>
            <w:shd w:val="clear" w:color="auto" w:fill="F8F9FF"/>
          </w:tcPr>
          <w:p>
            <w:r>
              <w:rPr>
                <w:sz w:val="20"/>
              </w:rPr>
              <w:t>—</w:t>
            </w:r>
          </w:p>
        </w:tc>
        <w:tc>
          <w:tcPr>
            <w:tcW w:type="dxa" w:w="3324"/>
            <w:shd w:val="clear" w:color="auto" w:fill="F8F9FF"/>
          </w:tcPr>
          <w:p>
            <w:r>
              <w:rPr>
                <w:sz w:val="20"/>
              </w:rPr>
              <w:t>Random secret for signing JWT tokens (min 32 chars)</w:t>
            </w:r>
          </w:p>
        </w:tc>
      </w:tr>
      <w:tr>
        <w:tc>
          <w:tcPr>
            <w:tcW w:type="dxa" w:w="3324"/>
            <w:shd w:val="clear" w:color="auto" w:fill="EAF2FF"/>
          </w:tcPr>
          <w:p>
            <w:r>
              <w:rPr>
                <w:b/>
                <w:sz w:val="20"/>
              </w:rPr>
              <w:t>PLATFORM_DOMAIN</w:t>
            </w:r>
          </w:p>
        </w:tc>
        <w:tc>
          <w:tcPr>
            <w:tcW w:type="dxa" w:w="3324"/>
            <w:shd w:val="clear" w:color="auto" w:fill="EAF2FF"/>
          </w:tcPr>
          <w:p>
            <w:r>
              <w:rPr>
                <w:sz w:val="20"/>
              </w:rPr>
              <w:t>—</w:t>
            </w:r>
          </w:p>
        </w:tc>
        <w:tc>
          <w:tcPr>
            <w:tcW w:type="dxa" w:w="3324"/>
            <w:shd w:val="clear" w:color="auto" w:fill="EAF2FF"/>
          </w:tcPr>
          <w:p>
            <w:r>
              <w:rPr>
                <w:sz w:val="20"/>
              </w:rPr>
              <w:t>Your domain, e.g. dbperf.yourdomain.com</w:t>
            </w:r>
          </w:p>
        </w:tc>
      </w:tr>
      <w:tr>
        <w:tc>
          <w:tcPr>
            <w:tcW w:type="dxa" w:w="3324"/>
            <w:shd w:val="clear" w:color="auto" w:fill="F8F9FF"/>
          </w:tcPr>
          <w:p>
            <w:r>
              <w:rPr>
                <w:b/>
                <w:sz w:val="20"/>
              </w:rPr>
              <w:t>MAX_QUERIES</w:t>
            </w:r>
          </w:p>
        </w:tc>
        <w:tc>
          <w:tcPr>
            <w:tcW w:type="dxa" w:w="3324"/>
            <w:shd w:val="clear" w:color="auto" w:fill="F8F9FF"/>
          </w:tcPr>
          <w:p>
            <w:r>
              <w:rPr>
                <w:sz w:val="20"/>
              </w:rPr>
              <w:t>10</w:t>
            </w:r>
          </w:p>
        </w:tc>
        <w:tc>
          <w:tcPr>
            <w:tcW w:type="dxa" w:w="3324"/>
            <w:shd w:val="clear" w:color="auto" w:fill="F8F9FF"/>
          </w:tcPr>
          <w:p>
            <w:r>
              <w:rPr>
                <w:sz w:val="20"/>
              </w:rPr>
              <w:t>Maximum queries parsed per triage run</w:t>
            </w:r>
          </w:p>
        </w:tc>
      </w:tr>
    </w:tbl>
    <w:p/>
    <w:p>
      <w:pPr>
        <w:pStyle w:val="Heading2"/>
      </w:pPr>
      <w:r>
        <w:rPr>
          <w:color w:val="0066CC"/>
        </w:rPr>
        <w:t>Deploy Commands</w:t>
      </w:r>
    </w:p>
    <w:p>
      <w:pPr/>
      <w:r>
        <w:rPr>
          <w:rFonts w:ascii="Courier New" w:hAnsi="Courier New"/>
          <w:sz w:val="20"/>
        </w:rPr>
        <w:t>1. git clone / scp project to /opt/db-perf-agent</w:t>
      </w:r>
    </w:p>
    <w:p>
      <w:pPr/>
      <w:r>
        <w:rPr>
          <w:rFonts w:ascii="Courier New" w:hAnsi="Courier New"/>
          <w:sz w:val="20"/>
        </w:rPr>
        <w:t>2. cp .env.example .env &amp;&amp; nano .env   (set OPENAI_API_KEY, JWT_SECRET, PLATFORM_DOMAIN)</w:t>
      </w:r>
    </w:p>
    <w:p>
      <w:pPr/>
      <w:r>
        <w:rPr>
          <w:rFonts w:ascii="Courier New" w:hAnsi="Courier New"/>
          <w:sz w:val="20"/>
        </w:rPr>
        <w:t>3. certbot certonly --standalone -d dbperf.yourdomain.com</w:t>
      </w:r>
    </w:p>
    <w:p>
      <w:pPr/>
      <w:r>
        <w:rPr>
          <w:rFonts w:ascii="Courier New" w:hAnsi="Courier New"/>
          <w:sz w:val="20"/>
        </w:rPr>
        <w:t>4. docker compose up -d --build</w:t>
      </w:r>
    </w:p>
    <w:p>
      <w:pPr/>
      <w:r>
        <w:rPr>
          <w:rFonts w:ascii="Courier New" w:hAnsi="Courier New"/>
          <w:sz w:val="20"/>
        </w:rPr>
        <w:t>5. Verify: curl http://localhost:8400/health</w:t>
      </w:r>
    </w:p>
    <w:p/>
    <w:tbl>
      <w:tblPr>
        <w:tblStyle w:val="TableGrid"/>
        <w:tblW w:type="auto" w:w="0"/>
        <w:tblLayout w:type="autofit"/>
        <w:tblLook w:firstColumn="1" w:firstRow="1" w:lastColumn="0" w:lastRow="0" w:noHBand="0" w:noVBand="1" w:val="04A0"/>
      </w:tblPr>
      <w:tblGrid>
        <w:gridCol w:w="9972"/>
      </w:tblGrid>
      <w:tr>
        <w:tc>
          <w:tcPr>
            <w:tcW w:type="dxa" w:w="9972"/>
            <w:shd w:val="clear" w:color="auto" w:fill="FFF3CD"/>
          </w:tcPr>
          <w:p>
            <w:r>
              <w:rPr>
                <w:b/>
                <w:color w:val="855300"/>
                <w:sz w:val="20"/>
              </w:rPr>
              <w:t xml:space="preserve">IMPORTANT: </w:t>
            </w:r>
            <w:r>
              <w:rPr>
                <w:sz w:val="20"/>
              </w:rPr>
              <w:t>The backend_data volume mounts at /app, overriding image contents. To deploy Python changes without losing SQLite data: docker cp file container:/app/path + docker compose restart backend. Only rebuild the image when adding new pip packages.</w:t>
            </w:r>
          </w:p>
        </w:tc>
      </w:tr>
    </w:tbl>
    <w:p/>
    <w:p>
      <w:pPr>
        <w:pStyle w:val="Heading2"/>
      </w:pPr>
      <w:r>
        <w:rPr>
          <w:color w:val="0066CC"/>
        </w:rPr>
        <w:t>Adding New Python Packages (without losing data)</w:t>
      </w:r>
    </w:p>
    <w:p>
      <w:pPr/>
      <w:r>
        <w:rPr>
          <w:rFonts w:ascii="Courier New" w:hAnsi="Courier New"/>
          <w:sz w:val="20"/>
        </w:rPr>
        <w:t>1. docker exec db-perf-agent-backend-1 pip install package==version</w:t>
      </w:r>
    </w:p>
    <w:p>
      <w:pPr/>
      <w:r>
        <w:rPr>
          <w:rFonts w:ascii="Courier New" w:hAnsi="Courier New"/>
          <w:sz w:val="20"/>
        </w:rPr>
        <w:t>2. docker cp updated_requirements.txt db-perf-agent-backend-1:/app/requirements.txt</w:t>
      </w:r>
    </w:p>
    <w:p>
      <w:pPr/>
      <w:r>
        <w:rPr>
          <w:rFonts w:ascii="Courier New" w:hAnsi="Courier New"/>
          <w:sz w:val="20"/>
        </w:rPr>
        <w:t>3. docker cp new_file.py db-perf-agent-backend-1:/app/api/new_file.py</w:t>
      </w:r>
    </w:p>
    <w:p>
      <w:pPr/>
      <w:r>
        <w:rPr>
          <w:rFonts w:ascii="Courier New" w:hAnsi="Courier New"/>
          <w:sz w:val="20"/>
        </w:rPr>
        <w:t>4. docker compose restart backend</w:t>
      </w:r>
    </w:p>
    <w:p/>
    <w:p>
      <w:r>
        <w:br w:type="page"/>
      </w:r>
    </w:p>
    <w:p>
      <w:pPr>
        <w:pStyle w:val="Heading1"/>
      </w:pPr>
      <w:r>
        <w:rPr>
          <w:color w:val="0A84FF"/>
        </w:rPr>
        <w:t>7. Integration Guide</w:t>
      </w:r>
    </w:p>
    <w:p>
      <w:pPr>
        <w:pStyle w:val="Heading2"/>
      </w:pPr>
      <w:r>
        <w:rPr>
          <w:color w:val="0066CC"/>
        </w:rPr>
        <w:t>7.1  DB Connector</w:t>
      </w:r>
    </w:p>
    <w:p>
      <w:r>
        <w:t>The DB Connector lets a DBA run diagnostic SQL from runbook steps directly in the browser against a read-only replica. No terminal access is required. Credentials exist only in React component state for the duration of the session.</w:t>
      </w:r>
    </w:p>
    <w:tbl>
      <w:tblPr>
        <w:tblStyle w:val="TableGrid"/>
        <w:tblW w:type="auto" w:w="0"/>
        <w:tblLayout w:type="fixed"/>
        <w:tblLook w:firstColumn="1" w:firstRow="1" w:lastColumn="0" w:lastRow="0" w:noHBand="0" w:noVBand="1" w:val="04A0"/>
      </w:tblPr>
      <w:tblGrid>
        <w:gridCol w:w="3168"/>
        <w:gridCol w:w="1728"/>
        <w:gridCol w:w="4464"/>
      </w:tblGrid>
      <w:tr>
        <w:tc>
          <w:tcPr>
            <w:tcW w:type="dxa" w:w="3324"/>
            <w:shd w:val="clear" w:color="auto" w:fill="1A3C5E"/>
          </w:tcPr>
          <w:p>
            <w:r>
              <w:rPr>
                <w:b/>
                <w:color w:val="FFFFFF"/>
                <w:sz w:val="20"/>
              </w:rPr>
              <w:t>Engine</w:t>
            </w:r>
          </w:p>
        </w:tc>
        <w:tc>
          <w:tcPr>
            <w:tcW w:type="dxa" w:w="3324"/>
            <w:shd w:val="clear" w:color="auto" w:fill="1A3C5E"/>
          </w:tcPr>
          <w:p>
            <w:r>
              <w:rPr>
                <w:b/>
                <w:color w:val="FFFFFF"/>
                <w:sz w:val="20"/>
              </w:rPr>
              <w:t>Default Port</w:t>
            </w:r>
          </w:p>
        </w:tc>
        <w:tc>
          <w:tcPr>
            <w:tcW w:type="dxa" w:w="3324"/>
            <w:shd w:val="clear" w:color="auto" w:fill="1A3C5E"/>
          </w:tcPr>
          <w:p>
            <w:r>
              <w:rPr>
                <w:b/>
                <w:color w:val="FFFFFF"/>
                <w:sz w:val="20"/>
              </w:rPr>
              <w:t>Driver Used</w:t>
            </w:r>
          </w:p>
        </w:tc>
      </w:tr>
      <w:tr>
        <w:tc>
          <w:tcPr>
            <w:tcW w:type="dxa" w:w="3324"/>
            <w:shd w:val="clear" w:color="auto" w:fill="EAF2FF"/>
          </w:tcPr>
          <w:p>
            <w:r>
              <w:rPr>
                <w:b/>
                <w:sz w:val="20"/>
              </w:rPr>
              <w:t>Aurora MySQL</w:t>
            </w:r>
          </w:p>
        </w:tc>
        <w:tc>
          <w:tcPr>
            <w:tcW w:type="dxa" w:w="3324"/>
            <w:shd w:val="clear" w:color="auto" w:fill="EAF2FF"/>
          </w:tcPr>
          <w:p>
            <w:r>
              <w:rPr>
                <w:sz w:val="20"/>
              </w:rPr>
              <w:t>3306</w:t>
            </w:r>
          </w:p>
        </w:tc>
        <w:tc>
          <w:tcPr>
            <w:tcW w:type="dxa" w:w="3324"/>
            <w:shd w:val="clear" w:color="auto" w:fill="EAF2FF"/>
          </w:tcPr>
          <w:p>
            <w:r>
              <w:rPr>
                <w:sz w:val="20"/>
              </w:rPr>
              <w:t>PyMySQL (pure Python, no native client needed)</w:t>
            </w:r>
          </w:p>
        </w:tc>
      </w:tr>
      <w:tr>
        <w:tc>
          <w:tcPr>
            <w:tcW w:type="dxa" w:w="3324"/>
            <w:shd w:val="clear" w:color="auto" w:fill="F8F9FF"/>
          </w:tcPr>
          <w:p>
            <w:r>
              <w:rPr>
                <w:b/>
                <w:sz w:val="20"/>
              </w:rPr>
              <w:t>RDS MySQL</w:t>
            </w:r>
          </w:p>
        </w:tc>
        <w:tc>
          <w:tcPr>
            <w:tcW w:type="dxa" w:w="3324"/>
            <w:shd w:val="clear" w:color="auto" w:fill="F8F9FF"/>
          </w:tcPr>
          <w:p>
            <w:r>
              <w:rPr>
                <w:sz w:val="20"/>
              </w:rPr>
              <w:t>3306</w:t>
            </w:r>
          </w:p>
        </w:tc>
        <w:tc>
          <w:tcPr>
            <w:tcW w:type="dxa" w:w="3324"/>
            <w:shd w:val="clear" w:color="auto" w:fill="F8F9FF"/>
          </w:tcPr>
          <w:p>
            <w:r>
              <w:rPr>
                <w:sz w:val="20"/>
              </w:rPr>
              <w:t>PyMySQL</w:t>
            </w:r>
          </w:p>
        </w:tc>
      </w:tr>
      <w:tr>
        <w:tc>
          <w:tcPr>
            <w:tcW w:type="dxa" w:w="3324"/>
            <w:shd w:val="clear" w:color="auto" w:fill="EAF2FF"/>
          </w:tcPr>
          <w:p>
            <w:r>
              <w:rPr>
                <w:b/>
                <w:sz w:val="20"/>
              </w:rPr>
              <w:t>RDS MariaDB</w:t>
            </w:r>
          </w:p>
        </w:tc>
        <w:tc>
          <w:tcPr>
            <w:tcW w:type="dxa" w:w="3324"/>
            <w:shd w:val="clear" w:color="auto" w:fill="EAF2FF"/>
          </w:tcPr>
          <w:p>
            <w:r>
              <w:rPr>
                <w:sz w:val="20"/>
              </w:rPr>
              <w:t>3306</w:t>
            </w:r>
          </w:p>
        </w:tc>
        <w:tc>
          <w:tcPr>
            <w:tcW w:type="dxa" w:w="3324"/>
            <w:shd w:val="clear" w:color="auto" w:fill="EAF2FF"/>
          </w:tcPr>
          <w:p>
            <w:r>
              <w:rPr>
                <w:sz w:val="20"/>
              </w:rPr>
              <w:t>PyMySQL</w:t>
            </w:r>
          </w:p>
        </w:tc>
      </w:tr>
      <w:tr>
        <w:tc>
          <w:tcPr>
            <w:tcW w:type="dxa" w:w="3324"/>
            <w:shd w:val="clear" w:color="auto" w:fill="F8F9FF"/>
          </w:tcPr>
          <w:p>
            <w:r>
              <w:rPr>
                <w:b/>
                <w:sz w:val="20"/>
              </w:rPr>
              <w:t>Aurora PostgreSQL</w:t>
            </w:r>
          </w:p>
        </w:tc>
        <w:tc>
          <w:tcPr>
            <w:tcW w:type="dxa" w:w="3324"/>
            <w:shd w:val="clear" w:color="auto" w:fill="F8F9FF"/>
          </w:tcPr>
          <w:p>
            <w:r>
              <w:rPr>
                <w:sz w:val="20"/>
              </w:rPr>
              <w:t>5432</w:t>
            </w:r>
          </w:p>
        </w:tc>
        <w:tc>
          <w:tcPr>
            <w:tcW w:type="dxa" w:w="3324"/>
            <w:shd w:val="clear" w:color="auto" w:fill="F8F9FF"/>
          </w:tcPr>
          <w:p>
            <w:r>
              <w:rPr>
                <w:sz w:val="20"/>
              </w:rPr>
              <w:t>psycopg2-binary</w:t>
            </w:r>
          </w:p>
        </w:tc>
      </w:tr>
      <w:tr>
        <w:tc>
          <w:tcPr>
            <w:tcW w:type="dxa" w:w="3324"/>
            <w:shd w:val="clear" w:color="auto" w:fill="EAF2FF"/>
          </w:tcPr>
          <w:p>
            <w:r>
              <w:rPr>
                <w:b/>
                <w:sz w:val="20"/>
              </w:rPr>
              <w:t>RDS PostgreSQL</w:t>
            </w:r>
          </w:p>
        </w:tc>
        <w:tc>
          <w:tcPr>
            <w:tcW w:type="dxa" w:w="3324"/>
            <w:shd w:val="clear" w:color="auto" w:fill="EAF2FF"/>
          </w:tcPr>
          <w:p>
            <w:r>
              <w:rPr>
                <w:sz w:val="20"/>
              </w:rPr>
              <w:t>5432</w:t>
            </w:r>
          </w:p>
        </w:tc>
        <w:tc>
          <w:tcPr>
            <w:tcW w:type="dxa" w:w="3324"/>
            <w:shd w:val="clear" w:color="auto" w:fill="EAF2FF"/>
          </w:tcPr>
          <w:p>
            <w:r>
              <w:rPr>
                <w:sz w:val="20"/>
              </w:rPr>
              <w:t>psycopg2-binary</w:t>
            </w:r>
          </w:p>
        </w:tc>
      </w:tr>
      <w:tr>
        <w:tc>
          <w:tcPr>
            <w:tcW w:type="dxa" w:w="3324"/>
            <w:shd w:val="clear" w:color="auto" w:fill="F8F9FF"/>
          </w:tcPr>
          <w:p>
            <w:r>
              <w:rPr>
                <w:b/>
                <w:sz w:val="20"/>
              </w:rPr>
              <w:t>Oracle RDS</w:t>
            </w:r>
          </w:p>
        </w:tc>
        <w:tc>
          <w:tcPr>
            <w:tcW w:type="dxa" w:w="3324"/>
            <w:shd w:val="clear" w:color="auto" w:fill="F8F9FF"/>
          </w:tcPr>
          <w:p>
            <w:r>
              <w:rPr>
                <w:sz w:val="20"/>
              </w:rPr>
              <w:t>—</w:t>
            </w:r>
          </w:p>
        </w:tc>
        <w:tc>
          <w:tcPr>
            <w:tcW w:type="dxa" w:w="3324"/>
            <w:shd w:val="clear" w:color="auto" w:fill="F8F9FF"/>
          </w:tcPr>
          <w:p>
            <w:r>
              <w:rPr>
                <w:sz w:val="20"/>
              </w:rPr>
              <w:t>Not supported — show message to user</w:t>
            </w:r>
          </w:p>
        </w:tc>
      </w:tr>
      <w:tr>
        <w:tc>
          <w:tcPr>
            <w:tcW w:type="dxa" w:w="3324"/>
            <w:shd w:val="clear" w:color="auto" w:fill="EAF2FF"/>
          </w:tcPr>
          <w:p>
            <w:r>
              <w:rPr>
                <w:b/>
                <w:sz w:val="20"/>
              </w:rPr>
              <w:t>RDS SQL Server</w:t>
            </w:r>
          </w:p>
        </w:tc>
        <w:tc>
          <w:tcPr>
            <w:tcW w:type="dxa" w:w="3324"/>
            <w:shd w:val="clear" w:color="auto" w:fill="EAF2FF"/>
          </w:tcPr>
          <w:p>
            <w:r>
              <w:rPr>
                <w:sz w:val="20"/>
              </w:rPr>
              <w:t>—</w:t>
            </w:r>
          </w:p>
        </w:tc>
        <w:tc>
          <w:tcPr>
            <w:tcW w:type="dxa" w:w="3324"/>
            <w:shd w:val="clear" w:color="auto" w:fill="EAF2FF"/>
          </w:tcPr>
          <w:p>
            <w:r>
              <w:rPr>
                <w:sz w:val="20"/>
              </w:rPr>
              <w:t>Not supported — show message to user</w:t>
            </w:r>
          </w:p>
        </w:tc>
      </w:tr>
    </w:tbl>
    <w:p/>
    <w:p>
      <w:pPr>
        <w:pStyle w:val="Heading2"/>
      </w:pPr>
      <w:r>
        <w:rPr>
          <w:color w:val="0066CC"/>
        </w:rPr>
        <w:t>How to Use the DB Connector</w:t>
      </w:r>
    </w:p>
    <w:p>
      <w:pPr/>
      <w:r>
        <w:rPr>
          <w:sz w:val="20"/>
        </w:rPr>
        <w:t>1. Complete a triage analysis — the DB Connector card appears in the results view</w:t>
      </w:r>
    </w:p>
    <w:p>
      <w:pPr/>
      <w:r>
        <w:rPr>
          <w:sz w:val="20"/>
        </w:rPr>
        <w:t>2. Expand the DB Connector card and select your engine from the dropdown</w:t>
      </w:r>
    </w:p>
    <w:p>
      <w:pPr/>
      <w:r>
        <w:rPr>
          <w:sz w:val="20"/>
        </w:rPr>
        <w:t>3. Enter host, port, database name, username, and password — credentials stay in browser memory</w:t>
      </w:r>
    </w:p>
    <w:p>
      <w:pPr/>
      <w:r>
        <w:rPr>
          <w:sz w:val="20"/>
        </w:rPr>
        <w:t>4. Click 'Test Connection' — the backend calls POST /api/connector/ping</w:t>
      </w:r>
    </w:p>
    <w:p>
      <w:pPr/>
      <w:r>
        <w:rPr>
          <w:sz w:val="20"/>
        </w:rPr>
        <w:t>5. On success, expand any runbook step that has a diagnostic_sql field</w:t>
      </w:r>
    </w:p>
    <w:p>
      <w:pPr/>
      <w:r>
        <w:rPr>
          <w:sz w:val="20"/>
        </w:rPr>
        <w:t>6. Click the '▶ Run' button next to the SQL</w:t>
      </w:r>
    </w:p>
    <w:p>
      <w:pPr/>
      <w:r>
        <w:rPr>
          <w:sz w:val="20"/>
        </w:rPr>
        <w:t>7. A HITL confirmation modal appears — review target DB, full SQL, and safety notice</w:t>
      </w:r>
    </w:p>
    <w:p>
      <w:pPr/>
      <w:r>
        <w:rPr>
          <w:sz w:val="20"/>
        </w:rPr>
        <w:t>8. Click 'Confirm &amp; Run' — backend calls POST /api/connector/execute</w:t>
      </w:r>
    </w:p>
    <w:p>
      <w:pPr/>
      <w:r>
        <w:rPr>
          <w:sz w:val="20"/>
        </w:rPr>
        <w:t>9. Results display in a paginated table (max 200 rows)</w:t>
      </w:r>
    </w:p>
    <w:p/>
    <w:p>
      <w:pPr>
        <w:pStyle w:val="Heading2"/>
      </w:pPr>
      <w:r>
        <w:rPr>
          <w:color w:val="0066CC"/>
        </w:rPr>
        <w:t>HITL Workflow</w:t>
      </w:r>
    </w:p>
    <w:p>
      <w:r>
        <w:t>Every SQL execution requires explicit human approval via a modal dialog. The modal displays: (1) target database host and name, (2) the full SQL statement that will be executed, (3) a safety notice confirming read-only enforcement. The DBA must click 'Confirm &amp; Run' — pressing Escape or clicking outside the modal cancels. Nothing is sent to the backend until confirmation is given.</w:t>
      </w:r>
    </w:p>
    <w:p/>
    <w:p>
      <w:pPr>
        <w:pStyle w:val="Heading2"/>
      </w:pPr>
      <w:r>
        <w:rPr>
          <w:color w:val="0066CC"/>
        </w:rPr>
        <w:t>7.2  ServiceNow Integration</w:t>
      </w:r>
    </w:p>
    <w:p>
      <w:pPr>
        <w:pStyle w:val="Heading2"/>
      </w:pPr>
      <w:r>
        <w:rPr>
          <w:color w:val="445566"/>
        </w:rPr>
        <w:t>Prerequisites</w:t>
      </w:r>
    </w:p>
    <w:tbl>
      <w:tblPr>
        <w:tblStyle w:val="TableGrid"/>
        <w:tblW w:type="auto" w:w="0"/>
        <w:tblLayout w:type="fixed"/>
        <w:tblLook w:firstColumn="1" w:firstRow="1" w:lastColumn="0" w:lastRow="0" w:noHBand="0" w:noVBand="1" w:val="04A0"/>
      </w:tblPr>
      <w:tblGrid>
        <w:gridCol w:w="2880"/>
        <w:gridCol w:w="6480"/>
      </w:tblGrid>
      <w:tr>
        <w:tc>
          <w:tcPr>
            <w:tcW w:type="dxa" w:w="4986"/>
            <w:shd w:val="clear" w:color="auto" w:fill="1A3C5E"/>
          </w:tcPr>
          <w:p>
            <w:r>
              <w:rPr>
                <w:b/>
                <w:color w:val="FFFFFF"/>
                <w:sz w:val="20"/>
              </w:rPr>
              <w:t>Requirement</w:t>
            </w:r>
          </w:p>
        </w:tc>
        <w:tc>
          <w:tcPr>
            <w:tcW w:type="dxa" w:w="4986"/>
            <w:shd w:val="clear" w:color="auto" w:fill="1A3C5E"/>
          </w:tcPr>
          <w:p>
            <w:r>
              <w:rPr>
                <w:b/>
                <w:color w:val="FFFFFF"/>
                <w:sz w:val="20"/>
              </w:rPr>
              <w:t>Detail</w:t>
            </w:r>
          </w:p>
        </w:tc>
      </w:tr>
      <w:tr>
        <w:tc>
          <w:tcPr>
            <w:tcW w:type="dxa" w:w="4986"/>
            <w:shd w:val="clear" w:color="auto" w:fill="EAF2FF"/>
          </w:tcPr>
          <w:p>
            <w:r>
              <w:rPr>
                <w:b/>
                <w:sz w:val="20"/>
              </w:rPr>
              <w:t>ServiceNow instance</w:t>
            </w:r>
          </w:p>
        </w:tc>
        <w:tc>
          <w:tcPr>
            <w:tcW w:type="dxa" w:w="4986"/>
            <w:shd w:val="clear" w:color="auto" w:fill="EAF2FF"/>
          </w:tcPr>
          <w:p>
            <w:r>
              <w:rPr>
                <w:sz w:val="20"/>
              </w:rPr>
              <w:t>Personal developer instance (PDI) or production — any version with Knowledge Management</w:t>
            </w:r>
          </w:p>
        </w:tc>
      </w:tr>
      <w:tr>
        <w:tc>
          <w:tcPr>
            <w:tcW w:type="dxa" w:w="4986"/>
            <w:shd w:val="clear" w:color="auto" w:fill="F8F9FF"/>
          </w:tcPr>
          <w:p>
            <w:r>
              <w:rPr>
                <w:b/>
                <w:sz w:val="20"/>
              </w:rPr>
              <w:t>Role required</w:t>
            </w:r>
          </w:p>
        </w:tc>
        <w:tc>
          <w:tcPr>
            <w:tcW w:type="dxa" w:w="4986"/>
            <w:shd w:val="clear" w:color="auto" w:fill="F8F9FF"/>
          </w:tcPr>
          <w:p>
            <w:r>
              <w:rPr>
                <w:sz w:val="20"/>
              </w:rPr>
              <w:t>knowledge_admin or admin — required to create KB articles via Table API</w:t>
            </w:r>
          </w:p>
        </w:tc>
      </w:tr>
      <w:tr>
        <w:tc>
          <w:tcPr>
            <w:tcW w:type="dxa" w:w="4986"/>
            <w:shd w:val="clear" w:color="auto" w:fill="EAF2FF"/>
          </w:tcPr>
          <w:p>
            <w:r>
              <w:rPr>
                <w:b/>
                <w:sz w:val="20"/>
              </w:rPr>
              <w:t>API access</w:t>
            </w:r>
          </w:p>
        </w:tc>
        <w:tc>
          <w:tcPr>
            <w:tcW w:type="dxa" w:w="4986"/>
            <w:shd w:val="clear" w:color="auto" w:fill="EAF2FF"/>
          </w:tcPr>
          <w:p>
            <w:r>
              <w:rPr>
                <w:sz w:val="20"/>
              </w:rPr>
              <w:t>REST API enabled (default on all ServiceNow instances)</w:t>
            </w:r>
          </w:p>
        </w:tc>
      </w:tr>
    </w:tbl>
    <w:p/>
    <w:p>
      <w:pPr>
        <w:pStyle w:val="Heading2"/>
      </w:pPr>
      <w:r>
        <w:rPr>
          <w:color w:val="445566"/>
        </w:rPr>
        <w:t>Article Structure</w:t>
      </w:r>
    </w:p>
    <w:tbl>
      <w:tblPr>
        <w:tblStyle w:val="TableGrid"/>
        <w:tblW w:type="auto" w:w="0"/>
        <w:tblLayout w:type="fixed"/>
        <w:tblLook w:firstColumn="1" w:firstRow="1" w:lastColumn="0" w:lastRow="0" w:noHBand="0" w:noVBand="1" w:val="04A0"/>
      </w:tblPr>
      <w:tblGrid>
        <w:gridCol w:w="2880"/>
        <w:gridCol w:w="6480"/>
      </w:tblGrid>
      <w:tr>
        <w:tc>
          <w:tcPr>
            <w:tcW w:type="dxa" w:w="4986"/>
            <w:shd w:val="clear" w:color="auto" w:fill="1A3C5E"/>
          </w:tcPr>
          <w:p>
            <w:r>
              <w:rPr>
                <w:b/>
                <w:color w:val="FFFFFF"/>
                <w:sz w:val="20"/>
              </w:rPr>
              <w:t>Field</w:t>
            </w:r>
          </w:p>
        </w:tc>
        <w:tc>
          <w:tcPr>
            <w:tcW w:type="dxa" w:w="4986"/>
            <w:shd w:val="clear" w:color="auto" w:fill="1A3C5E"/>
          </w:tcPr>
          <w:p>
            <w:r>
              <w:rPr>
                <w:b/>
                <w:color w:val="FFFFFF"/>
                <w:sz w:val="20"/>
              </w:rPr>
              <w:t>Value</w:t>
            </w:r>
          </w:p>
        </w:tc>
      </w:tr>
      <w:tr>
        <w:tc>
          <w:tcPr>
            <w:tcW w:type="dxa" w:w="4986"/>
            <w:shd w:val="clear" w:color="auto" w:fill="EAF2FF"/>
          </w:tcPr>
          <w:p>
            <w:r>
              <w:rPr>
                <w:b/>
                <w:sz w:val="20"/>
              </w:rPr>
              <w:t>short_description</w:t>
            </w:r>
          </w:p>
        </w:tc>
        <w:tc>
          <w:tcPr>
            <w:tcW w:type="dxa" w:w="4986"/>
            <w:shd w:val="clear" w:color="auto" w:fill="EAF2FF"/>
          </w:tcPr>
          <w:p>
            <w:r>
              <w:rPr>
                <w:sz w:val="20"/>
              </w:rPr>
              <w:t>DB Perf Incident — &lt;db_name&gt; — &lt;severity&gt; — &lt;top root cause&gt;</w:t>
            </w:r>
          </w:p>
        </w:tc>
      </w:tr>
      <w:tr>
        <w:tc>
          <w:tcPr>
            <w:tcW w:type="dxa" w:w="4986"/>
            <w:shd w:val="clear" w:color="auto" w:fill="F8F9FF"/>
          </w:tcPr>
          <w:p>
            <w:r>
              <w:rPr>
                <w:b/>
                <w:sz w:val="20"/>
              </w:rPr>
              <w:t>text</w:t>
            </w:r>
          </w:p>
        </w:tc>
        <w:tc>
          <w:tcPr>
            <w:tcW w:type="dxa" w:w="4986"/>
            <w:shd w:val="clear" w:color="auto" w:fill="F8F9FF"/>
          </w:tcPr>
          <w:p>
            <w:r>
              <w:rPr>
                <w:sz w:val="20"/>
              </w:rPr>
              <w:t>Full HTML article: severity badge, root cause summary, all runbook steps with SQL blocks, AWS tool references</w:t>
            </w:r>
          </w:p>
        </w:tc>
      </w:tr>
      <w:tr>
        <w:tc>
          <w:tcPr>
            <w:tcW w:type="dxa" w:w="4986"/>
            <w:shd w:val="clear" w:color="auto" w:fill="EAF2FF"/>
          </w:tcPr>
          <w:p>
            <w:r>
              <w:rPr>
                <w:b/>
                <w:sz w:val="20"/>
              </w:rPr>
              <w:t>category</w:t>
            </w:r>
          </w:p>
        </w:tc>
        <w:tc>
          <w:tcPr>
            <w:tcW w:type="dxa" w:w="4986"/>
            <w:shd w:val="clear" w:color="auto" w:fill="EAF2FF"/>
          </w:tcPr>
          <w:p>
            <w:r>
              <w:rPr>
                <w:sz w:val="20"/>
              </w:rPr>
              <w:t>database</w:t>
            </w:r>
          </w:p>
        </w:tc>
      </w:tr>
      <w:tr>
        <w:tc>
          <w:tcPr>
            <w:tcW w:type="dxa" w:w="4986"/>
            <w:shd w:val="clear" w:color="auto" w:fill="F8F9FF"/>
          </w:tcPr>
          <w:p>
            <w:r>
              <w:rPr>
                <w:b/>
                <w:sz w:val="20"/>
              </w:rPr>
              <w:t>workflow_state</w:t>
            </w:r>
          </w:p>
        </w:tc>
        <w:tc>
          <w:tcPr>
            <w:tcW w:type="dxa" w:w="4986"/>
            <w:shd w:val="clear" w:color="auto" w:fill="F8F9FF"/>
          </w:tcPr>
          <w:p>
            <w:r>
              <w:rPr>
                <w:sz w:val="20"/>
              </w:rPr>
              <w:t>draft — must be reviewed and published by DBA/KB admin</w:t>
            </w:r>
          </w:p>
        </w:tc>
      </w:tr>
      <w:tr>
        <w:tc>
          <w:tcPr>
            <w:tcW w:type="dxa" w:w="4986"/>
            <w:shd w:val="clear" w:color="auto" w:fill="EAF2FF"/>
          </w:tcPr>
          <w:p>
            <w:r>
              <w:rPr>
                <w:b/>
                <w:sz w:val="20"/>
              </w:rPr>
              <w:t>valid_to</w:t>
            </w:r>
          </w:p>
        </w:tc>
        <w:tc>
          <w:tcPr>
            <w:tcW w:type="dxa" w:w="4986"/>
            <w:shd w:val="clear" w:color="auto" w:fill="EAF2FF"/>
          </w:tcPr>
          <w:p>
            <w:r>
              <w:rPr>
                <w:sz w:val="20"/>
              </w:rPr>
              <w:t>2 years from publish date</w:t>
            </w:r>
          </w:p>
        </w:tc>
      </w:tr>
      <w:tr>
        <w:tc>
          <w:tcPr>
            <w:tcW w:type="dxa" w:w="4986"/>
            <w:shd w:val="clear" w:color="auto" w:fill="F8F9FF"/>
          </w:tcPr>
          <w:p>
            <w:r>
              <w:rPr>
                <w:b/>
                <w:sz w:val="20"/>
              </w:rPr>
              <w:t>kb_knowledge_base</w:t>
            </w:r>
          </w:p>
        </w:tc>
        <w:tc>
          <w:tcPr>
            <w:tcW w:type="dxa" w:w="4986"/>
            <w:shd w:val="clear" w:color="auto" w:fill="F8F9FF"/>
          </w:tcPr>
          <w:p>
            <w:r>
              <w:rPr>
                <w:sz w:val="20"/>
              </w:rPr>
              <w:t>First active knowledge base on the instance</w:t>
            </w:r>
          </w:p>
        </w:tc>
      </w:tr>
    </w:tbl>
    <w:p/>
    <w:p>
      <w:pPr>
        <w:pStyle w:val="Heading2"/>
      </w:pPr>
      <w:r>
        <w:rPr>
          <w:color w:val="445566"/>
        </w:rPr>
        <w:t>Credential Options</w:t>
      </w:r>
    </w:p>
    <w:p>
      <w:r>
        <w:t>Option A (UI — per request): Enter instance hostname, username, and password in the 'Post to ServiceNow' modal. Credentials are sent in the POST body only and never persisted.</w:t>
        <w:br/>
        <w:t>Option B (env vars — always-on): Set SNOW_INSTANCE, SNOW_USERNAME, and SNOW_PASSWORD in .env. The backend pre-fills these values; the UI only shows the Publish button.</w:t>
      </w:r>
    </w:p>
    <w:p>
      <w:pPr>
        <w:pStyle w:val="Heading2"/>
      </w:pPr>
      <w:r>
        <w:rPr>
          <w:color w:val="445566"/>
        </w:rPr>
        <w:t>Post-Publish Steps</w:t>
      </w:r>
    </w:p>
    <w:p>
      <w:pPr/>
      <w:r>
        <w:rPr>
          <w:sz w:val="20"/>
        </w:rPr>
        <w:t>1. Log in to ServiceNow → Knowledge Base module</w:t>
      </w:r>
    </w:p>
    <w:p>
      <w:pPr/>
      <w:r>
        <w:rPr>
          <w:sz w:val="20"/>
        </w:rPr>
        <w:t>2. Filter by workflow_state = draft</w:t>
      </w:r>
    </w:p>
    <w:p>
      <w:pPr/>
      <w:r>
        <w:rPr>
          <w:sz w:val="20"/>
        </w:rPr>
        <w:t>3. Open the new article — review the runbook content and SQL steps</w:t>
      </w:r>
    </w:p>
    <w:p>
      <w:pPr/>
      <w:r>
        <w:rPr>
          <w:sz w:val="20"/>
        </w:rPr>
        <w:t>4. Assign to the appropriate KB team or DBA group</w:t>
      </w:r>
    </w:p>
    <w:p>
      <w:pPr/>
      <w:r>
        <w:rPr>
          <w:sz w:val="20"/>
        </w:rPr>
        <w:t>5. Set workflow_state = published when ready to share with users</w:t>
      </w:r>
    </w:p>
    <w:p/>
    <w:p>
      <w:r>
        <w:br w:type="page"/>
      </w:r>
    </w:p>
    <w:p>
      <w:pPr>
        <w:pStyle w:val="Heading1"/>
      </w:pPr>
      <w:r>
        <w:rPr>
          <w:color w:val="0A84FF"/>
        </w:rPr>
        <w:t>8. Extension Points</w:t>
      </w:r>
    </w:p>
    <w:p>
      <w:r>
        <w:t>The codebase is structured for easy extension. The table below lists the most common customisations, where to make them, and rough effort estimates.</w:t>
      </w:r>
    </w:p>
    <w:tbl>
      <w:tblPr>
        <w:tblStyle w:val="TableGrid"/>
        <w:tblW w:type="auto" w:w="0"/>
        <w:tblLayout w:type="fixed"/>
        <w:tblLook w:firstColumn="1" w:firstRow="1" w:lastColumn="0" w:lastRow="0" w:noHBand="0" w:noVBand="1" w:val="04A0"/>
      </w:tblPr>
      <w:tblGrid>
        <w:gridCol w:w="3168"/>
        <w:gridCol w:w="4320"/>
        <w:gridCol w:w="1872"/>
      </w:tblGrid>
      <w:tr>
        <w:tc>
          <w:tcPr>
            <w:tcW w:type="dxa" w:w="3324"/>
            <w:shd w:val="clear" w:color="auto" w:fill="1A3C5E"/>
          </w:tcPr>
          <w:p>
            <w:r>
              <w:rPr>
                <w:b/>
                <w:color w:val="FFFFFF"/>
                <w:sz w:val="20"/>
              </w:rPr>
              <w:t>Extension</w:t>
            </w:r>
          </w:p>
        </w:tc>
        <w:tc>
          <w:tcPr>
            <w:tcW w:type="dxa" w:w="3324"/>
            <w:shd w:val="clear" w:color="auto" w:fill="1A3C5E"/>
          </w:tcPr>
          <w:p>
            <w:r>
              <w:rPr>
                <w:b/>
                <w:color w:val="FFFFFF"/>
                <w:sz w:val="20"/>
              </w:rPr>
              <w:t>Where to Change</w:t>
            </w:r>
          </w:p>
        </w:tc>
        <w:tc>
          <w:tcPr>
            <w:tcW w:type="dxa" w:w="3324"/>
            <w:shd w:val="clear" w:color="auto" w:fill="1A3C5E"/>
          </w:tcPr>
          <w:p>
            <w:r>
              <w:rPr>
                <w:b/>
                <w:color w:val="FFFFFF"/>
                <w:sz w:val="20"/>
              </w:rPr>
              <w:t>Effort</w:t>
            </w:r>
          </w:p>
        </w:tc>
      </w:tr>
      <w:tr>
        <w:tc>
          <w:tcPr>
            <w:tcW w:type="dxa" w:w="3324"/>
            <w:shd w:val="clear" w:color="auto" w:fill="EAF2FF"/>
          </w:tcPr>
          <w:p>
            <w:r>
              <w:rPr>
                <w:b/>
                <w:sz w:val="20"/>
              </w:rPr>
              <w:t>Add new root cause type</w:t>
            </w:r>
          </w:p>
        </w:tc>
        <w:tc>
          <w:tcPr>
            <w:tcW w:type="dxa" w:w="3324"/>
            <w:shd w:val="clear" w:color="auto" w:fill="EAF2FF"/>
          </w:tcPr>
          <w:p>
            <w:r>
              <w:rPr>
                <w:sz w:val="20"/>
              </w:rPr>
              <w:t>classifier_node.py _heuristic_classify() + runbook_node.py _DEMO_RUNBOOKS</w:t>
            </w:r>
          </w:p>
        </w:tc>
        <w:tc>
          <w:tcPr>
            <w:tcW w:type="dxa" w:w="3324"/>
            <w:shd w:val="clear" w:color="auto" w:fill="EAF2FF"/>
          </w:tcPr>
          <w:p>
            <w:r>
              <w:rPr>
                <w:sz w:val="20"/>
              </w:rPr>
              <w:t>Low (30 min)</w:t>
            </w:r>
          </w:p>
        </w:tc>
      </w:tr>
      <w:tr>
        <w:tc>
          <w:tcPr>
            <w:tcW w:type="dxa" w:w="3324"/>
            <w:shd w:val="clear" w:color="auto" w:fill="F8F9FF"/>
          </w:tcPr>
          <w:p>
            <w:r>
              <w:rPr>
                <w:b/>
                <w:sz w:val="20"/>
              </w:rPr>
              <w:t>Add new DB engine</w:t>
            </w:r>
          </w:p>
        </w:tc>
        <w:tc>
          <w:tcPr>
            <w:tcW w:type="dxa" w:w="3324"/>
            <w:shd w:val="clear" w:color="auto" w:fill="F8F9FF"/>
          </w:tcPr>
          <w:p>
            <w:r>
              <w:rPr>
                <w:sz w:val="20"/>
              </w:rPr>
              <w:t>parser_node.py + classifier_node.py + connector.py _RUNNERS</w:t>
            </w:r>
          </w:p>
        </w:tc>
        <w:tc>
          <w:tcPr>
            <w:tcW w:type="dxa" w:w="3324"/>
            <w:shd w:val="clear" w:color="auto" w:fill="F8F9FF"/>
          </w:tcPr>
          <w:p>
            <w:r>
              <w:rPr>
                <w:sz w:val="20"/>
              </w:rPr>
              <w:t>Medium (2-4 hrs)</w:t>
            </w:r>
          </w:p>
        </w:tc>
      </w:tr>
      <w:tr>
        <w:tc>
          <w:tcPr>
            <w:tcW w:type="dxa" w:w="3324"/>
            <w:shd w:val="clear" w:color="auto" w:fill="EAF2FF"/>
          </w:tcPr>
          <w:p>
            <w:r>
              <w:rPr>
                <w:b/>
                <w:sz w:val="20"/>
              </w:rPr>
              <w:t>New input format</w:t>
            </w:r>
          </w:p>
        </w:tc>
        <w:tc>
          <w:tcPr>
            <w:tcW w:type="dxa" w:w="3324"/>
            <w:shd w:val="clear" w:color="auto" w:fill="EAF2FF"/>
          </w:tcPr>
          <w:p>
            <w:r>
              <w:rPr>
                <w:sz w:val="20"/>
              </w:rPr>
              <w:t>parser_node.py detect_format_and_engine() + new parse_*() function</w:t>
            </w:r>
          </w:p>
        </w:tc>
        <w:tc>
          <w:tcPr>
            <w:tcW w:type="dxa" w:w="3324"/>
            <w:shd w:val="clear" w:color="auto" w:fill="EAF2FF"/>
          </w:tcPr>
          <w:p>
            <w:r>
              <w:rPr>
                <w:sz w:val="20"/>
              </w:rPr>
              <w:t>Medium</w:t>
            </w:r>
          </w:p>
        </w:tc>
      </w:tr>
      <w:tr>
        <w:tc>
          <w:tcPr>
            <w:tcW w:type="dxa" w:w="3324"/>
            <w:shd w:val="clear" w:color="auto" w:fill="F8F9FF"/>
          </w:tcPr>
          <w:p>
            <w:r>
              <w:rPr>
                <w:b/>
                <w:sz w:val="20"/>
              </w:rPr>
              <w:t>Replace GPT-4o with different LLM</w:t>
            </w:r>
          </w:p>
        </w:tc>
        <w:tc>
          <w:tcPr>
            <w:tcW w:type="dxa" w:w="3324"/>
            <w:shd w:val="clear" w:color="auto" w:fill="F8F9FF"/>
          </w:tcPr>
          <w:p>
            <w:r>
              <w:rPr>
                <w:sz w:val="20"/>
              </w:rPr>
              <w:t>classifier_node.py + runbook_node.py + chat_agent.py</w:t>
            </w:r>
          </w:p>
        </w:tc>
        <w:tc>
          <w:tcPr>
            <w:tcW w:type="dxa" w:w="3324"/>
            <w:shd w:val="clear" w:color="auto" w:fill="F8F9FF"/>
          </w:tcPr>
          <w:p>
            <w:r>
              <w:rPr>
                <w:sz w:val="20"/>
              </w:rPr>
              <w:t>Medium</w:t>
            </w:r>
          </w:p>
        </w:tc>
      </w:tr>
      <w:tr>
        <w:tc>
          <w:tcPr>
            <w:tcW w:type="dxa" w:w="3324"/>
            <w:shd w:val="clear" w:color="auto" w:fill="EAF2FF"/>
          </w:tcPr>
          <w:p>
            <w:r>
              <w:rPr>
                <w:b/>
                <w:sz w:val="20"/>
              </w:rPr>
              <w:t>Add Jira/PagerDuty integration</w:t>
            </w:r>
          </w:p>
        </w:tc>
        <w:tc>
          <w:tcPr>
            <w:tcW w:type="dxa" w:w="3324"/>
            <w:shd w:val="clear" w:color="auto" w:fill="EAF2FF"/>
          </w:tcPr>
          <w:p>
            <w:r>
              <w:rPr>
                <w:sz w:val="20"/>
              </w:rPr>
              <w:t>New api/jira.py or api/pagerduty.py router, similar to servicenow.py</w:t>
            </w:r>
          </w:p>
        </w:tc>
        <w:tc>
          <w:tcPr>
            <w:tcW w:type="dxa" w:w="3324"/>
            <w:shd w:val="clear" w:color="auto" w:fill="EAF2FF"/>
          </w:tcPr>
          <w:p>
            <w:r>
              <w:rPr>
                <w:sz w:val="20"/>
              </w:rPr>
              <w:t>Low-Medium</w:t>
            </w:r>
          </w:p>
        </w:tc>
      </w:tr>
      <w:tr>
        <w:tc>
          <w:tcPr>
            <w:tcW w:type="dxa" w:w="3324"/>
            <w:shd w:val="clear" w:color="auto" w:fill="F8F9FF"/>
          </w:tcPr>
          <w:p>
            <w:r>
              <w:rPr>
                <w:b/>
                <w:sz w:val="20"/>
              </w:rPr>
              <w:t>Add Slack alert</w:t>
            </w:r>
          </w:p>
        </w:tc>
        <w:tc>
          <w:tcPr>
            <w:tcW w:type="dxa" w:w="3324"/>
            <w:shd w:val="clear" w:color="auto" w:fill="F8F9FF"/>
          </w:tcPr>
          <w:p>
            <w:r>
              <w:rPr>
                <w:sz w:val="20"/>
              </w:rPr>
              <w:t>New api/slack.py router, POST to Slack webhook with runbook summary</w:t>
            </w:r>
          </w:p>
        </w:tc>
        <w:tc>
          <w:tcPr>
            <w:tcW w:type="dxa" w:w="3324"/>
            <w:shd w:val="clear" w:color="auto" w:fill="F8F9FF"/>
          </w:tcPr>
          <w:p>
            <w:r>
              <w:rPr>
                <w:sz w:val="20"/>
              </w:rPr>
              <w:t>Low</w:t>
            </w:r>
          </w:p>
        </w:tc>
      </w:tr>
    </w:tbl>
    <w:p/>
    <w:p>
      <w:r>
        <w:br w:type="page"/>
      </w:r>
    </w:p>
    <w:p>
      <w:pPr>
        <w:jc w:val="center"/>
      </w:pPr>
      <w:r>
        <w:rPr>
          <w:color w:val="8090A0"/>
          <w:sz w:val="18"/>
        </w:rPr>
        <w:t>DB Performance AI Agent  •  Technical Solution Document  •  https://dbperf.aieksops.com  •  Built on AWS EC2 + FastAPI + LangGraph 0.2.74 + OpenAI GPT-4o  •  Docker Compose deployment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