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day-1-technical-and-interview-notes"/>
    <w:p>
      <w:pPr>
        <w:pStyle w:val="Title"/>
        <w:pBdr>
          <w:bottom w:val="single" w:sz="12" w:space="5" w:color="1F4E78"/>
        </w:pBdr>
      </w:pPr>
      <w:r>
        <w:t>ChangeGuard AI - Day 1 Technical and Interview Notes</w:t>
      </w:r>
    </w:p>
    <w:p>
      <w:pPr>
        <w:pStyle w:val="Subtitle"/>
      </w:pPr>
      <w:r>
        <w:t>Detailed technical reference for interview preparation</w:t>
      </w:r>
    </w:p>
    <w:bookmarkStart w:id="20" w:name="Xa47a67c83296b0d4c19f6ada14a6b6ddaf7fa6b"/>
    <w:p>
      <w:pPr>
        <w:pStyle w:val="Heading2"/>
        <w:keepNext/>
      </w:pPr>
      <w:r>
        <w:t xml:space="preserve">1. Day 1 Objective</w:t>
      </w:r>
    </w:p>
    <w:p>
      <w:pPr>
        <w:pStyle w:val="FirstParagraph"/>
      </w:pPr>
      <w:r>
        <w:t xml:space="preserve">The objective was to establish a production-style foundation and verify the first end-to-end vertical slice between Angular and ASP.NET Core.</w:t>
      </w:r>
    </w:p>
    <w:p>
      <w:pPr>
        <w:pStyle w:val="BodyText"/>
      </w:pPr>
      <w:r>
        <w:t xml:space="preserve">Verified flow:</w:t>
      </w:r>
    </w:p>
    <w:p>
      <w:pPr>
        <w:pStyle w:val="SourceCode"/>
        <w:keepLines/>
        <w:shd w:fill="F3F4F6"/>
      </w:pPr>
      <w:r>
        <w:rPr>
          <w:rStyle w:val="VerbatimChar"/>
          <w:rFonts w:ascii="Consolas" w:hAnsi="Consolas" w:eastAsia="Consolas"/>
          <w:color w:val="263238"/>
          <w:sz w:val="17"/>
        </w:rPr>
        <w:t xml:space="preserve">Angular component</w:t>
      </w:r>
      <w:r>
        <w:rPr>
          <w:rFonts w:ascii="Consolas" w:hAnsi="Consolas" w:eastAsia="Consolas"/>
          <w:color w:val="263238"/>
          <w:sz w:val="17"/>
        </w:rPr>
        <w:br/>
      </w:r>
      <w:r>
        <w:rPr>
          <w:rStyle w:val="VerbatimChar"/>
          <w:rFonts w:ascii="Consolas" w:hAnsi="Consolas" w:eastAsia="Consolas"/>
          <w:color w:val="263238"/>
          <w:sz w:val="17"/>
        </w:rPr>
        <w:t xml:space="preserve">-&gt; Angular service</w:t>
      </w:r>
      <w:r>
        <w:rPr>
          <w:rFonts w:ascii="Consolas" w:hAnsi="Consolas" w:eastAsia="Consolas"/>
          <w:color w:val="263238"/>
          <w:sz w:val="17"/>
        </w:rPr>
        <w:br/>
      </w:r>
      <w:r>
        <w:rPr>
          <w:rStyle w:val="VerbatimChar"/>
          <w:rFonts w:ascii="Consolas" w:hAnsi="Consolas" w:eastAsia="Consolas"/>
          <w:color w:val="263238"/>
          <w:sz w:val="17"/>
        </w:rPr>
        <w:t xml:space="preserve">-&gt; HttpClient</w:t>
      </w:r>
      <w:r>
        <w:rPr>
          <w:rFonts w:ascii="Consolas" w:hAnsi="Consolas" w:eastAsia="Consolas"/>
          <w:color w:val="263238"/>
          <w:sz w:val="17"/>
        </w:rPr>
        <w:br/>
      </w:r>
      <w:r>
        <w:rPr>
          <w:rStyle w:val="VerbatimChar"/>
          <w:rFonts w:ascii="Consolas" w:hAnsi="Consolas" w:eastAsia="Consolas"/>
          <w:color w:val="263238"/>
          <w:sz w:val="17"/>
        </w:rPr>
        <w:t xml:space="preserve">-&gt; ASP.NET Core endpoint</w:t>
      </w:r>
      <w:r>
        <w:rPr>
          <w:rFonts w:ascii="Consolas" w:hAnsi="Consolas" w:eastAsia="Consolas"/>
          <w:color w:val="263238"/>
          <w:sz w:val="17"/>
        </w:rPr>
        <w:br/>
      </w:r>
      <w:r>
        <w:rPr>
          <w:rStyle w:val="VerbatimChar"/>
          <w:rFonts w:ascii="Consolas" w:hAnsi="Consolas" w:eastAsia="Consolas"/>
          <w:color w:val="263238"/>
          <w:sz w:val="17"/>
        </w:rPr>
        <w:t xml:space="preserve">-&gt; Typed JSON response</w:t>
      </w:r>
      <w:r>
        <w:rPr>
          <w:rFonts w:ascii="Consolas" w:hAnsi="Consolas" w:eastAsia="Consolas"/>
          <w:color w:val="263238"/>
          <w:sz w:val="17"/>
        </w:rPr>
        <w:br/>
      </w:r>
      <w:r>
        <w:rPr>
          <w:rStyle w:val="VerbatimChar"/>
          <w:rFonts w:ascii="Consolas" w:hAnsi="Consolas" w:eastAsia="Consolas"/>
          <w:color w:val="263238"/>
          <w:sz w:val="17"/>
        </w:rPr>
        <w:t xml:space="preserve">-&gt; Observable</w:t>
      </w:r>
      <w:r>
        <w:rPr>
          <w:rFonts w:ascii="Consolas" w:hAnsi="Consolas" w:eastAsia="Consolas"/>
          <w:color w:val="263238"/>
          <w:sz w:val="17"/>
        </w:rPr>
        <w:br/>
      </w:r>
      <w:r>
        <w:rPr>
          <w:rStyle w:val="VerbatimChar"/>
          <w:rFonts w:ascii="Consolas" w:hAnsi="Consolas" w:eastAsia="Consolas"/>
          <w:color w:val="263238"/>
          <w:sz w:val="17"/>
        </w:rPr>
        <w:t xml:space="preserve">-&gt; AsyncPipe</w:t>
      </w:r>
      <w:r>
        <w:rPr>
          <w:rFonts w:ascii="Consolas" w:hAnsi="Consolas" w:eastAsia="Consolas"/>
          <w:color w:val="263238"/>
          <w:sz w:val="17"/>
        </w:rPr>
        <w:br/>
      </w:r>
      <w:r>
        <w:rPr>
          <w:rStyle w:val="VerbatimChar"/>
          <w:rFonts w:ascii="Consolas" w:hAnsi="Consolas" w:eastAsia="Consolas"/>
          <w:color w:val="263238"/>
          <w:sz w:val="17"/>
        </w:rPr>
        <w:t xml:space="preserve">-&gt; Browser status</w:t>
      </w:r>
    </w:p>
    <w:bookmarkEnd w:id="20"/>
    <w:bookmarkStart w:id="21" w:name="Xc04183c663fe78aaf3c777a88dd30eb5c32eb63"/>
    <w:p>
      <w:pPr>
        <w:pStyle w:val="Heading2"/>
        <w:keepNext/>
      </w:pPr>
      <w:r>
        <w:t xml:space="preserve">2. Vertical Slice</w:t>
      </w:r>
    </w:p>
    <w:p>
      <w:pPr>
        <w:pStyle w:val="FirstParagraph"/>
      </w:pPr>
      <w:r>
        <w:t xml:space="preserve">A vertical slice is one small feature implemented through every layer required to deliver visible value.</w:t>
      </w:r>
    </w:p>
    <w:p>
      <w:pPr>
        <w:pStyle w:val="BodyText"/>
      </w:pPr>
      <w:r>
        <w:t xml:space="preserve">The Day 1 slice included:</w:t>
      </w:r>
    </w:p>
    <w:p>
      <w:pPr>
        <w:numPr>
          <w:ilvl w:val="0"/>
          <w:numId w:val="1001"/>
        </w:numPr>
        <w:pStyle w:val="Compact"/>
      </w:pPr>
      <w:r>
        <w:t xml:space="preserve">Angular UI</w:t>
      </w:r>
    </w:p>
    <w:p>
      <w:pPr>
        <w:numPr>
          <w:ilvl w:val="0"/>
          <w:numId w:val="1001"/>
        </w:numPr>
        <w:pStyle w:val="Compact"/>
      </w:pPr>
      <w:r>
        <w:t xml:space="preserve">Angular HTTP service</w:t>
      </w:r>
    </w:p>
    <w:p>
      <w:pPr>
        <w:numPr>
          <w:ilvl w:val="0"/>
          <w:numId w:val="1001"/>
        </w:numPr>
        <w:pStyle w:val="Compact"/>
      </w:pPr>
      <w:r>
        <w:t xml:space="preserve">TypeScript response contract</w:t>
      </w:r>
    </w:p>
    <w:p>
      <w:pPr>
        <w:numPr>
          <w:ilvl w:val="0"/>
          <w:numId w:val="1001"/>
        </w:numPr>
        <w:pStyle w:val="Compact"/>
      </w:pPr>
      <w:r>
        <w:t xml:space="preserve">Environment-based API URL</w:t>
      </w:r>
    </w:p>
    <w:p>
      <w:pPr>
        <w:numPr>
          <w:ilvl w:val="0"/>
          <w:numId w:val="1001"/>
        </w:numPr>
        <w:pStyle w:val="Compact"/>
      </w:pPr>
      <w:r>
        <w:t xml:space="preserve">ASP.NET Core routing and controller</w:t>
      </w:r>
    </w:p>
    <w:p>
      <w:pPr>
        <w:numPr>
          <w:ilvl w:val="0"/>
          <w:numId w:val="1001"/>
        </w:numPr>
        <w:pStyle w:val="Compact"/>
      </w:pPr>
      <w:r>
        <w:t xml:space="preserve">Typed backend response</w:t>
      </w:r>
    </w:p>
    <w:p>
      <w:pPr>
        <w:numPr>
          <w:ilvl w:val="0"/>
          <w:numId w:val="1001"/>
        </w:numPr>
        <w:pStyle w:val="Compact"/>
      </w:pPr>
      <w:r>
        <w:t xml:space="preserve">CORS configuration</w:t>
      </w:r>
    </w:p>
    <w:p>
      <w:pPr>
        <w:numPr>
          <w:ilvl w:val="0"/>
          <w:numId w:val="1001"/>
        </w:numPr>
        <w:pStyle w:val="Compact"/>
      </w:pPr>
      <w:r>
        <w:t xml:space="preserve">Unit-test verification</w:t>
      </w:r>
    </w:p>
    <w:p>
      <w:pPr>
        <w:numPr>
          <w:ilvl w:val="0"/>
          <w:numId w:val="1001"/>
        </w:numPr>
        <w:pStyle w:val="Compact"/>
      </w:pPr>
      <w:r>
        <w:t xml:space="preserve">Production builds</w:t>
      </w:r>
    </w:p>
    <w:p>
      <w:pPr>
        <w:numPr>
          <w:ilvl w:val="0"/>
          <w:numId w:val="1001"/>
        </w:numPr>
        <w:pStyle w:val="Compact"/>
      </w:pPr>
      <w:r>
        <w:t xml:space="preserve">Real browser-to-API verification</w:t>
      </w:r>
    </w:p>
    <w:p>
      <w:pPr>
        <w:pStyle w:val="FirstParagraph"/>
      </w:pPr>
      <w:r>
        <w:t xml:space="preserve">It did not include database persistence, security, the core workflow, AI, Docker packaging, CI/CD, or Azure deployment.</w:t>
      </w:r>
    </w:p>
    <w:p>
      <w:pPr>
        <w:pStyle w:val="BodyText"/>
      </w:pPr>
      <w:r>
        <w:t xml:space="preserve">Memory statement:</w:t>
      </w:r>
    </w:p>
    <w:p>
      <w:pPr>
        <w:pStyle w:val="SourceCode"/>
        <w:keepLines/>
        <w:shd w:fill="F3F4F6"/>
      </w:pPr>
      <w:r>
        <w:rPr>
          <w:rStyle w:val="VerbatimChar"/>
          <w:rFonts w:ascii="Consolas" w:hAnsi="Consolas" w:eastAsia="Consolas"/>
          <w:color w:val="263238"/>
          <w:sz w:val="17"/>
        </w:rPr>
        <w:t xml:space="preserve">Horizontal work completes one layer.</w:t>
      </w:r>
      <w:r>
        <w:rPr>
          <w:rFonts w:ascii="Consolas" w:hAnsi="Consolas" w:eastAsia="Consolas"/>
          <w:color w:val="263238"/>
          <w:sz w:val="17"/>
        </w:rPr>
        <w:br/>
      </w:r>
      <w:r>
        <w:rPr>
          <w:rStyle w:val="VerbatimChar"/>
          <w:rFonts w:ascii="Consolas" w:hAnsi="Consolas" w:eastAsia="Consolas"/>
          <w:color w:val="263238"/>
          <w:sz w:val="17"/>
        </w:rPr>
        <w:t xml:space="preserve">Vertical-slice work proves one capability end to end.</w:t>
      </w:r>
    </w:p>
    <w:bookmarkEnd w:id="21"/>
    <w:bookmarkStart w:id="22" w:name="X87bc687ba48775632919d5d1f738c5d27ff5d45"/>
    <w:p>
      <w:pPr>
        <w:pStyle w:val="Heading2"/>
        <w:keepNext/>
      </w:pPr>
      <w:r>
        <w:t xml:space="preserve">3. Requirement Vocabulary</w:t>
      </w:r>
    </w:p>
    <w:tbl>
      <w:tblPr>
        <w:tblStyle w:val="TableGrid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 xml:space="preserve">Term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 xml:space="preserve">Meaning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 xml:space="preserve">Memory aid</w:t>
            </w:r>
          </w:p>
        </w:tc>
      </w:tr>
      <w:tr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color w:val="20242A"/>
                <w:sz w:val="18"/>
              </w:rPr>
              <w:t xml:space="preserve">Functional requirement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color w:val="20242A"/>
                <w:sz w:val="18"/>
              </w:rPr>
              <w:t xml:space="preserve">What the system must do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color w:val="20242A"/>
                <w:sz w:val="18"/>
              </w:rPr>
              <w:t xml:space="preserve">Capability</w:t>
            </w:r>
          </w:p>
        </w:tc>
      </w:tr>
      <w:tr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8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color w:val="20242A"/>
                <w:sz w:val="18"/>
              </w:rPr>
              <w:t xml:space="preserve">Non-functional requirement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8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color w:val="20242A"/>
                <w:sz w:val="18"/>
              </w:rPr>
              <w:t xml:space="preserve">How well the system must operate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8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color w:val="20242A"/>
                <w:sz w:val="18"/>
              </w:rPr>
              <w:t xml:space="preserve">Quality</w:t>
            </w:r>
          </w:p>
        </w:tc>
      </w:tr>
      <w:tr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color w:val="20242A"/>
                <w:sz w:val="18"/>
              </w:rPr>
              <w:t xml:space="preserve">Business rule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color w:val="20242A"/>
                <w:sz w:val="18"/>
              </w:rPr>
              <w:t xml:space="preserve">An organisational policy or condition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color w:val="20242A"/>
                <w:sz w:val="18"/>
              </w:rPr>
              <w:t xml:space="preserve">Policy</w:t>
            </w:r>
          </w:p>
        </w:tc>
      </w:tr>
      <w:tr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8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color w:val="20242A"/>
                <w:sz w:val="18"/>
              </w:rPr>
              <w:t xml:space="preserve">Acceptance criteria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8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color w:val="20242A"/>
                <w:sz w:val="18"/>
              </w:rPr>
              <w:t xml:space="preserve">Testable conditions for accepting a requirement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8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color w:val="20242A"/>
                <w:sz w:val="18"/>
              </w:rPr>
              <w:t xml:space="preserve">Proof</w:t>
            </w:r>
          </w:p>
        </w:tc>
      </w:tr>
      <w:tr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color w:val="20242A"/>
                <w:sz w:val="18"/>
              </w:rPr>
              <w:t xml:space="preserve">Assumption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color w:val="20242A"/>
                <w:sz w:val="18"/>
              </w:rPr>
              <w:t xml:space="preserve">Believed true but not fully confirmed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color w:val="20242A"/>
                <w:sz w:val="18"/>
              </w:rPr>
              <w:t xml:space="preserve">Believed</w:t>
            </w:r>
          </w:p>
        </w:tc>
      </w:tr>
      <w:tr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8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color w:val="20242A"/>
                <w:sz w:val="18"/>
              </w:rPr>
              <w:t xml:space="preserve">Dependency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8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color w:val="20242A"/>
                <w:sz w:val="18"/>
              </w:rPr>
              <w:t xml:space="preserve">Something needed before another activity can complete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8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color w:val="20242A"/>
                <w:sz w:val="18"/>
              </w:rPr>
              <w:t xml:space="preserve">Needed</w:t>
            </w:r>
          </w:p>
        </w:tc>
      </w:tr>
      <w:tr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color w:val="20242A"/>
                <w:sz w:val="18"/>
              </w:rPr>
              <w:t xml:space="preserve">Risk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color w:val="20242A"/>
                <w:sz w:val="18"/>
              </w:rPr>
              <w:t xml:space="preserve">An uncertain event that may cause harm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color w:val="20242A"/>
                <w:sz w:val="18"/>
              </w:rPr>
              <w:t xml:space="preserve">Might happen</w:t>
            </w:r>
          </w:p>
        </w:tc>
      </w:tr>
      <w:tr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8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color w:val="20242A"/>
                <w:sz w:val="18"/>
              </w:rPr>
              <w:t xml:space="preserve">Constraint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8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color w:val="20242A"/>
                <w:sz w:val="18"/>
              </w:rPr>
              <w:t xml:space="preserve">A limitation within which the solution must operate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8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color w:val="20242A"/>
                <w:sz w:val="18"/>
              </w:rPr>
              <w:t xml:space="preserve">Limited by</w:t>
            </w:r>
          </w:p>
        </w:tc>
      </w:tr>
    </w:tbl>
    <w:p>
      <w:pPr>
        <w:pStyle w:val="BodyText"/>
      </w:pPr>
      <w:r>
        <w:t xml:space="preserve">Detailed product examples are maintained in</w:t>
      </w:r>
      <w:r>
        <w:t xml:space="preserve"> </w:t>
      </w:r>
      <w:r>
        <w:rPr>
          <w:rStyle w:val="VerbatimChar"/>
        </w:rPr>
        <w:t xml:space="preserve">product-requirements.md</w:t>
      </w:r>
      <w:r>
        <w:t xml:space="preserve"> </w:t>
      </w:r>
      <w:r>
        <w:t xml:space="preserve">rather than duplicated here.</w:t>
      </w:r>
    </w:p>
    <w:bookmarkEnd w:id="22"/>
    <w:bookmarkStart w:id="26" w:name="X18964cc5ef233112ff2e0b5a1ddaa108b5feb48"/>
    <w:p>
      <w:pPr>
        <w:pStyle w:val="Heading2"/>
        <w:keepNext/>
      </w:pPr>
      <w:r>
        <w:t xml:space="preserve">4. Dependency Injection Lifetimes</w:t>
      </w:r>
    </w:p>
    <w:bookmarkStart w:id="23" w:name="transient"/>
    <w:p>
      <w:pPr>
        <w:pStyle w:val="Heading3"/>
        <w:keepNext/>
      </w:pPr>
      <w:r>
        <w:t xml:space="preserve">Transient</w:t>
      </w:r>
    </w:p>
    <w:p>
      <w:pPr>
        <w:pStyle w:val="FirstParagraph"/>
      </w:pPr>
      <w:r>
        <w:t xml:space="preserve">A new instance is supplied each time the dependency is resolved from the container.</w:t>
      </w:r>
    </w:p>
    <w:p>
      <w:pPr>
        <w:pStyle w:val="BodyText"/>
      </w:pPr>
      <w:r>
        <w:t xml:space="preserve">Use for lightweight, stateless services when sharing an instance is unnecessary.</w:t>
      </w:r>
    </w:p>
    <w:bookmarkEnd w:id="23"/>
    <w:bookmarkStart w:id="24" w:name="scoped"/>
    <w:p>
      <w:pPr>
        <w:pStyle w:val="Heading3"/>
        <w:keepNext/>
      </w:pPr>
      <w:r>
        <w:t xml:space="preserve">Scoped</w:t>
      </w:r>
    </w:p>
    <w:p>
      <w:pPr>
        <w:pStyle w:val="FirstParagraph"/>
      </w:pPr>
      <w:r>
        <w:t xml:space="preserve">One instance is supplied within one dependency-injection scope. In ASP.NET Core, one HTTP request normally creates one scope.</w:t>
      </w:r>
    </w:p>
    <w:p>
      <w:pPr>
        <w:pStyle w:val="BodyText"/>
      </w:pPr>
      <w:r>
        <w:t xml:space="preserve">Entity Framework Core</w:t>
      </w:r>
      <w:r>
        <w:t xml:space="preserve"> </w:t>
      </w:r>
      <w:r>
        <w:rPr>
          <w:rStyle w:val="VerbatimChar"/>
        </w:rPr>
        <w:t xml:space="preserve">DbContext</w:t>
      </w:r>
      <w:r>
        <w:t xml:space="preserve"> </w:t>
      </w:r>
      <w:r>
        <w:t xml:space="preserve">is commonly scoped.</w:t>
      </w:r>
    </w:p>
    <w:bookmarkEnd w:id="24"/>
    <w:bookmarkStart w:id="25" w:name="singleton"/>
    <w:p>
      <w:pPr>
        <w:pStyle w:val="Heading3"/>
        <w:keepNext/>
      </w:pPr>
      <w:r>
        <w:t xml:space="preserve">Singleton</w:t>
      </w:r>
    </w:p>
    <w:p>
      <w:pPr>
        <w:pStyle w:val="FirstParagraph"/>
      </w:pPr>
      <w:r>
        <w:t xml:space="preserve">One instance is shared for the application lifetime.</w:t>
      </w:r>
    </w:p>
    <w:p>
      <w:pPr>
        <w:pStyle w:val="BodyText"/>
      </w:pPr>
      <w:r>
        <w:t xml:space="preserve">Singleton services must be thread-safe when used concurrently. A singleton must not directly capture a scoped service.</w:t>
      </w:r>
    </w:p>
    <w:p>
      <w:pPr>
        <w:pStyle w:val="BodyText"/>
      </w:pPr>
      <w:r>
        <w:t xml:space="preserve">Memory aid:</w:t>
      </w:r>
    </w:p>
    <w:p>
      <w:pPr>
        <w:pStyle w:val="SourceCode"/>
        <w:keepLines/>
        <w:shd w:fill="F3F4F6"/>
      </w:pPr>
      <w:r>
        <w:rPr>
          <w:rStyle w:val="VerbatimChar"/>
          <w:rFonts w:ascii="Consolas" w:hAnsi="Consolas" w:eastAsia="Consolas"/>
          <w:color w:val="263238"/>
          <w:sz w:val="17"/>
        </w:rPr>
        <w:t xml:space="preserve">Transient = Every resolution</w:t>
      </w:r>
      <w:r>
        <w:rPr>
          <w:rFonts w:ascii="Consolas" w:hAnsi="Consolas" w:eastAsia="Consolas"/>
          <w:color w:val="263238"/>
          <w:sz w:val="17"/>
        </w:rPr>
        <w:br/>
      </w:r>
      <w:r>
        <w:rPr>
          <w:rStyle w:val="VerbatimChar"/>
          <w:rFonts w:ascii="Consolas" w:hAnsi="Consolas" w:eastAsia="Consolas"/>
          <w:color w:val="263238"/>
          <w:sz w:val="17"/>
        </w:rPr>
        <w:t xml:space="preserve">Scoped = One request</w:t>
      </w:r>
      <w:r>
        <w:rPr>
          <w:rFonts w:ascii="Consolas" w:hAnsi="Consolas" w:eastAsia="Consolas"/>
          <w:color w:val="263238"/>
          <w:sz w:val="17"/>
        </w:rPr>
        <w:br/>
      </w:r>
      <w:r>
        <w:rPr>
          <w:rStyle w:val="VerbatimChar"/>
          <w:rFonts w:ascii="Consolas" w:hAnsi="Consolas" w:eastAsia="Consolas"/>
          <w:color w:val="263238"/>
          <w:sz w:val="17"/>
        </w:rPr>
        <w:t xml:space="preserve">Singleton = Application lifetime</w:t>
      </w:r>
    </w:p>
    <w:bookmarkEnd w:id="25"/>
    <w:bookmarkEnd w:id="26"/>
    <w:bookmarkStart w:id="27" w:name="X3d713617190d8ca044b8f97c6aa36139bcc83e2"/>
    <w:p>
      <w:pPr>
        <w:pStyle w:val="Heading2"/>
        <w:keepNext/>
      </w:pPr>
      <w:r>
        <w:t xml:space="preserve">5. Async and Await</w:t>
      </w:r>
    </w:p>
    <w:p>
      <w:pPr>
        <w:pStyle w:val="FirstParagraph"/>
      </w:pPr>
      <w:r>
        <w:rPr>
          <w:rStyle w:val="VerbatimChar"/>
        </w:rPr>
        <w:t xml:space="preserve">async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allow code to wait for asynchronous work without synchronously blocking a request thread.</w:t>
      </w:r>
    </w:p>
    <w:p>
      <w:pPr>
        <w:pStyle w:val="BodyText"/>
      </w:pPr>
      <w:r>
        <w:t xml:space="preserve">Typical I/O operations include:</w:t>
      </w:r>
    </w:p>
    <w:p>
      <w:pPr>
        <w:numPr>
          <w:ilvl w:val="0"/>
          <w:numId w:val="1002"/>
        </w:numPr>
        <w:pStyle w:val="Compact"/>
      </w:pPr>
      <w:r>
        <w:t xml:space="preserve">Database calls</w:t>
      </w:r>
    </w:p>
    <w:p>
      <w:pPr>
        <w:numPr>
          <w:ilvl w:val="0"/>
          <w:numId w:val="1002"/>
        </w:numPr>
        <w:pStyle w:val="Compact"/>
      </w:pPr>
      <w:r>
        <w:t xml:space="preserve">HTTP calls</w:t>
      </w:r>
    </w:p>
    <w:p>
      <w:pPr>
        <w:numPr>
          <w:ilvl w:val="0"/>
          <w:numId w:val="1002"/>
        </w:numPr>
        <w:pStyle w:val="Compact"/>
      </w:pPr>
      <w:r>
        <w:t xml:space="preserve">File operations</w:t>
      </w:r>
    </w:p>
    <w:p>
      <w:pPr>
        <w:numPr>
          <w:ilvl w:val="0"/>
          <w:numId w:val="1002"/>
        </w:numPr>
        <w:pStyle w:val="Compact"/>
      </w:pPr>
      <w:r>
        <w:t xml:space="preserve">Cloud storage</w:t>
      </w:r>
    </w:p>
    <w:p>
      <w:pPr>
        <w:numPr>
          <w:ilvl w:val="0"/>
          <w:numId w:val="1002"/>
        </w:numPr>
        <w:pStyle w:val="Compact"/>
      </w:pPr>
      <w:r>
        <w:t xml:space="preserve">Message brokers</w:t>
      </w:r>
    </w:p>
    <w:p>
      <w:pPr>
        <w:pStyle w:val="FirstParagraph"/>
      </w:pPr>
      <w:r>
        <w:t xml:space="preserve">When an incomplete I/O task is awaited, control returns to the caller.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does not automatically create a new thread.</w:t>
      </w:r>
    </w:p>
    <w:p>
      <w:pPr>
        <w:pStyle w:val="BodyText"/>
      </w:pPr>
      <w:r>
        <w:t xml:space="preserve">Avoid blocking asynchronous work with</w:t>
      </w:r>
      <w:r>
        <w:t xml:space="preserve"> </w:t>
      </w:r>
      <w:r>
        <w:rPr>
          <w:rStyle w:val="VerbatimChar"/>
        </w:rPr>
        <w:t xml:space="preserve">.Result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.Wait()</w:t>
      </w:r>
      <w:r>
        <w:t xml:space="preserve">. Use asynchronous calls through the complete request path when possible.</w:t>
      </w:r>
    </w:p>
    <w:bookmarkEnd w:id="27"/>
    <w:bookmarkStart w:id="30" w:name="Xefa452e0887183380ecb114538180993b79d3d0"/>
    <w:p>
      <w:pPr>
        <w:pStyle w:val="Heading2"/>
        <w:keepNext/>
      </w:pPr>
      <w:r>
        <w:t xml:space="preserve">6. IEnumerable and IQueryable</w:t>
      </w:r>
    </w:p>
    <w:bookmarkStart w:id="28" w:name="ienumerable"/>
    <w:p>
      <w:pPr>
        <w:pStyle w:val="Heading3"/>
        <w:keepNext/>
      </w:pPr>
      <w:r>
        <w:t xml:space="preserve">IEnumerable</w:t>
      </w:r>
    </w:p>
    <w:p>
      <w:pPr>
        <w:pStyle w:val="FirstParagraph"/>
      </w:pPr>
      <w:r>
        <w:t xml:space="preserve">Represents a sequence enumerated by .NET. LINQ applied after materialisation operates on in-memory objects.</w:t>
      </w:r>
    </w:p>
    <w:bookmarkEnd w:id="28"/>
    <w:bookmarkStart w:id="29" w:name="iqueryable"/>
    <w:p>
      <w:pPr>
        <w:pStyle w:val="Heading3"/>
        <w:keepNext/>
      </w:pPr>
      <w:r>
        <w:t xml:space="preserve">IQueryable</w:t>
      </w:r>
    </w:p>
    <w:p>
      <w:pPr>
        <w:pStyle w:val="FirstParagraph"/>
      </w:pPr>
      <w:r>
        <w:t xml:space="preserve">Builds an expression tree that a provider such as Entity Framework Core may translate into SQL.</w:t>
      </w:r>
    </w:p>
    <w:p>
      <w:pPr>
        <w:pStyle w:val="SourceCode"/>
        <w:keepLines/>
        <w:shd w:fill="F3F4F6"/>
      </w:pPr>
      <w:r>
        <w:rPr>
          <w:rStyle w:val="DataTypeTok"/>
          <w:rFonts w:ascii="Consolas" w:hAnsi="Consolas" w:eastAsia="Consolas"/>
          <w:color w:val="263238"/>
          <w:sz w:val="17"/>
        </w:rPr>
        <w:t xml:space="preserve">var</w:t>
      </w:r>
      <w:r>
        <w:rPr>
          <w:rStyle w:val="NormalTok"/>
          <w:rFonts w:ascii="Consolas" w:hAnsi="Consolas" w:eastAsia="Consolas"/>
          <w:color w:val="263238"/>
          <w:sz w:val="17"/>
        </w:rPr>
        <w:t xml:space="preserve"> users </w:t>
      </w:r>
      <w:r>
        <w:rPr>
          <w:rStyle w:val="OperatorTok"/>
          <w:rFonts w:ascii="Consolas" w:hAnsi="Consolas" w:eastAsia="Consolas"/>
          <w:color w:val="263238"/>
          <w:sz w:val="17"/>
        </w:rPr>
        <w:t xml:space="preserve">=</w:t>
      </w:r>
      <w:r>
        <w:rPr>
          <w:rStyle w:val="NormalTok"/>
          <w:rFonts w:ascii="Consolas" w:hAnsi="Consolas" w:eastAsia="Consolas"/>
          <w:color w:val="263238"/>
          <w:sz w:val="17"/>
        </w:rPr>
        <w:t xml:space="preserve"> await dbContext</w:t>
      </w:r>
      <w:r>
        <w:rPr>
          <w:rStyle w:val="OperatorTok"/>
          <w:rFonts w:ascii="Consolas" w:hAnsi="Consolas" w:eastAsia="Consolas"/>
          <w:color w:val="263238"/>
          <w:sz w:val="17"/>
        </w:rPr>
        <w:t xml:space="preserve">.</w:t>
      </w:r>
      <w:r>
        <w:rPr>
          <w:rStyle w:val="FunctionTok"/>
          <w:rFonts w:ascii="Consolas" w:hAnsi="Consolas" w:eastAsia="Consolas"/>
          <w:color w:val="263238"/>
          <w:sz w:val="17"/>
        </w:rPr>
        <w:t xml:space="preserve">Users</w:t>
      </w:r>
      <w:r>
        <w:rPr>
          <w:rFonts w:ascii="Consolas" w:hAnsi="Consolas" w:eastAsia="Consolas"/>
          <w:color w:val="263238"/>
          <w:sz w:val="17"/>
        </w:rPr>
        <w:br/>
      </w:r>
      <w:r>
        <w:rPr>
          <w:rStyle w:val="NormalTok"/>
          <w:rFonts w:ascii="Consolas" w:hAnsi="Consolas" w:eastAsia="Consolas"/>
          <w:color w:val="263238"/>
          <w:sz w:val="17"/>
        </w:rPr>
        <w:t xml:space="preserve">    </w:t>
      </w:r>
      <w:r>
        <w:rPr>
          <w:rStyle w:val="OperatorTok"/>
          <w:rFonts w:ascii="Consolas" w:hAnsi="Consolas" w:eastAsia="Consolas"/>
          <w:color w:val="263238"/>
          <w:sz w:val="17"/>
        </w:rPr>
        <w:t xml:space="preserve">.</w:t>
      </w:r>
      <w:r>
        <w:rPr>
          <w:rStyle w:val="FunctionTok"/>
          <w:rFonts w:ascii="Consolas" w:hAnsi="Consolas" w:eastAsia="Consolas"/>
          <w:color w:val="263238"/>
          <w:sz w:val="17"/>
        </w:rPr>
        <w:t xml:space="preserve">Where</w:t>
      </w:r>
      <w:r>
        <w:rPr>
          <w:rStyle w:val="OperatorTok"/>
          <w:rFonts w:ascii="Consolas" w:hAnsi="Consolas" w:eastAsia="Consolas"/>
          <w:color w:val="263238"/>
          <w:sz w:val="17"/>
        </w:rPr>
        <w:t xml:space="preserve">(</w:t>
      </w:r>
      <w:r>
        <w:rPr>
          <w:rStyle w:val="NormalTok"/>
          <w:rFonts w:ascii="Consolas" w:hAnsi="Consolas" w:eastAsia="Consolas"/>
          <w:color w:val="263238"/>
          <w:sz w:val="17"/>
        </w:rPr>
        <w:t xml:space="preserve">user </w:t>
      </w:r>
      <w:r>
        <w:rPr>
          <w:rStyle w:val="OperatorTok"/>
          <w:rFonts w:ascii="Consolas" w:hAnsi="Consolas" w:eastAsia="Consolas"/>
          <w:color w:val="263238"/>
          <w:sz w:val="17"/>
        </w:rPr>
        <w:t xml:space="preserve">=&gt;</w:t>
      </w:r>
      <w:r>
        <w:rPr>
          <w:rStyle w:val="NormalTok"/>
          <w:rFonts w:ascii="Consolas" w:hAnsi="Consolas" w:eastAsia="Consolas"/>
          <w:color w:val="263238"/>
          <w:sz w:val="17"/>
        </w:rPr>
        <w:t xml:space="preserve"> user</w:t>
      </w:r>
      <w:r>
        <w:rPr>
          <w:rStyle w:val="OperatorTok"/>
          <w:rFonts w:ascii="Consolas" w:hAnsi="Consolas" w:eastAsia="Consolas"/>
          <w:color w:val="263238"/>
          <w:sz w:val="17"/>
        </w:rPr>
        <w:t xml:space="preserve">.</w:t>
      </w:r>
      <w:r>
        <w:rPr>
          <w:rStyle w:val="FunctionTok"/>
          <w:rFonts w:ascii="Consolas" w:hAnsi="Consolas" w:eastAsia="Consolas"/>
          <w:color w:val="263238"/>
          <w:sz w:val="17"/>
        </w:rPr>
        <w:t xml:space="preserve">IsActive</w:t>
      </w:r>
      <w:r>
        <w:rPr>
          <w:rStyle w:val="OperatorTok"/>
          <w:rFonts w:ascii="Consolas" w:hAnsi="Consolas" w:eastAsia="Consolas"/>
          <w:color w:val="263238"/>
          <w:sz w:val="17"/>
        </w:rPr>
        <w:t xml:space="preserve">)</w:t>
      </w:r>
      <w:r>
        <w:rPr>
          <w:rFonts w:ascii="Consolas" w:hAnsi="Consolas" w:eastAsia="Consolas"/>
          <w:color w:val="263238"/>
          <w:sz w:val="17"/>
        </w:rPr>
        <w:br/>
      </w:r>
      <w:r>
        <w:rPr>
          <w:rStyle w:val="NormalTok"/>
          <w:rFonts w:ascii="Consolas" w:hAnsi="Consolas" w:eastAsia="Consolas"/>
          <w:color w:val="263238"/>
          <w:sz w:val="17"/>
        </w:rPr>
        <w:t xml:space="preserve">    </w:t>
      </w:r>
      <w:r>
        <w:rPr>
          <w:rStyle w:val="OperatorTok"/>
          <w:rFonts w:ascii="Consolas" w:hAnsi="Consolas" w:eastAsia="Consolas"/>
          <w:color w:val="263238"/>
          <w:sz w:val="17"/>
        </w:rPr>
        <w:t xml:space="preserve">.</w:t>
      </w:r>
      <w:r>
        <w:rPr>
          <w:rStyle w:val="FunctionTok"/>
          <w:rFonts w:ascii="Consolas" w:hAnsi="Consolas" w:eastAsia="Consolas"/>
          <w:color w:val="263238"/>
          <w:sz w:val="17"/>
        </w:rPr>
        <w:t xml:space="preserve">Select</w:t>
      </w:r>
      <w:r>
        <w:rPr>
          <w:rStyle w:val="OperatorTok"/>
          <w:rFonts w:ascii="Consolas" w:hAnsi="Consolas" w:eastAsia="Consolas"/>
          <w:color w:val="263238"/>
          <w:sz w:val="17"/>
        </w:rPr>
        <w:t xml:space="preserve">(</w:t>
      </w:r>
      <w:r>
        <w:rPr>
          <w:rStyle w:val="NormalTok"/>
          <w:rFonts w:ascii="Consolas" w:hAnsi="Consolas" w:eastAsia="Consolas"/>
          <w:color w:val="263238"/>
          <w:sz w:val="17"/>
        </w:rPr>
        <w:t xml:space="preserve">user </w:t>
      </w:r>
      <w:r>
        <w:rPr>
          <w:rStyle w:val="OperatorTok"/>
          <w:rFonts w:ascii="Consolas" w:hAnsi="Consolas" w:eastAsia="Consolas"/>
          <w:color w:val="263238"/>
          <w:sz w:val="17"/>
        </w:rPr>
        <w:t xml:space="preserve">=&gt;</w:t>
      </w:r>
      <w:r>
        <w:rPr>
          <w:rStyle w:val="NormalTok"/>
          <w:rFonts w:ascii="Consolas" w:hAnsi="Consolas" w:eastAsia="Consolas"/>
          <w:color w:val="263238"/>
          <w:sz w:val="17"/>
        </w:rPr>
        <w:t xml:space="preserve"> </w:t>
      </w:r>
      <w:r>
        <w:rPr>
          <w:rStyle w:val="KeywordTok"/>
          <w:rFonts w:ascii="Consolas" w:hAnsi="Consolas" w:eastAsia="Consolas"/>
          <w:color w:val="263238"/>
          <w:sz w:val="17"/>
        </w:rPr>
        <w:t xml:space="preserve">new</w:t>
      </w:r>
      <w:r>
        <w:rPr>
          <w:rStyle w:val="NormalTok"/>
          <w:rFonts w:ascii="Consolas" w:hAnsi="Consolas" w:eastAsia="Consolas"/>
          <w:color w:val="263238"/>
          <w:sz w:val="17"/>
        </w:rPr>
        <w:t xml:space="preserve"> </w:t>
      </w:r>
      <w:r>
        <w:rPr>
          <w:rStyle w:val="OperatorTok"/>
          <w:rFonts w:ascii="Consolas" w:hAnsi="Consolas" w:eastAsia="Consolas"/>
          <w:color w:val="263238"/>
          <w:sz w:val="17"/>
        </w:rPr>
        <w:t xml:space="preserve">{</w:t>
      </w:r>
      <w:r>
        <w:rPr>
          <w:rStyle w:val="NormalTok"/>
          <w:rFonts w:ascii="Consolas" w:hAnsi="Consolas" w:eastAsia="Consolas"/>
          <w:color w:val="263238"/>
          <w:sz w:val="17"/>
        </w:rPr>
        <w:t xml:space="preserve"> user</w:t>
      </w:r>
      <w:r>
        <w:rPr>
          <w:rStyle w:val="OperatorTok"/>
          <w:rFonts w:ascii="Consolas" w:hAnsi="Consolas" w:eastAsia="Consolas"/>
          <w:color w:val="263238"/>
          <w:sz w:val="17"/>
        </w:rPr>
        <w:t xml:space="preserve">.</w:t>
      </w:r>
      <w:r>
        <w:rPr>
          <w:rStyle w:val="FunctionTok"/>
          <w:rFonts w:ascii="Consolas" w:hAnsi="Consolas" w:eastAsia="Consolas"/>
          <w:color w:val="263238"/>
          <w:sz w:val="17"/>
        </w:rPr>
        <w:t xml:space="preserve">Id</w:t>
      </w:r>
      <w:r>
        <w:rPr>
          <w:rStyle w:val="OperatorTok"/>
          <w:rFonts w:ascii="Consolas" w:hAnsi="Consolas" w:eastAsia="Consolas"/>
          <w:color w:val="263238"/>
          <w:sz w:val="17"/>
        </w:rPr>
        <w:t xml:space="preserve">,</w:t>
      </w:r>
      <w:r>
        <w:rPr>
          <w:rStyle w:val="NormalTok"/>
          <w:rFonts w:ascii="Consolas" w:hAnsi="Consolas" w:eastAsia="Consolas"/>
          <w:color w:val="263238"/>
          <w:sz w:val="17"/>
        </w:rPr>
        <w:t xml:space="preserve"> user</w:t>
      </w:r>
      <w:r>
        <w:rPr>
          <w:rStyle w:val="OperatorTok"/>
          <w:rFonts w:ascii="Consolas" w:hAnsi="Consolas" w:eastAsia="Consolas"/>
          <w:color w:val="263238"/>
          <w:sz w:val="17"/>
        </w:rPr>
        <w:t xml:space="preserve">.</w:t>
      </w:r>
      <w:r>
        <w:rPr>
          <w:rStyle w:val="FunctionTok"/>
          <w:rFonts w:ascii="Consolas" w:hAnsi="Consolas" w:eastAsia="Consolas"/>
          <w:color w:val="263238"/>
          <w:sz w:val="17"/>
        </w:rPr>
        <w:t xml:space="preserve">Name</w:t>
      </w:r>
      <w:r>
        <w:rPr>
          <w:rStyle w:val="NormalTok"/>
          <w:rFonts w:ascii="Consolas" w:hAnsi="Consolas" w:eastAsia="Consolas"/>
          <w:color w:val="263238"/>
          <w:sz w:val="17"/>
        </w:rPr>
        <w:t xml:space="preserve"> </w:t>
      </w:r>
      <w:r>
        <w:rPr>
          <w:rStyle w:val="OperatorTok"/>
          <w:rFonts w:ascii="Consolas" w:hAnsi="Consolas" w:eastAsia="Consolas"/>
          <w:color w:val="263238"/>
          <w:sz w:val="17"/>
        </w:rPr>
        <w:t xml:space="preserve">})</w:t>
      </w:r>
      <w:r>
        <w:rPr>
          <w:rFonts w:ascii="Consolas" w:hAnsi="Consolas" w:eastAsia="Consolas"/>
          <w:color w:val="263238"/>
          <w:sz w:val="17"/>
        </w:rPr>
        <w:br/>
      </w:r>
      <w:r>
        <w:rPr>
          <w:rStyle w:val="NormalTok"/>
          <w:rFonts w:ascii="Consolas" w:hAnsi="Consolas" w:eastAsia="Consolas"/>
          <w:color w:val="263238"/>
          <w:sz w:val="17"/>
        </w:rPr>
        <w:t xml:space="preserve">    </w:t>
      </w:r>
      <w:r>
        <w:rPr>
          <w:rStyle w:val="OperatorTok"/>
          <w:rFonts w:ascii="Consolas" w:hAnsi="Consolas" w:eastAsia="Consolas"/>
          <w:color w:val="263238"/>
          <w:sz w:val="17"/>
        </w:rPr>
        <w:t xml:space="preserve">.</w:t>
      </w:r>
      <w:r>
        <w:rPr>
          <w:rStyle w:val="FunctionTok"/>
          <w:rFonts w:ascii="Consolas" w:hAnsi="Consolas" w:eastAsia="Consolas"/>
          <w:color w:val="263238"/>
          <w:sz w:val="17"/>
        </w:rPr>
        <w:t xml:space="preserve">ToListAsync</w:t>
      </w:r>
      <w:r>
        <w:rPr>
          <w:rStyle w:val="OperatorTok"/>
          <w:rFonts w:ascii="Consolas" w:hAnsi="Consolas" w:eastAsia="Consolas"/>
          <w:color w:val="263238"/>
          <w:sz w:val="17"/>
        </w:rPr>
        <w:t xml:space="preserve">();</w:t>
      </w:r>
    </w:p>
    <w:p>
      <w:pPr>
        <w:pStyle w:val="FirstParagraph"/>
      </w:pPr>
      <w:r>
        <w:t xml:space="preserve">Here, supported filtering and projection are translated for database execution.</w:t>
      </w:r>
      <w:r>
        <w:t xml:space="preserve"> </w:t>
      </w:r>
      <w:r>
        <w:rPr>
          <w:rStyle w:val="VerbatimChar"/>
        </w:rPr>
        <w:t xml:space="preserve">ToListAsync</w:t>
      </w:r>
      <w:r>
        <w:t xml:space="preserve"> </w:t>
      </w:r>
      <w:r>
        <w:t xml:space="preserve">executes and materialises the query.</w:t>
      </w:r>
    </w:p>
    <w:p>
      <w:pPr>
        <w:pStyle w:val="BodyText"/>
      </w:pPr>
      <w:r>
        <w:t xml:space="preserve">Avoid loading a complete table before applying filters that the database can perform.</w:t>
      </w:r>
    </w:p>
    <w:bookmarkEnd w:id="29"/>
    <w:bookmarkEnd w:id="30"/>
    <w:bookmarkStart w:id="31" w:name="X1cd4844c25d8691e1b63e64d43cd3ba624b378b"/>
    <w:p>
      <w:pPr>
        <w:pStyle w:val="Heading2"/>
        <w:keepNext/>
      </w:pPr>
      <w:r>
        <w:t xml:space="preserve">7. AsNoTracking</w:t>
      </w:r>
    </w:p>
    <w:p>
      <w:pPr>
        <w:pStyle w:val="FirstParagraph"/>
      </w:pPr>
      <w:r>
        <w:t xml:space="preserve">EF Core tracks entities by default so that changes can later be detected and saved.</w:t>
      </w:r>
    </w:p>
    <w:p>
      <w:pPr>
        <w:pStyle w:val="BodyText"/>
      </w:pPr>
      <w:r>
        <w:t xml:space="preserve">For read-only queries:</w:t>
      </w:r>
    </w:p>
    <w:p>
      <w:pPr>
        <w:pStyle w:val="SourceCode"/>
        <w:keepLines/>
        <w:shd w:fill="F3F4F6"/>
      </w:pPr>
      <w:r>
        <w:rPr>
          <w:rStyle w:val="DataTypeTok"/>
          <w:rFonts w:ascii="Consolas" w:hAnsi="Consolas" w:eastAsia="Consolas"/>
          <w:color w:val="263238"/>
          <w:sz w:val="17"/>
        </w:rPr>
        <w:t xml:space="preserve">var</w:t>
      </w:r>
      <w:r>
        <w:rPr>
          <w:rStyle w:val="NormalTok"/>
          <w:rFonts w:ascii="Consolas" w:hAnsi="Consolas" w:eastAsia="Consolas"/>
          <w:color w:val="263238"/>
          <w:sz w:val="17"/>
        </w:rPr>
        <w:t xml:space="preserve"> requests </w:t>
      </w:r>
      <w:r>
        <w:rPr>
          <w:rStyle w:val="OperatorTok"/>
          <w:rFonts w:ascii="Consolas" w:hAnsi="Consolas" w:eastAsia="Consolas"/>
          <w:color w:val="263238"/>
          <w:sz w:val="17"/>
        </w:rPr>
        <w:t xml:space="preserve">=</w:t>
      </w:r>
      <w:r>
        <w:rPr>
          <w:rStyle w:val="NormalTok"/>
          <w:rFonts w:ascii="Consolas" w:hAnsi="Consolas" w:eastAsia="Consolas"/>
          <w:color w:val="263238"/>
          <w:sz w:val="17"/>
        </w:rPr>
        <w:t xml:space="preserve"> await dbContext</w:t>
      </w:r>
      <w:r>
        <w:rPr>
          <w:rStyle w:val="OperatorTok"/>
          <w:rFonts w:ascii="Consolas" w:hAnsi="Consolas" w:eastAsia="Consolas"/>
          <w:color w:val="263238"/>
          <w:sz w:val="17"/>
        </w:rPr>
        <w:t xml:space="preserve">.</w:t>
      </w:r>
      <w:r>
        <w:rPr>
          <w:rStyle w:val="FunctionTok"/>
          <w:rFonts w:ascii="Consolas" w:hAnsi="Consolas" w:eastAsia="Consolas"/>
          <w:color w:val="263238"/>
          <w:sz w:val="17"/>
        </w:rPr>
        <w:t xml:space="preserve">ChangeRequests</w:t>
      </w:r>
      <w:r>
        <w:rPr>
          <w:rFonts w:ascii="Consolas" w:hAnsi="Consolas" w:eastAsia="Consolas"/>
          <w:color w:val="263238"/>
          <w:sz w:val="17"/>
        </w:rPr>
        <w:br/>
      </w:r>
      <w:r>
        <w:rPr>
          <w:rStyle w:val="NormalTok"/>
          <w:rFonts w:ascii="Consolas" w:hAnsi="Consolas" w:eastAsia="Consolas"/>
          <w:color w:val="263238"/>
          <w:sz w:val="17"/>
        </w:rPr>
        <w:t xml:space="preserve">    </w:t>
      </w:r>
      <w:r>
        <w:rPr>
          <w:rStyle w:val="OperatorTok"/>
          <w:rFonts w:ascii="Consolas" w:hAnsi="Consolas" w:eastAsia="Consolas"/>
          <w:color w:val="263238"/>
          <w:sz w:val="17"/>
        </w:rPr>
        <w:t xml:space="preserve">.</w:t>
      </w:r>
      <w:r>
        <w:rPr>
          <w:rStyle w:val="FunctionTok"/>
          <w:rFonts w:ascii="Consolas" w:hAnsi="Consolas" w:eastAsia="Consolas"/>
          <w:color w:val="263238"/>
          <w:sz w:val="17"/>
        </w:rPr>
        <w:t xml:space="preserve">AsNoTracking</w:t>
      </w:r>
      <w:r>
        <w:rPr>
          <w:rStyle w:val="OperatorTok"/>
          <w:rFonts w:ascii="Consolas" w:hAnsi="Consolas" w:eastAsia="Consolas"/>
          <w:color w:val="263238"/>
          <w:sz w:val="17"/>
        </w:rPr>
        <w:t xml:space="preserve">()</w:t>
      </w:r>
      <w:r>
        <w:rPr>
          <w:rFonts w:ascii="Consolas" w:hAnsi="Consolas" w:eastAsia="Consolas"/>
          <w:color w:val="263238"/>
          <w:sz w:val="17"/>
        </w:rPr>
        <w:br/>
      </w:r>
      <w:r>
        <w:rPr>
          <w:rStyle w:val="NormalTok"/>
          <w:rFonts w:ascii="Consolas" w:hAnsi="Consolas" w:eastAsia="Consolas"/>
          <w:color w:val="263238"/>
          <w:sz w:val="17"/>
        </w:rPr>
        <w:t xml:space="preserve">    </w:t>
      </w:r>
      <w:r>
        <w:rPr>
          <w:rStyle w:val="OperatorTok"/>
          <w:rFonts w:ascii="Consolas" w:hAnsi="Consolas" w:eastAsia="Consolas"/>
          <w:color w:val="263238"/>
          <w:sz w:val="17"/>
        </w:rPr>
        <w:t xml:space="preserve">.</w:t>
      </w:r>
      <w:r>
        <w:rPr>
          <w:rStyle w:val="FunctionTok"/>
          <w:rFonts w:ascii="Consolas" w:hAnsi="Consolas" w:eastAsia="Consolas"/>
          <w:color w:val="263238"/>
          <w:sz w:val="17"/>
        </w:rPr>
        <w:t xml:space="preserve">ToListAsync</w:t>
      </w:r>
      <w:r>
        <w:rPr>
          <w:rStyle w:val="OperatorTok"/>
          <w:rFonts w:ascii="Consolas" w:hAnsi="Consolas" w:eastAsia="Consolas"/>
          <w:color w:val="263238"/>
          <w:sz w:val="17"/>
        </w:rPr>
        <w:t xml:space="preserve">();</w:t>
      </w:r>
    </w:p>
    <w:p>
      <w:pPr>
        <w:pStyle w:val="FirstParagraph"/>
      </w:pPr>
      <w:r>
        <w:t xml:space="preserve">Benefits can include lower tracking overhead and memory use. Do not use it blindly when the same entities must be updated through normal change tracking.</w:t>
      </w:r>
    </w:p>
    <w:p>
      <w:pPr>
        <w:pStyle w:val="BodyText"/>
      </w:pPr>
      <w:r>
        <w:t xml:space="preserve">Memory aid:</w:t>
      </w:r>
    </w:p>
    <w:p>
      <w:pPr>
        <w:pStyle w:val="SourceCode"/>
        <w:keepLines/>
        <w:shd w:fill="F3F4F6"/>
      </w:pPr>
      <w:r>
        <w:rPr>
          <w:rStyle w:val="VerbatimChar"/>
          <w:rFonts w:ascii="Consolas" w:hAnsi="Consolas" w:eastAsia="Consolas"/>
          <w:color w:val="263238"/>
          <w:sz w:val="17"/>
        </w:rPr>
        <w:t xml:space="preserve">Read only = Consider AsNoTracking</w:t>
      </w:r>
      <w:r>
        <w:rPr>
          <w:rFonts w:ascii="Consolas" w:hAnsi="Consolas" w:eastAsia="Consolas"/>
          <w:color w:val="263238"/>
          <w:sz w:val="17"/>
        </w:rPr>
        <w:br/>
      </w:r>
      <w:r>
        <w:rPr>
          <w:rStyle w:val="VerbatimChar"/>
          <w:rFonts w:ascii="Consolas" w:hAnsi="Consolas" w:eastAsia="Consolas"/>
          <w:color w:val="263238"/>
          <w:sz w:val="17"/>
        </w:rPr>
        <w:t xml:space="preserve">Update required = Tracking may be needed</w:t>
      </w:r>
    </w:p>
    <w:bookmarkEnd w:id="31"/>
    <w:bookmarkStart w:id="34" w:name="Xc4b0a87450e6d016560e8aebe96452bb119b00c"/>
    <w:p>
      <w:pPr>
        <w:pStyle w:val="Heading2"/>
        <w:keepNext/>
      </w:pPr>
      <w:r>
        <w:t xml:space="preserve">8. HTTP 401 and 403</w:t>
      </w:r>
    </w:p>
    <w:bookmarkStart w:id="32" w:name="X6af7261ce70574c9106fa2c9362e6be6ed31925"/>
    <w:p>
      <w:pPr>
        <w:pStyle w:val="Heading3"/>
        <w:keepNext/>
      </w:pPr>
      <w:r>
        <w:t xml:space="preserve">401 Unauthorized</w:t>
      </w:r>
    </w:p>
    <w:p>
      <w:pPr>
        <w:pStyle w:val="FirstParagraph"/>
      </w:pPr>
      <w:r>
        <w:t xml:space="preserve">Authentication did not succeed. The token may be missing, invalid, or expired.</w:t>
      </w:r>
    </w:p>
    <w:bookmarkEnd w:id="32"/>
    <w:bookmarkStart w:id="33" w:name="X0b62dc92b75c0fb8f777339da7e5ea898ee7448"/>
    <w:p>
      <w:pPr>
        <w:pStyle w:val="Heading3"/>
        <w:keepNext/>
      </w:pPr>
      <w:r>
        <w:t xml:space="preserve">403 Forbidden</w:t>
      </w:r>
    </w:p>
    <w:p>
      <w:pPr>
        <w:pStyle w:val="FirstParagraph"/>
      </w:pPr>
      <w:r>
        <w:t xml:space="preserve">Authentication succeeded, but the identity lacks permission for the requested action.</w:t>
      </w:r>
    </w:p>
    <w:p>
      <w:pPr>
        <w:pStyle w:val="BodyText"/>
      </w:pPr>
      <w:r>
        <w:t xml:space="preserve">Memory aid:</w:t>
      </w:r>
    </w:p>
    <w:p>
      <w:pPr>
        <w:pStyle w:val="SourceCode"/>
        <w:keepLines/>
        <w:shd w:fill="F3F4F6"/>
      </w:pPr>
      <w:r>
        <w:rPr>
          <w:rStyle w:val="VerbatimChar"/>
          <w:rFonts w:ascii="Consolas" w:hAnsi="Consolas" w:eastAsia="Consolas"/>
          <w:color w:val="263238"/>
          <w:sz w:val="17"/>
        </w:rPr>
        <w:t xml:space="preserve">401 = Who are you?</w:t>
      </w:r>
      <w:r>
        <w:rPr>
          <w:rFonts w:ascii="Consolas" w:hAnsi="Consolas" w:eastAsia="Consolas"/>
          <w:color w:val="263238"/>
          <w:sz w:val="17"/>
        </w:rPr>
        <w:br/>
      </w:r>
      <w:r>
        <w:rPr>
          <w:rStyle w:val="VerbatimChar"/>
          <w:rFonts w:ascii="Consolas" w:hAnsi="Consolas" w:eastAsia="Consolas"/>
          <w:color w:val="263238"/>
          <w:sz w:val="17"/>
        </w:rPr>
        <w:t xml:space="preserve">403 = I know you, but you cannot do this.</w:t>
      </w:r>
    </w:p>
    <w:bookmarkEnd w:id="33"/>
    <w:bookmarkEnd w:id="34"/>
    <w:bookmarkStart w:id="37" w:name="X412e531d0f06f01d25b1218aa32dea9b87bd6dc"/>
    <w:p>
      <w:pPr>
        <w:pStyle w:val="Heading2"/>
        <w:keepNext/>
      </w:pPr>
      <w:r>
        <w:t xml:space="preserve">9. Clustered and Nonclustered Indexes</w:t>
      </w:r>
    </w:p>
    <w:bookmarkStart w:id="35" w:name="clustered-index"/>
    <w:p>
      <w:pPr>
        <w:pStyle w:val="Heading3"/>
        <w:keepNext/>
      </w:pPr>
      <w:r>
        <w:t xml:space="preserve">Clustered index</w:t>
      </w:r>
    </w:p>
    <w:p>
      <w:pPr>
        <w:pStyle w:val="FirstParagraph"/>
      </w:pPr>
      <w:r>
        <w:t xml:space="preserve">The leaf level contains the table's data rows. A table can have only one clustered index.</w:t>
      </w:r>
    </w:p>
    <w:bookmarkEnd w:id="35"/>
    <w:bookmarkStart w:id="36" w:name="nonclustered-index"/>
    <w:p>
      <w:pPr>
        <w:pStyle w:val="Heading3"/>
        <w:keepNext/>
      </w:pPr>
      <w:r>
        <w:t xml:space="preserve">Nonclustered index</w:t>
      </w:r>
    </w:p>
    <w:p>
      <w:pPr>
        <w:pStyle w:val="FirstParagraph"/>
      </w:pPr>
      <w:r>
        <w:t xml:space="preserve">It is a separate index structure whose leaf level contains indexed values, a row locator, and optional included columns. A table can have multiple nonclustered indexes.</w:t>
      </w:r>
    </w:p>
    <w:p>
      <w:pPr>
        <w:pStyle w:val="BodyText"/>
      </w:pPr>
      <w:r>
        <w:t xml:space="preserve">Indexes can improve reads but increase storage and write-maintenance cost.</w:t>
      </w:r>
    </w:p>
    <w:p>
      <w:pPr>
        <w:pStyle w:val="BodyText"/>
      </w:pPr>
      <w:r>
        <w:t xml:space="preserve">Memory aid:</w:t>
      </w:r>
    </w:p>
    <w:p>
      <w:pPr>
        <w:pStyle w:val="SourceCode"/>
        <w:keepLines/>
        <w:shd w:fill="F3F4F6"/>
      </w:pPr>
      <w:r>
        <w:rPr>
          <w:rStyle w:val="VerbatimChar"/>
          <w:rFonts w:ascii="Consolas" w:hAnsi="Consolas" w:eastAsia="Consolas"/>
          <w:color w:val="263238"/>
          <w:sz w:val="17"/>
        </w:rPr>
        <w:t xml:space="preserve">Clustered leaf = Data rows</w:t>
      </w:r>
      <w:r>
        <w:rPr>
          <w:rFonts w:ascii="Consolas" w:hAnsi="Consolas" w:eastAsia="Consolas"/>
          <w:color w:val="263238"/>
          <w:sz w:val="17"/>
        </w:rPr>
        <w:br/>
      </w:r>
      <w:r>
        <w:rPr>
          <w:rStyle w:val="VerbatimChar"/>
          <w:rFonts w:ascii="Consolas" w:hAnsi="Consolas" w:eastAsia="Consolas"/>
          <w:color w:val="263238"/>
          <w:sz w:val="17"/>
        </w:rPr>
        <w:t xml:space="preserve">Nonclustered leaf = Keys and row locator</w:t>
      </w:r>
    </w:p>
    <w:bookmarkEnd w:id="36"/>
    <w:bookmarkEnd w:id="37"/>
    <w:bookmarkStart w:id="40" w:name="Xb18f43238a8d06072695f3c02dc85eaad37fd7e"/>
    <w:p>
      <w:pPr>
        <w:pStyle w:val="Heading2"/>
        <w:keepNext/>
      </w:pPr>
      <w:r>
        <w:t xml:space="preserve">10. Retry and Circuit Breaker</w:t>
      </w:r>
    </w:p>
    <w:bookmarkStart w:id="38" w:name="retry"/>
    <w:p>
      <w:pPr>
        <w:pStyle w:val="Heading3"/>
        <w:keepNext/>
      </w:pPr>
      <w:r>
        <w:t xml:space="preserve">Retry</w:t>
      </w:r>
    </w:p>
    <w:p>
      <w:pPr>
        <w:pStyle w:val="FirstParagraph"/>
      </w:pPr>
      <w:r>
        <w:t xml:space="preserve">Repeats an operation when a failure is likely to be transient. Production retries normally use a limit, backoff, jitter, and timeouts.</w:t>
      </w:r>
    </w:p>
    <w:p>
      <w:pPr>
        <w:pStyle w:val="BodyText"/>
      </w:pPr>
      <w:r>
        <w:t xml:space="preserve">Do not retry permanent validation or business failures.</w:t>
      </w:r>
    </w:p>
    <w:bookmarkEnd w:id="38"/>
    <w:bookmarkStart w:id="39" w:name="circuit-breaker"/>
    <w:p>
      <w:pPr>
        <w:pStyle w:val="Heading3"/>
        <w:keepNext/>
      </w:pPr>
      <w:r>
        <w:t xml:space="preserve">Circuit breaker</w:t>
      </w:r>
    </w:p>
    <w:p>
      <w:pPr>
        <w:pStyle w:val="FirstParagraph"/>
      </w:pPr>
      <w:r>
        <w:t xml:space="preserve">Temporarily blocks calls to a repeatedly failing dependency.</w:t>
      </w:r>
    </w:p>
    <w:p>
      <w:pPr>
        <w:numPr>
          <w:ilvl w:val="0"/>
          <w:numId w:val="1003"/>
        </w:numPr>
        <w:pStyle w:val="Compact"/>
      </w:pPr>
      <w:r>
        <w:t xml:space="preserve">Closed: calls are allowed.</w:t>
      </w:r>
    </w:p>
    <w:p>
      <w:pPr>
        <w:numPr>
          <w:ilvl w:val="0"/>
          <w:numId w:val="1003"/>
        </w:numPr>
        <w:pStyle w:val="Compact"/>
      </w:pPr>
      <w:r>
        <w:t xml:space="preserve">Open: calls fail quickly.</w:t>
      </w:r>
    </w:p>
    <w:p>
      <w:pPr>
        <w:numPr>
          <w:ilvl w:val="0"/>
          <w:numId w:val="1003"/>
        </w:numPr>
        <w:pStyle w:val="Compact"/>
      </w:pPr>
      <w:r>
        <w:t xml:space="preserve">Half-open: a limited call tests recovery.</w:t>
      </w:r>
    </w:p>
    <w:p>
      <w:pPr>
        <w:pStyle w:val="FirstParagraph"/>
      </w:pPr>
      <w:r>
        <w:t xml:space="preserve">Memory aid:</w:t>
      </w:r>
    </w:p>
    <w:p>
      <w:pPr>
        <w:pStyle w:val="SourceCode"/>
        <w:keepLines/>
        <w:shd w:fill="F3F4F6"/>
      </w:pPr>
      <w:r>
        <w:rPr>
          <w:rStyle w:val="VerbatimChar"/>
          <w:rFonts w:ascii="Consolas" w:hAnsi="Consolas" w:eastAsia="Consolas"/>
          <w:color w:val="263238"/>
          <w:sz w:val="17"/>
        </w:rPr>
        <w:t xml:space="preserve">Retry = Try a transient failure again</w:t>
      </w:r>
      <w:r>
        <w:rPr>
          <w:rFonts w:ascii="Consolas" w:hAnsi="Consolas" w:eastAsia="Consolas"/>
          <w:color w:val="263238"/>
          <w:sz w:val="17"/>
        </w:rPr>
        <w:br/>
      </w:r>
      <w:r>
        <w:rPr>
          <w:rStyle w:val="VerbatimChar"/>
          <w:rFonts w:ascii="Consolas" w:hAnsi="Consolas" w:eastAsia="Consolas"/>
          <w:color w:val="263238"/>
          <w:sz w:val="17"/>
        </w:rPr>
        <w:t xml:space="preserve">Circuit breaker = Stop repeatedly calling an unhealthy dependency</w:t>
      </w:r>
    </w:p>
    <w:bookmarkEnd w:id="39"/>
    <w:bookmarkEnd w:id="40"/>
    <w:bookmarkStart w:id="41" w:name="Xa7c9df875b2fc6bc5a088a6cf2a10798d89662f"/>
    <w:p>
      <w:pPr>
        <w:pStyle w:val="Heading2"/>
        <w:keepNext/>
      </w:pPr>
      <w:r>
        <w:t xml:space="preserve">11. Idempotency</w:t>
      </w:r>
    </w:p>
    <w:p>
      <w:pPr>
        <w:pStyle w:val="FirstParagraph"/>
      </w:pPr>
      <w:r>
        <w:t xml:space="preserve">An operation is idempotent when repeating the same request has the same intended business effect as executing it once.</w:t>
      </w:r>
    </w:p>
    <w:p>
      <w:pPr>
        <w:pStyle w:val="BodyText"/>
      </w:pPr>
      <w:r>
        <w:t xml:space="preserve">An application-level "check then insert" is not sufficient under concurrency because two requests may pass the check simultaneously.</w:t>
      </w:r>
    </w:p>
    <w:p>
      <w:pPr>
        <w:pStyle w:val="BodyText"/>
      </w:pPr>
      <w:r>
        <w:t xml:space="preserve">Protections can include:</w:t>
      </w:r>
    </w:p>
    <w:p>
      <w:pPr>
        <w:numPr>
          <w:ilvl w:val="0"/>
          <w:numId w:val="1004"/>
        </w:numPr>
        <w:pStyle w:val="Compact"/>
      </w:pPr>
      <w:r>
        <w:t xml:space="preserve">Database unique constraints</w:t>
      </w:r>
    </w:p>
    <w:p>
      <w:pPr>
        <w:numPr>
          <w:ilvl w:val="0"/>
          <w:numId w:val="1004"/>
        </w:numPr>
        <w:pStyle w:val="Compact"/>
      </w:pPr>
      <w:r>
        <w:t xml:space="preserve">Idempotency keys</w:t>
      </w:r>
    </w:p>
    <w:p>
      <w:pPr>
        <w:numPr>
          <w:ilvl w:val="0"/>
          <w:numId w:val="1004"/>
        </w:numPr>
        <w:pStyle w:val="Compact"/>
      </w:pPr>
      <w:r>
        <w:t xml:space="preserve">Transactions</w:t>
      </w:r>
    </w:p>
    <w:p>
      <w:pPr>
        <w:numPr>
          <w:ilvl w:val="0"/>
          <w:numId w:val="1004"/>
        </w:numPr>
        <w:pStyle w:val="Compact"/>
      </w:pPr>
      <w:r>
        <w:t xml:space="preserve">Concurrency control</w:t>
      </w:r>
    </w:p>
    <w:p>
      <w:pPr>
        <w:numPr>
          <w:ilvl w:val="0"/>
          <w:numId w:val="1004"/>
        </w:numPr>
        <w:pStyle w:val="Compact"/>
      </w:pPr>
      <w:r>
        <w:t xml:space="preserve">Processed-message records</w:t>
      </w:r>
    </w:p>
    <w:bookmarkEnd w:id="41"/>
    <w:bookmarkStart w:id="42" w:name="X85bccf7221e63198ffe2a35f44de05efe11a988"/>
    <w:p>
      <w:pPr>
        <w:pStyle w:val="Heading2"/>
        <w:keepNext/>
      </w:pPr>
      <w:r>
        <w:t xml:space="preserve">12. Angular Component</w:t>
      </w:r>
    </w:p>
    <w:p>
      <w:pPr>
        <w:pStyle w:val="FirstParagraph"/>
      </w:pPr>
      <w:r>
        <w:t xml:space="preserve">A component controls part of the user interface. It combines TypeScript behaviour, a template, styles, and Angular metadata.</w:t>
      </w:r>
    </w:p>
    <w:p>
      <w:pPr>
        <w:pStyle w:val="BodyText"/>
      </w:pPr>
      <w:r>
        <w:t xml:space="preserve">The Day 1 root component builds a health view state and exposes it to the template.</w:t>
      </w:r>
    </w:p>
    <w:bookmarkEnd w:id="42"/>
    <w:bookmarkStart w:id="43" w:name="Xaee0142fdc515b2b960f425f0d71fafb88f9b76"/>
    <w:p>
      <w:pPr>
        <w:pStyle w:val="Heading2"/>
        <w:keepNext/>
      </w:pPr>
      <w:r>
        <w:t xml:space="preserve">13. Angular Service</w:t>
      </w:r>
    </w:p>
    <w:p>
      <w:pPr>
        <w:pStyle w:val="FirstParagraph"/>
      </w:pPr>
      <w:r>
        <w:t xml:space="preserve">A service contains reusable logic that does not belong directly in the visual component.</w:t>
      </w:r>
    </w:p>
    <w:p>
      <w:pPr>
        <w:pStyle w:val="BodyText"/>
      </w:pPr>
      <w:r>
        <w:t xml:space="preserve">Services can support HTTP communication, authentication, state, logging, or data transformation. A service does not always call a server.</w:t>
      </w:r>
    </w:p>
    <w:p>
      <w:pPr>
        <w:pStyle w:val="BodyText"/>
      </w:pPr>
      <w:r>
        <w:rPr>
          <w:rStyle w:val="VerbatimChar"/>
        </w:rPr>
        <w:t xml:space="preserve">SystemHealthService</w:t>
      </w:r>
      <w:r>
        <w:t xml:space="preserve"> </w:t>
      </w:r>
      <w:r>
        <w:t xml:space="preserve">owns the health-endpoint call so the component does not construct or send HTTP requests itself.</w:t>
      </w:r>
    </w:p>
    <w:bookmarkEnd w:id="43"/>
    <w:bookmarkStart w:id="44" w:name="Xb945bcf8c2509804550e18e036a78182de77dc3"/>
    <w:p>
      <w:pPr>
        <w:pStyle w:val="Heading2"/>
        <w:keepNext/>
      </w:pPr>
      <w:r>
        <w:t xml:space="preserve">14. Angular Dependency Injection</w:t>
      </w:r>
    </w:p>
    <w:p>
      <w:pPr>
        <w:pStyle w:val="FirstParagraph"/>
      </w:pPr>
      <w:r>
        <w:t xml:space="preserve">Angular creates and supplies registered dependencies.</w:t>
      </w:r>
    </w:p>
    <w:p>
      <w:pPr>
        <w:pStyle w:val="SourceCode"/>
        <w:keepLines/>
        <w:shd w:fill="F3F4F6"/>
      </w:pPr>
      <w:r>
        <w:rPr>
          <w:rStyle w:val="KeywordTok"/>
          <w:rFonts w:ascii="Consolas" w:hAnsi="Consolas" w:eastAsia="Consolas"/>
          <w:color w:val="263238"/>
          <w:sz w:val="17"/>
        </w:rPr>
        <w:t xml:space="preserve">private</w:t>
      </w:r>
      <w:r>
        <w:rPr>
          <w:rStyle w:val="NormalTok"/>
          <w:rFonts w:ascii="Consolas" w:hAnsi="Consolas" w:eastAsia="Consolas"/>
          <w:color w:val="263238"/>
          <w:sz w:val="17"/>
        </w:rPr>
        <w:t xml:space="preserve"> </w:t>
      </w:r>
      <w:r>
        <w:rPr>
          <w:rStyle w:val="KeywordTok"/>
          <w:rFonts w:ascii="Consolas" w:hAnsi="Consolas" w:eastAsia="Consolas"/>
          <w:color w:val="263238"/>
          <w:sz w:val="17"/>
        </w:rPr>
        <w:t xml:space="preserve">readonly</w:t>
      </w:r>
      <w:r>
        <w:rPr>
          <w:rStyle w:val="NormalTok"/>
          <w:rFonts w:ascii="Consolas" w:hAnsi="Consolas" w:eastAsia="Consolas"/>
          <w:color w:val="263238"/>
          <w:sz w:val="17"/>
        </w:rPr>
        <w:t xml:space="preserve"> systemHealthService </w:t>
      </w:r>
      <w:r>
        <w:rPr>
          <w:rStyle w:val="OperatorTok"/>
          <w:rFonts w:ascii="Consolas" w:hAnsi="Consolas" w:eastAsia="Consolas"/>
          <w:color w:val="263238"/>
          <w:sz w:val="17"/>
        </w:rPr>
        <w:t xml:space="preserve">=</w:t>
      </w:r>
      <w:r>
        <w:rPr>
          <w:rFonts w:ascii="Consolas" w:hAnsi="Consolas" w:eastAsia="Consolas"/>
          <w:color w:val="263238"/>
          <w:sz w:val="17"/>
        </w:rPr>
        <w:br/>
      </w:r>
      <w:r>
        <w:rPr>
          <w:rStyle w:val="NormalTok"/>
          <w:rFonts w:ascii="Consolas" w:hAnsi="Consolas" w:eastAsia="Consolas"/>
          <w:color w:val="263238"/>
          <w:sz w:val="17"/>
        </w:rPr>
        <w:t xml:space="preserve">  </w:t>
      </w:r>
      <w:r>
        <w:rPr>
          <w:rStyle w:val="FunctionTok"/>
          <w:rFonts w:ascii="Consolas" w:hAnsi="Consolas" w:eastAsia="Consolas"/>
          <w:color w:val="263238"/>
          <w:sz w:val="17"/>
        </w:rPr>
        <w:t xml:space="preserve">inject</w:t>
      </w:r>
      <w:r>
        <w:rPr>
          <w:rStyle w:val="NormalTok"/>
          <w:rFonts w:ascii="Consolas" w:hAnsi="Consolas" w:eastAsia="Consolas"/>
          <w:color w:val="263238"/>
          <w:sz w:val="17"/>
        </w:rPr>
        <w:t xml:space="preserve">(SystemHealthService)</w:t>
      </w:r>
      <w:r>
        <w:rPr>
          <w:rStyle w:val="OperatorTok"/>
          <w:rFonts w:ascii="Consolas" w:hAnsi="Consolas" w:eastAsia="Consolas"/>
          <w:color w:val="263238"/>
          <w:sz w:val="17"/>
        </w:rPr>
        <w:t xml:space="preserve">;</w:t>
      </w:r>
    </w:p>
    <w:p>
      <w:pPr>
        <w:pStyle w:val="FirstParagraph"/>
      </w:pPr>
      <w:r>
        <w:t xml:space="preserve">This reduces direct coupling and enables test replacement.</w:t>
      </w:r>
    </w:p>
    <w:bookmarkEnd w:id="44"/>
    <w:bookmarkStart w:id="45" w:name="X69880cd7bc821303a4181e8aa71b7c5d4fb3dde"/>
    <w:p>
      <w:pPr>
        <w:pStyle w:val="Heading2"/>
        <w:keepNext/>
      </w:pPr>
      <w:r>
        <w:t xml:space="preserve">15. Observable</w:t>
      </w:r>
    </w:p>
    <w:p>
      <w:pPr>
        <w:pStyle w:val="FirstParagraph"/>
      </w:pPr>
      <w:r>
        <w:t xml:space="preserve">An Observable represents values over time. Angular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returns Observables.</w:t>
      </w:r>
    </w:p>
    <w:p>
      <w:pPr>
        <w:pStyle w:val="BodyText"/>
      </w:pPr>
      <w:r>
        <w:t xml:space="preserve">For an HTTP Observable:</w:t>
      </w:r>
    </w:p>
    <w:p>
      <w:pPr>
        <w:numPr>
          <w:ilvl w:val="0"/>
          <w:numId w:val="1005"/>
        </w:numPr>
        <w:pStyle w:val="Compact"/>
      </w:pPr>
      <w:r>
        <w:t xml:space="preserve">Subscription starts the request.</w:t>
      </w:r>
    </w:p>
    <w:p>
      <w:pPr>
        <w:numPr>
          <w:ilvl w:val="0"/>
          <w:numId w:val="1005"/>
        </w:numPr>
        <w:pStyle w:val="Compact"/>
      </w:pPr>
      <w:r>
        <w:t xml:space="preserve">Each independent subscription normally creates another request.</w:t>
      </w:r>
    </w:p>
    <w:p>
      <w:pPr>
        <w:numPr>
          <w:ilvl w:val="0"/>
          <w:numId w:val="1005"/>
        </w:numPr>
        <w:pStyle w:val="Compact"/>
      </w:pPr>
      <w:r>
        <w:t xml:space="preserve">It emits a response or error and then completes.</w:t>
      </w:r>
    </w:p>
    <w:p>
      <w:pPr>
        <w:numPr>
          <w:ilvl w:val="0"/>
          <w:numId w:val="1005"/>
        </w:numPr>
        <w:pStyle w:val="Compact"/>
      </w:pPr>
      <w:r>
        <w:t xml:space="preserve">RxJS operators can transform and handle its state.</w:t>
      </w:r>
    </w:p>
    <w:bookmarkEnd w:id="45"/>
    <w:bookmarkStart w:id="46" w:name="Xda013a762fca44d9d0d8ed0d050a336a0c565d8"/>
    <w:p>
      <w:pPr>
        <w:pStyle w:val="Heading2"/>
        <w:keepNext/>
      </w:pPr>
      <w:r>
        <w:t xml:space="preserve">16. AsyncPipe</w:t>
      </w:r>
    </w:p>
    <w:p>
      <w:pPr>
        <w:pStyle w:val="FirstParagraph"/>
      </w:pPr>
      <w:r>
        <w:rPr>
          <w:rStyle w:val="VerbatimChar"/>
        </w:rPr>
        <w:t xml:space="preserve">AsyncPipe</w:t>
      </w:r>
      <w:r>
        <w:t xml:space="preserve"> </w:t>
      </w:r>
      <w:r>
        <w:t xml:space="preserve">subscribes to an Observable in the template and manages unsubscription when appropriate.</w:t>
      </w:r>
    </w:p>
    <w:p>
      <w:pPr>
        <w:pStyle w:val="BodyText"/>
      </w:pPr>
      <w:r>
        <w:t xml:space="preserve">It reduces manual subscription lifecycle code.</w:t>
      </w:r>
    </w:p>
    <w:bookmarkEnd w:id="46"/>
    <w:bookmarkStart w:id="47" w:name="X66a89a465d8115bc75945dd54097b834b8b20e9"/>
    <w:p>
      <w:pPr>
        <w:pStyle w:val="Heading2"/>
        <w:keepNext/>
      </w:pPr>
      <w:r>
        <w:t xml:space="preserve">17. OnPush Change Detection</w:t>
      </w:r>
    </w:p>
    <w:p>
      <w:pPr>
        <w:pStyle w:val="FirstParagraph"/>
      </w:pPr>
      <w:r>
        <w:rPr>
          <w:rStyle w:val="VerbatimChar"/>
        </w:rPr>
        <w:t xml:space="preserve">OnPush</w:t>
      </w:r>
      <w:r>
        <w:t xml:space="preserve"> </w:t>
      </w:r>
      <w:r>
        <w:t xml:space="preserve">reduces unnecessary Angular change-detection work when state is managed predictably.</w:t>
      </w:r>
    </w:p>
    <w:p>
      <w:pPr>
        <w:pStyle w:val="BodyText"/>
      </w:pPr>
      <w:r>
        <w:t xml:space="preserve">It is a performance and design choice, not a replacement for correct state management.</w:t>
      </w:r>
    </w:p>
    <w:bookmarkEnd w:id="47"/>
    <w:bookmarkStart w:id="48" w:name="X1f22a967815349a52c2aafcf7e3dfd2964c0842"/>
    <w:p>
      <w:pPr>
        <w:pStyle w:val="Heading2"/>
        <w:keepNext/>
      </w:pPr>
      <w:r>
        <w:t xml:space="preserve">18. Angular Environment Files</w:t>
      </w:r>
    </w:p>
    <w:p>
      <w:pPr>
        <w:pStyle w:val="FirstParagraph"/>
      </w:pPr>
      <w:r>
        <w:t xml:space="preserve">The development environment stores a public API base URL:</w:t>
      </w:r>
    </w:p>
    <w:p>
      <w:pPr>
        <w:pStyle w:val="SourceCode"/>
        <w:keepLines/>
        <w:shd w:fill="F3F4F6"/>
      </w:pPr>
      <w:r>
        <w:rPr>
          <w:rStyle w:val="NormalTok"/>
          <w:rFonts w:ascii="Consolas" w:hAnsi="Consolas" w:eastAsia="Consolas"/>
          <w:color w:val="263238"/>
          <w:sz w:val="17"/>
        </w:rPr>
        <w:t xml:space="preserve">apiBaseUrl</w:t>
      </w:r>
      <w:r>
        <w:rPr>
          <w:rStyle w:val="OperatorTok"/>
          <w:rFonts w:ascii="Consolas" w:hAnsi="Consolas" w:eastAsia="Consolas"/>
          <w:color w:val="263238"/>
          <w:sz w:val="17"/>
        </w:rPr>
        <w:t xml:space="preserve">:</w:t>
      </w:r>
      <w:r>
        <w:rPr>
          <w:rStyle w:val="NormalTok"/>
          <w:rFonts w:ascii="Consolas" w:hAnsi="Consolas" w:eastAsia="Consolas"/>
          <w:color w:val="263238"/>
          <w:sz w:val="17"/>
        </w:rPr>
        <w:t xml:space="preserve"> </w:t>
      </w:r>
      <w:r>
        <w:rPr>
          <w:rStyle w:val="StringTok"/>
          <w:rFonts w:ascii="Consolas" w:hAnsi="Consolas" w:eastAsia="Consolas"/>
          <w:color w:val="263238"/>
          <w:sz w:val="17"/>
        </w:rPr>
        <w:t xml:space="preserve">'http://localhost:5080/api'</w:t>
      </w:r>
    </w:p>
    <w:p>
      <w:pPr>
        <w:pStyle w:val="FirstParagraph"/>
      </w:pPr>
      <w:r>
        <w:t xml:space="preserve">Angular environment files are included in browser-delivered code. They must not contain passwords, private API keys, connection strings, signing keys, or client secrets.</w:t>
      </w:r>
    </w:p>
    <w:p>
      <w:pPr>
        <w:pStyle w:val="BodyText"/>
      </w:pPr>
      <w:r>
        <w:t xml:space="preserve">Memory aid:</w:t>
      </w:r>
    </w:p>
    <w:p>
      <w:pPr>
        <w:pStyle w:val="SourceCode"/>
        <w:keepLines/>
        <w:shd w:fill="F3F4F6"/>
      </w:pPr>
      <w:r>
        <w:rPr>
          <w:rStyle w:val="VerbatimChar"/>
          <w:rFonts w:ascii="Consolas" w:hAnsi="Consolas" w:eastAsia="Consolas"/>
          <w:color w:val="263238"/>
          <w:sz w:val="17"/>
        </w:rPr>
        <w:t xml:space="preserve">If the browser receives it, the user can inspect it.</w:t>
      </w:r>
    </w:p>
    <w:bookmarkEnd w:id="48"/>
    <w:bookmarkStart w:id="49" w:name="X2d3cc16a15c0c92cd2d0f2db408698161665eca"/>
    <w:p>
      <w:pPr>
        <w:pStyle w:val="Heading2"/>
        <w:keepNext/>
      </w:pPr>
      <w:r>
        <w:t xml:space="preserve">19. CORS</w:t>
      </w:r>
    </w:p>
    <w:p>
      <w:pPr>
        <w:pStyle w:val="FirstParagraph"/>
      </w:pPr>
      <w:r>
        <w:t xml:space="preserve">CORS means Cross-Origin Resource Sharing.</w:t>
      </w:r>
    </w:p>
    <w:p>
      <w:pPr>
        <w:pStyle w:val="BodyText"/>
      </w:pPr>
      <w:r>
        <w:t xml:space="preserve">The Angular origin is</w:t>
      </w:r>
      <w:r>
        <w:t xml:space="preserve"> </w:t>
      </w:r>
      <w:r>
        <w:rPr>
          <w:rStyle w:val="VerbatimChar"/>
        </w:rPr>
        <w:t xml:space="preserve">http://localhost:4200</w:t>
      </w:r>
      <w:r>
        <w:t xml:space="preserve">, while the API origin is</w:t>
      </w:r>
      <w:r>
        <w:t xml:space="preserve"> </w:t>
      </w:r>
      <w:r>
        <w:rPr>
          <w:rStyle w:val="VerbatimChar"/>
        </w:rPr>
        <w:t xml:space="preserve">http://localhost:5080</w:t>
      </w:r>
      <w:r>
        <w:t xml:space="preserve">. The API permits the development Angular origin.</w:t>
      </w:r>
    </w:p>
    <w:p>
      <w:pPr>
        <w:pStyle w:val="BodyText"/>
      </w:pPr>
      <w:r>
        <w:t xml:space="preserve">CORS is a browser-origin policy. It does not establish identity or permissions.</w:t>
      </w:r>
    </w:p>
    <w:p>
      <w:pPr>
        <w:pStyle w:val="SourceCode"/>
        <w:keepLines/>
        <w:shd w:fill="F3F4F6"/>
      </w:pPr>
      <w:r>
        <w:rPr>
          <w:rStyle w:val="VerbatimChar"/>
          <w:rFonts w:ascii="Consolas" w:hAnsi="Consolas" w:eastAsia="Consolas"/>
          <w:color w:val="263238"/>
          <w:sz w:val="17"/>
        </w:rPr>
        <w:t xml:space="preserve">CORS = Browser origin permission</w:t>
      </w:r>
      <w:r>
        <w:rPr>
          <w:rFonts w:ascii="Consolas" w:hAnsi="Consolas" w:eastAsia="Consolas"/>
          <w:color w:val="263238"/>
          <w:sz w:val="17"/>
        </w:rPr>
        <w:br/>
      </w:r>
      <w:r>
        <w:rPr>
          <w:rStyle w:val="VerbatimChar"/>
          <w:rFonts w:ascii="Consolas" w:hAnsi="Consolas" w:eastAsia="Consolas"/>
          <w:color w:val="263238"/>
          <w:sz w:val="17"/>
        </w:rPr>
        <w:t xml:space="preserve">Authentication = Identity</w:t>
      </w:r>
      <w:r>
        <w:rPr>
          <w:rFonts w:ascii="Consolas" w:hAnsi="Consolas" w:eastAsia="Consolas"/>
          <w:color w:val="263238"/>
          <w:sz w:val="17"/>
        </w:rPr>
        <w:br/>
      </w:r>
      <w:r>
        <w:rPr>
          <w:rStyle w:val="VerbatimChar"/>
          <w:rFonts w:ascii="Consolas" w:hAnsi="Consolas" w:eastAsia="Consolas"/>
          <w:color w:val="263238"/>
          <w:sz w:val="17"/>
        </w:rPr>
        <w:t xml:space="preserve">Authorization = Permission</w:t>
      </w:r>
    </w:p>
    <w:bookmarkEnd w:id="49"/>
    <w:bookmarkStart w:id="50" w:name="Xf064f11280897f995246a00e2fcf95f33dc2ed0"/>
    <w:p>
      <w:pPr>
        <w:pStyle w:val="Heading2"/>
        <w:keepNext/>
      </w:pPr>
      <w:r>
        <w:t xml:space="preserve">20. Typed API Contract</w:t>
      </w:r>
    </w:p>
    <w:p>
      <w:pPr>
        <w:pStyle w:val="FirstParagraph"/>
      </w:pPr>
      <w:r>
        <w:t xml:space="preserve">The API returns status, service name, version, and UTC timestamp. Angular defines a matching TypeScript interface.</w:t>
      </w:r>
    </w:p>
    <w:p>
      <w:pPr>
        <w:pStyle w:val="BodyText"/>
      </w:pPr>
      <w:r>
        <w:t xml:space="preserve">Typed contracts provide:</w:t>
      </w:r>
    </w:p>
    <w:p>
      <w:pPr>
        <w:numPr>
          <w:ilvl w:val="0"/>
          <w:numId w:val="1006"/>
        </w:numPr>
        <w:pStyle w:val="Compact"/>
      </w:pPr>
      <w:r>
        <w:t xml:space="preserve">Compile-time checking</w:t>
      </w:r>
    </w:p>
    <w:p>
      <w:pPr>
        <w:numPr>
          <w:ilvl w:val="0"/>
          <w:numId w:val="1006"/>
        </w:numPr>
        <w:pStyle w:val="Compact"/>
      </w:pPr>
      <w:r>
        <w:t xml:space="preserve">Better editor support</w:t>
      </w:r>
    </w:p>
    <w:p>
      <w:pPr>
        <w:numPr>
          <w:ilvl w:val="0"/>
          <w:numId w:val="1006"/>
        </w:numPr>
        <w:pStyle w:val="Compact"/>
      </w:pPr>
      <w:r>
        <w:t xml:space="preserve">Clear frontend/backend communication</w:t>
      </w:r>
    </w:p>
    <w:p>
      <w:pPr>
        <w:numPr>
          <w:ilvl w:val="0"/>
          <w:numId w:val="1006"/>
        </w:numPr>
        <w:pStyle w:val="Compact"/>
      </w:pPr>
      <w:r>
        <w:t xml:space="preserve">Safer refactoring</w:t>
      </w:r>
    </w:p>
    <w:p>
      <w:pPr>
        <w:numPr>
          <w:ilvl w:val="0"/>
          <w:numId w:val="1006"/>
        </w:numPr>
        <w:pStyle w:val="Compact"/>
      </w:pPr>
      <w:r>
        <w:t xml:space="preserve">Easier tests</w:t>
      </w:r>
    </w:p>
    <w:bookmarkEnd w:id="50"/>
    <w:bookmarkStart w:id="54" w:name="Xd7e7bcf2970dfe8a0ee2d5a845a54a8c8e752b7"/>
    <w:p>
      <w:pPr>
        <w:pStyle w:val="Heading2"/>
        <w:keepNext/>
      </w:pPr>
      <w:r>
        <w:t xml:space="preserve">21. Testing Lessons</w:t>
      </w:r>
    </w:p>
    <w:bookmarkStart w:id="51" w:name="unit-test"/>
    <w:p>
      <w:pPr>
        <w:pStyle w:val="Heading3"/>
        <w:keepNext/>
      </w:pPr>
      <w:r>
        <w:t xml:space="preserve">Unit test</w:t>
      </w:r>
    </w:p>
    <w:p>
      <w:pPr>
        <w:pStyle w:val="FirstParagraph"/>
      </w:pPr>
      <w:r>
        <w:t xml:space="preserve">Tests a focused class or component while replacing external dependencies. The Angular HTTP test uses a testing controller rather than a real API.</w:t>
      </w:r>
    </w:p>
    <w:bookmarkEnd w:id="51"/>
    <w:bookmarkStart w:id="52" w:name="build-verification"/>
    <w:p>
      <w:pPr>
        <w:pStyle w:val="Heading3"/>
        <w:keepNext/>
      </w:pPr>
      <w:r>
        <w:t xml:space="preserve">Build verification</w:t>
      </w:r>
    </w:p>
    <w:p>
      <w:pPr>
        <w:pStyle w:val="FirstParagraph"/>
      </w:pPr>
      <w:r>
        <w:t xml:space="preserve">Compiles the complete application. This detected the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AppComponent</w:t>
      </w:r>
      <w:r>
        <w:t xml:space="preserve"> </w:t>
      </w:r>
      <w:r>
        <w:t xml:space="preserve">mismatch in</w:t>
      </w:r>
      <w:r>
        <w:t xml:space="preserve"> </w:t>
      </w:r>
      <w:r>
        <w:rPr>
          <w:rStyle w:val="VerbatimChar"/>
        </w:rPr>
        <w:t xml:space="preserve">main.ts</w:t>
      </w:r>
      <w:r>
        <w:t xml:space="preserve"> </w:t>
      </w:r>
      <w:r>
        <w:t xml:space="preserve">even though focused tests passed.</w:t>
      </w:r>
    </w:p>
    <w:bookmarkEnd w:id="52"/>
    <w:bookmarkStart w:id="53" w:name="end-to-end-development-verification"/>
    <w:p>
      <w:pPr>
        <w:pStyle w:val="Heading3"/>
        <w:keepNext/>
      </w:pPr>
      <w:r>
        <w:t xml:space="preserve">End-to-end development verification</w:t>
      </w:r>
    </w:p>
    <w:p>
      <w:pPr>
        <w:pStyle w:val="FirstParagraph"/>
      </w:pPr>
      <w:r>
        <w:t xml:space="preserve">Runs the real Angular application and real API together. Seeing the live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 </w:t>
      </w:r>
      <w:r>
        <w:t xml:space="preserve">response confirmed their integration.</w:t>
      </w:r>
    </w:p>
    <w:p>
      <w:pPr>
        <w:pStyle w:val="BodyText"/>
      </w:pPr>
      <w:r>
        <w:t xml:space="preserve">Memory aid:</w:t>
      </w:r>
    </w:p>
    <w:p>
      <w:pPr>
        <w:pStyle w:val="SourceCode"/>
        <w:keepLines/>
        <w:shd w:fill="F3F4F6"/>
      </w:pPr>
      <w:r>
        <w:rPr>
          <w:rStyle w:val="VerbatimChar"/>
          <w:rFonts w:ascii="Consolas" w:hAnsi="Consolas" w:eastAsia="Consolas"/>
          <w:color w:val="263238"/>
          <w:sz w:val="17"/>
        </w:rPr>
        <w:t xml:space="preserve">Passing unit tests does not guarantee that the complete application builds or integrates.</w:t>
      </w:r>
    </w:p>
    <w:bookmarkEnd w:id="53"/>
    <w:bookmarkEnd w:id="54"/>
    <w:bookmarkStart w:id="55" w:name="X34b28c0bb2cfa6f6f3e890667dc7febedc545bf"/>
    <w:p>
      <w:pPr>
        <w:pStyle w:val="Heading2"/>
        <w:keepNext/>
      </w:pPr>
      <w:r>
        <w:t xml:space="preserve">22. Interview Explanation</w:t>
      </w:r>
    </w:p>
    <w:p>
      <w:pPr>
        <w:pStyle w:val="BlockText"/>
      </w:pPr>
      <w:r>
        <w:t xml:space="preserve">I started ChangeGuard AI as a production-style requirement-to-release risk platform. I first performed business discovery and identified problems such as incomplete requirements, missing QA evidence, SLA breaches, and absent rollback plans. Because the target client has a small team, I selected a modular monolith with Clean Architecture instead of introducing premature microservices complexity. I created separate Domain, Application, Infrastructure, and API projects using .NET 10, together with an Angular 22 frontend. I implemented a typed health endpoint, configured a restricted development CORS policy, and created an Angular service using HttpClient and Observables. I added frontend unit tests, verified production builds, and completed an end-to-end browser test. Future phases will add the core workflow, SQL Server persistence, security, Docker, CI/CD, and Azure deployment.</w:t>
      </w:r>
    </w:p>
    <w:bookmarkEnd w:id="55"/>
    <w:bookmarkStart w:id="56" w:name="Xf0842779390f56b1a9166a82af1933a6ee43cf2"/>
    <w:p>
      <w:pPr>
        <w:pStyle w:val="Heading2"/>
        <w:keepNext/>
      </w:pPr>
      <w:r>
        <w:t xml:space="preserve">23. Client Status Update</w:t>
      </w:r>
    </w:p>
    <w:p>
      <w:pPr>
        <w:pStyle w:val="BlockText"/>
      </w:pPr>
      <w:r>
        <w:t xml:space="preserve">The initial solution foundation has been completed. We documented the core business problem, stakeholders, requirements, and architectural constraints. The .NET API and Angular application are running locally, and end-to-end communication has been verified through the system-health endpoint. Frontend unit tests and production builds are passing. The next step is to implement the core change-request domain model and workflow while maintaining test coverage and traceability.</w:t>
      </w:r>
    </w:p>
    <w:bookmarkEnd w:id="56"/>
    <w:bookmarkStart w:id="57" w:name="X829798c2ab3ce8b77f901b86e09da55208ce4af"/>
    <w:p>
      <w:pPr>
        <w:pStyle w:val="Heading2"/>
        <w:keepNext/>
      </w:pPr>
      <w:r>
        <w:t xml:space="preserve">24. Self-Check Questions</w:t>
      </w:r>
    </w:p>
    <w:p>
      <w:pPr>
        <w:numPr>
          <w:ilvl w:val="0"/>
          <w:numId w:val="1007"/>
        </w:numPr>
        <w:pStyle w:val="Compact"/>
      </w:pPr>
      <w:r>
        <w:t xml:space="preserve">What is a vertical slice?</w:t>
      </w:r>
    </w:p>
    <w:p>
      <w:pPr>
        <w:numPr>
          <w:ilvl w:val="0"/>
          <w:numId w:val="1007"/>
        </w:numPr>
        <w:pStyle w:val="Compact"/>
      </w:pPr>
      <w:r>
        <w:t xml:space="preserve">What complete flow did the Day 1 vertical slice verify?</w:t>
      </w:r>
    </w:p>
    <w:p>
      <w:pPr>
        <w:numPr>
          <w:ilvl w:val="0"/>
          <w:numId w:val="1007"/>
        </w:numPr>
        <w:pStyle w:val="Compact"/>
      </w:pPr>
      <w:r>
        <w:t xml:space="preserve">Why did we select a modular monolith?</w:t>
      </w:r>
    </w:p>
    <w:p>
      <w:pPr>
        <w:numPr>
          <w:ilvl w:val="0"/>
          <w:numId w:val="1007"/>
        </w:numPr>
        <w:pStyle w:val="Compact"/>
      </w:pPr>
      <w:r>
        <w:t xml:space="preserve">What belongs in the Domain project?</w:t>
      </w:r>
    </w:p>
    <w:p>
      <w:pPr>
        <w:numPr>
          <w:ilvl w:val="0"/>
          <w:numId w:val="1007"/>
        </w:numPr>
        <w:pStyle w:val="Compact"/>
      </w:pPr>
      <w:r>
        <w:t xml:space="preserve">Why must Angular not connect directly to SQL Server?</w:t>
      </w:r>
    </w:p>
    <w:p>
      <w:pPr>
        <w:numPr>
          <w:ilvl w:val="0"/>
          <w:numId w:val="1007"/>
        </w:numPr>
        <w:pStyle w:val="Compact"/>
      </w:pPr>
      <w:r>
        <w:t xml:space="preserve">What is the difference between a functional requirement and a business rule?</w:t>
      </w:r>
    </w:p>
    <w:p>
      <w:pPr>
        <w:numPr>
          <w:ilvl w:val="0"/>
          <w:numId w:val="1007"/>
        </w:numPr>
        <w:pStyle w:val="Compact"/>
      </w:pPr>
      <w:r>
        <w:t xml:space="preserve">What is the difference between acceptance criteria and a test case?</w:t>
      </w:r>
    </w:p>
    <w:p>
      <w:pPr>
        <w:numPr>
          <w:ilvl w:val="0"/>
          <w:numId w:val="1007"/>
        </w:numPr>
        <w:pStyle w:val="Compact"/>
      </w:pPr>
      <w:r>
        <w:t xml:space="preserve">What is the difference between Transient, Scoped, and Singleton?</w:t>
      </w:r>
    </w:p>
    <w:p>
      <w:pPr>
        <w:numPr>
          <w:ilvl w:val="0"/>
          <w:numId w:val="1007"/>
        </w:numPr>
        <w:pStyle w:val="Compact"/>
      </w:pPr>
      <w:r>
        <w:t xml:space="preserve">Does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automatically create a new thread?</w:t>
      </w:r>
    </w:p>
    <w:p>
      <w:pPr>
        <w:numPr>
          <w:ilvl w:val="0"/>
          <w:numId w:val="1007"/>
        </w:numPr>
        <w:pStyle w:val="Compact"/>
      </w:pPr>
      <w:r>
        <w:t xml:space="preserve">When should</w:t>
      </w:r>
      <w:r>
        <w:t xml:space="preserve"> </w:t>
      </w:r>
      <w:r>
        <w:rPr>
          <w:rStyle w:val="VerbatimChar"/>
        </w:rPr>
        <w:t xml:space="preserve">AsNoTracking</w:t>
      </w:r>
      <w:r>
        <w:t xml:space="preserve"> </w:t>
      </w:r>
      <w:r>
        <w:t xml:space="preserve">be considered?</w:t>
      </w:r>
    </w:p>
    <w:p>
      <w:pPr>
        <w:numPr>
          <w:ilvl w:val="0"/>
          <w:numId w:val="1007"/>
        </w:numPr>
        <w:pStyle w:val="Compact"/>
      </w:pPr>
      <w:r>
        <w:t xml:space="preserve">What is the difference between HTTP 401 and 403?</w:t>
      </w:r>
    </w:p>
    <w:p>
      <w:pPr>
        <w:numPr>
          <w:ilvl w:val="0"/>
          <w:numId w:val="1007"/>
        </w:numPr>
        <w:pStyle w:val="Compact"/>
      </w:pPr>
      <w:r>
        <w:t xml:space="preserve">Why can a unit test pass while the full application build fails?</w:t>
      </w:r>
    </w:p>
    <w:p>
      <w:pPr>
        <w:numPr>
          <w:ilvl w:val="0"/>
          <w:numId w:val="1007"/>
        </w:numPr>
        <w:pStyle w:val="Compact"/>
      </w:pPr>
      <w:r>
        <w:t xml:space="preserve">What does CORS control?</w:t>
      </w:r>
    </w:p>
    <w:p>
      <w:pPr>
        <w:numPr>
          <w:ilvl w:val="0"/>
          <w:numId w:val="1007"/>
        </w:numPr>
        <w:pStyle w:val="Compact"/>
      </w:pPr>
      <w:r>
        <w:t xml:space="preserve">What is an idempotent operation?</w:t>
      </w:r>
    </w:p>
    <w:p>
      <w:pPr>
        <w:numPr>
          <w:ilvl w:val="0"/>
          <w:numId w:val="1007"/>
        </w:numPr>
        <w:pStyle w:val="Compact"/>
      </w:pPr>
      <w:r>
        <w:t xml:space="preserve">What is the difference between retry and circuit breaker?</w:t>
      </w:r>
    </w:p>
    <w:p>
      <w:pPr>
        <w:numPr>
          <w:ilvl w:val="0"/>
          <w:numId w:val="1007"/>
        </w:numPr>
        <w:pStyle w:val="Compact"/>
      </w:pPr>
      <w:r>
        <w:t xml:space="preserve">Why must secrets never be stored in Angular environment files?</w:t>
      </w:r>
    </w:p>
    <w:bookmarkEnd w:id="57"/>
    <w:bookmarkStart w:id="58" w:name="Xce14c881485801399f6cb451c37f77814530fde"/>
    <w:p>
      <w:pPr>
        <w:pStyle w:val="Heading2"/>
        <w:keepNext/>
      </w:pPr>
      <w:r>
        <w:t xml:space="preserve">25. Answer to the Vertical-Slice Question</w:t>
      </w:r>
    </w:p>
    <w:p>
      <w:pPr>
        <w:pStyle w:val="FirstParagraph"/>
      </w:pPr>
      <w:r>
        <w:t xml:space="preserve">The Day 1 vertical slice verified the complete flow from the Angular component to an injected Angular service, through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to the ASP.NET Core health endpoint, and back as a typed JSON response delivered through an Observable and rendered by</w:t>
      </w:r>
      <w:r>
        <w:t xml:space="preserve"> </w:t>
      </w:r>
      <w:r>
        <w:rPr>
          <w:rStyle w:val="VerbatimChar"/>
        </w:rPr>
        <w:t xml:space="preserve">AsyncPipe</w:t>
      </w:r>
      <w:r>
        <w:t xml:space="preserve"> </w:t>
      </w:r>
      <w:r>
        <w:t xml:space="preserve">in the browser.</w:t>
      </w:r>
    </w:p>
    <w:bookmarkEnd w:id="58"/>
    <w:bookmarkEnd w:id="59"/>
    <w:sectPr w:rsidR="00FC693F" w:rsidRPr="0006063C" w:rsidSect="00034616">
      <w:headerReference r:id="rId9" w:type="default"/>
      <w:footerReference r:id="rId10" w:type="default"/>
      <w:pgSz w:h="16838" w:w="11906"/>
      <w:pgMar w:bottom="907" w:footer="397" w:gutter="0" w:header="397" w:left="1020" w:right="1020" w:top="96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5B6573"/>
        <w:sz w:val="17"/>
      </w:rPr>
      <w:t xml:space="preserve">Ashutosh Parmar  |  Page </w:t>
    </w:r>
    <w:r>
      <w:rPr>
        <w:rFonts w:ascii="Aptos" w:hAnsi="Aptos" w:eastAsia="Aptos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1F4E78"/>
        <w:sz w:val="17"/>
      </w:rPr>
      <w:t>CHANGEGUARD AI  |  TECHNICAL LEARNING SERIES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59" w:lineRule="auto"/>
    </w:pPr>
    <w:rPr>
      <w:rFonts w:ascii="Aptos" w:eastAsia="Aptos" w:hAnsi="Aptos"/>
      <w:b w:val="0"/>
      <w:color w:val="20242A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40" w:before="320"/>
      <w:outlineLvl w:val="0"/>
    </w:pPr>
    <w:rPr>
      <w:rFonts w:ascii="Aptos Display" w:asciiTheme="majorHAnsi" w:cstheme="majorBidi" w:eastAsia="Aptos Display" w:eastAsiaTheme="majorEastAsia" w:hAnsi="Aptos Display" w:hAnsiTheme="majorHAnsi"/>
      <w:b/>
      <w:bCs/>
      <w:color w:val="17365D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40"/>
      <w:outlineLvl w:val="1"/>
    </w:pPr>
    <w:rPr>
      <w:rFonts w:ascii="Aptos Display" w:asciiTheme="majorHAnsi" w:cstheme="majorBidi" w:eastAsia="Aptos Display" w:eastAsiaTheme="majorEastAsia" w:hAnsi="Aptos Display" w:hAnsiTheme="majorHAnsi"/>
      <w:b/>
      <w:bCs/>
      <w:color w:val="1F4E78"/>
      <w:sz w:val="27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180"/>
      <w:outlineLvl w:val="2"/>
    </w:pPr>
    <w:rPr>
      <w:rFonts w:ascii="Aptos Display" w:asciiTheme="majorHAnsi" w:cstheme="majorBidi" w:eastAsia="Aptos Display" w:eastAsiaTheme="majorEastAsia" w:hAnsi="Aptos Display" w:hAnsiTheme="majorHAnsi"/>
      <w:b/>
      <w:bCs/>
      <w:color w:val="1F4E78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40"/>
      <w:outlineLvl w:val="3"/>
    </w:pPr>
    <w:rPr>
      <w:rFonts w:ascii="Aptos Display" w:asciiTheme="majorHAnsi" w:cstheme="majorBidi" w:eastAsia="Aptos Display" w:eastAsiaTheme="majorEastAsia" w:hAnsi="Aptos Display" w:hAnsiTheme="majorHAnsi"/>
      <w:b/>
      <w:bCs/>
      <w:i/>
      <w:iCs/>
      <w:color w:val="5B6573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0" w:line="240" w:lineRule="auto"/>
      <w:contextualSpacing/>
    </w:pPr>
    <w:rPr>
      <w:rFonts w:ascii="Aptos Display" w:asciiTheme="majorHAnsi" w:cstheme="majorBidi" w:eastAsia="Aptos Display" w:eastAsiaTheme="majorEastAsia" w:hAnsi="Aptos Display" w:hAnsiTheme="majorHAnsi"/>
      <w:b/>
      <w:color w:val="17365D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="Aptos" w:asciiTheme="majorHAnsi" w:cstheme="majorBidi" w:eastAsia="Aptos" w:eastAsiaTheme="majorEastAsia" w:hAnsi="Aptos" w:hAnsiTheme="majorHAnsi"/>
      <w:b w:val="0"/>
      <w:i/>
      <w:iCs/>
      <w:color w:val="5B6573"/>
      <w:spacing w:val="15"/>
      <w:sz w:val="2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140" w:before="100"/>
      <w:ind w:left="340" w:right="170"/>
    </w:pPr>
    <w:rPr>
      <w:rFonts w:ascii="Aptos" w:eastAsia="Aptos" w:hAnsi="Aptos"/>
      <w:b w:val="0"/>
      <w:i/>
      <w:iCs/>
      <w:color w:val="1F4E78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120" w:before="80" w:line="240" w:lineRule="auto"/>
      <w:ind w:left="198" w:right="142"/>
    </w:pPr>
    <w:rPr>
      <w:rFonts w:ascii="Consolas" w:eastAsia="Consolas" w:hAnsi="Consolas"/>
      <w:b w:val="0"/>
      <w:color w:val="263238"/>
      <w:sz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ChangeGuard AI - Day 1 Technical and Interview Notes</dc:title>
  <dc:creator>Ashutosh Parmar</dc:creator>
  <cp:keywords>ChangeGuard, .NET 10, Angular 22, interview preparation, technical revision</cp:keywords>
  <dcterms:created xsi:type="dcterms:W3CDTF">2026-08-17T19:13:27Z</dcterms:created>
  <dcterms:modified xsi:type="dcterms:W3CDTF">2026-08-17T19:13:27Z</dcterms:modified>
  <dc:subject>Day 1 detailed technical and interview notes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