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5537">
      <w:pPr>
        <w:pStyle w:val="37"/>
      </w:pPr>
      <w:r>
        <w:t>Mental Health tracking and surveillance using CBT-based chatbot and BERT classifier in students</w:t>
      </w:r>
    </w:p>
    <w:p w14:paraId="7869B37F">
      <w:pPr>
        <w:pStyle w:val="20"/>
        <w:rPr>
          <w:vertAlign w:val="superscript"/>
        </w:rPr>
      </w:pPr>
      <w:r>
        <w:t>Ananya Verma</w:t>
      </w:r>
      <w:r>
        <w:rPr>
          <w:vertAlign w:val="superscript"/>
        </w:rPr>
        <w:t>1</w:t>
      </w:r>
      <w:r>
        <w:t>, Arpita</w:t>
      </w:r>
      <w:r>
        <w:rPr>
          <w:vertAlign w:val="superscript"/>
        </w:rPr>
        <w:t>2</w:t>
      </w:r>
      <w:r>
        <w:t>, Ashutosh Verma</w:t>
      </w:r>
      <w:r>
        <w:rPr>
          <w:vertAlign w:val="superscript"/>
        </w:rPr>
        <w:t>3</w:t>
      </w:r>
      <w:r>
        <w:t xml:space="preserve"> and Preeti Garg</w:t>
      </w:r>
      <w:r>
        <w:rPr>
          <w:vertAlign w:val="superscript"/>
        </w:rPr>
        <w:t>4</w:t>
      </w:r>
    </w:p>
    <w:p w14:paraId="29D35130">
      <w:pPr>
        <w:pStyle w:val="19"/>
      </w:pPr>
      <w:r>
        <w:rPr>
          <w:vertAlign w:val="superscript"/>
        </w:rPr>
        <w:t>1</w:t>
      </w:r>
      <w:r>
        <w:t xml:space="preserve">KIET Group of Institutions, Delhi-NCR, Ghaziabad, India </w:t>
      </w:r>
    </w:p>
    <w:p w14:paraId="2ADE750E">
      <w:pPr>
        <w:ind w:right="-46"/>
        <w:jc w:val="center"/>
        <w:rPr>
          <w:bCs/>
          <w:color w:val="1F497D" w:themeColor="text2"/>
          <w:szCs w:val="18"/>
          <w14:textFill>
            <w14:solidFill>
              <w14:schemeClr w14:val="tx2"/>
            </w14:solidFill>
          </w14:textFill>
        </w:rPr>
      </w:pPr>
      <w:r>
        <w:rPr>
          <w:rStyle w:val="23"/>
          <w:rFonts w:ascii="Courier New" w:hAnsi="Courier New" w:cs="Courier New"/>
          <w:vertAlign w:val="superscript"/>
        </w:rPr>
        <w:t>1</w:t>
      </w:r>
      <w:r>
        <w:fldChar w:fldCharType="begin"/>
      </w:r>
      <w:r>
        <w:instrText xml:space="preserve"> HYPERLINK "mailto:ananyaa2311@gmail.com" </w:instrText>
      </w:r>
      <w:r>
        <w:fldChar w:fldCharType="separate"/>
      </w:r>
      <w:r>
        <w:rPr>
          <w:rStyle w:val="15"/>
          <w:rFonts w:ascii="Courier" w:hAnsi="Courier"/>
        </w:rPr>
        <w:t>ananyaa2311@gmail.com</w:t>
      </w:r>
      <w:r>
        <w:rPr>
          <w:rStyle w:val="15"/>
          <w:rFonts w:ascii="Courier" w:hAnsi="Courier"/>
        </w:rPr>
        <w:fldChar w:fldCharType="end"/>
      </w:r>
      <w:r>
        <w:rPr>
          <w:bCs/>
          <w:color w:val="1F497D" w:themeColor="text2"/>
          <w:szCs w:val="18"/>
          <w14:textFill>
            <w14:solidFill>
              <w14:schemeClr w14:val="tx2"/>
            </w14:solidFill>
          </w14:textFill>
        </w:rPr>
        <w:t xml:space="preserve">, </w:t>
      </w:r>
      <w:r>
        <w:rPr>
          <w:rFonts w:ascii="Courier New" w:hAnsi="Courier New" w:cs="Courier New"/>
          <w:bCs/>
          <w:color w:val="1F497D" w:themeColor="text2"/>
          <w:szCs w:val="18"/>
          <w:vertAlign w:val="superscript"/>
          <w14:textFill>
            <w14:solidFill>
              <w14:schemeClr w14:val="tx2"/>
            </w14:solidFill>
          </w14:textFill>
        </w:rPr>
        <w:t>2</w:t>
      </w:r>
      <w:r>
        <w:fldChar w:fldCharType="begin"/>
      </w:r>
      <w:r>
        <w:instrText xml:space="preserve"> HYPERLINK "mailto:arpitapanchal44556@gmail.com" </w:instrText>
      </w:r>
      <w:r>
        <w:fldChar w:fldCharType="separate"/>
      </w:r>
      <w:r>
        <w:rPr>
          <w:rStyle w:val="15"/>
          <w:rFonts w:ascii="Courier" w:hAnsi="Courier"/>
        </w:rPr>
        <w:t>arpitapanchal44556@gmail.com</w:t>
      </w:r>
      <w:r>
        <w:rPr>
          <w:rStyle w:val="15"/>
          <w:rFonts w:ascii="Courier" w:hAnsi="Courier"/>
        </w:rPr>
        <w:fldChar w:fldCharType="end"/>
      </w:r>
      <w:r>
        <w:rPr>
          <w:bCs/>
          <w:color w:val="1F497D" w:themeColor="text2"/>
          <w:szCs w:val="18"/>
          <w14:textFill>
            <w14:solidFill>
              <w14:schemeClr w14:val="tx2"/>
            </w14:solidFill>
          </w14:textFill>
        </w:rPr>
        <w:t xml:space="preserve">, </w:t>
      </w:r>
      <w:r>
        <w:rPr>
          <w:bCs/>
          <w:color w:val="1F497D" w:themeColor="text2"/>
          <w:szCs w:val="18"/>
          <w:vertAlign w:val="superscript"/>
          <w14:textFill>
            <w14:solidFill>
              <w14:schemeClr w14:val="tx2"/>
            </w14:solidFill>
          </w14:textFill>
        </w:rPr>
        <w:t>3</w:t>
      </w:r>
      <w:r>
        <w:fldChar w:fldCharType="begin"/>
      </w:r>
      <w:r>
        <w:instrText xml:space="preserve"> HYPERLINK "mailto:ashutoshrgnict@gmail.com" </w:instrText>
      </w:r>
      <w:r>
        <w:fldChar w:fldCharType="separate"/>
      </w:r>
      <w:r>
        <w:rPr>
          <w:rStyle w:val="15"/>
          <w:rFonts w:ascii="Courier" w:hAnsi="Courier"/>
        </w:rPr>
        <w:t>ashutoshrgnict@gmail.com</w:t>
      </w:r>
      <w:r>
        <w:rPr>
          <w:rStyle w:val="15"/>
          <w:rFonts w:ascii="Courier" w:hAnsi="Courier"/>
        </w:rPr>
        <w:fldChar w:fldCharType="end"/>
      </w:r>
      <w:r>
        <w:rPr>
          <w:rStyle w:val="23"/>
        </w:rPr>
        <w:t xml:space="preserve">, </w:t>
      </w:r>
      <w:r>
        <w:rPr>
          <w:rStyle w:val="23"/>
          <w:vertAlign w:val="superscript"/>
        </w:rPr>
        <w:t>4</w:t>
      </w:r>
      <w:r>
        <w:fldChar w:fldCharType="begin"/>
      </w:r>
      <w:r>
        <w:instrText xml:space="preserve"> HYPERLINK "mailto:preeti.itgarg@gmail.com" </w:instrText>
      </w:r>
      <w:r>
        <w:fldChar w:fldCharType="separate"/>
      </w:r>
      <w:r>
        <w:rPr>
          <w:rStyle w:val="15"/>
          <w:rFonts w:ascii="Courier" w:hAnsi="Courier"/>
        </w:rPr>
        <w:t>preeti.itgarg@gmail.com</w:t>
      </w:r>
      <w:r>
        <w:rPr>
          <w:rStyle w:val="15"/>
          <w:rFonts w:ascii="Courier" w:hAnsi="Courier"/>
        </w:rPr>
        <w:fldChar w:fldCharType="end"/>
      </w:r>
    </w:p>
    <w:p w14:paraId="02D23BCD">
      <w:pPr>
        <w:pStyle w:val="18"/>
        <w:spacing w:after="0"/>
        <w:ind w:firstLine="0"/>
        <w:rPr>
          <w:b/>
        </w:rPr>
      </w:pPr>
      <w:r>
        <w:rPr>
          <w:b/>
        </w:rPr>
        <w:t>Abstract.</w:t>
      </w:r>
      <w:r>
        <w:t xml:space="preserve"> This paper presents a novel solution to track and improve mental health of students. Students' mental health is frequently disregarded, which makes them feel alone and discourages them from getting treatment. This study proposes the use of a user-centered and empathetic chatbot that uses Cognitive Behavioral Therapy (CBT) and Behavioral Activation (BA) to enable students to combat stress and express their grievances. Our solution employs various machine learning and deep learning algorithms like Support Vector Machines (SVM), Random Forests, and Recurrent Neural Networks (RNNs) for user sentiment analysis, classifying user texts on a scale of 1 (Very Bad) to 5 (Very Good). On comparing the results from several models, BERT was found to yield the highest accuracy of 85.7%, making it the optimal algorithm for our chatbot. Our experiments have proved that machine learning and deep learning are valuable technologies in the field of mental health for students.</w:t>
      </w:r>
    </w:p>
    <w:p w14:paraId="4FF0554A">
      <w:pPr>
        <w:pStyle w:val="31"/>
      </w:pPr>
      <w:r>
        <w:rPr>
          <w:b/>
        </w:rPr>
        <w:t>Keywords:</w:t>
      </w:r>
      <w:r>
        <w:t xml:space="preserve"> Machine Learning, Deep Learning, Mental Health, BERT, Accuracy, Natural Language Processing, Cognitive Behavioral Therapy.</w:t>
      </w:r>
    </w:p>
    <w:p w14:paraId="5204D983">
      <w:pPr>
        <w:pStyle w:val="26"/>
      </w:pPr>
      <w:r>
        <w:t>Introduction</w:t>
      </w:r>
    </w:p>
    <w:p w14:paraId="461C592F">
      <w:pPr>
        <w:pStyle w:val="3"/>
      </w:pPr>
      <w:r>
        <w:t>There is much more to mental fitness than just the absence of any mental illnesses or problems. Individuals with good mental health can cope with life's challenges, realize their full potential, learn and work efficiently, and contribute back to their communities. The ability to make decisions, build relationships, and impact our environment, both individually and collectively, is a vital component of health and wellness. Societal and individual development also depend on it [1].</w:t>
      </w:r>
    </w:p>
    <w:p w14:paraId="4896453A">
      <w:r>
        <w:t>Tracking of mental health amongst students as their mental state can affect their social as well as academic lives. Good mental health corresponds to a healthy mind, and students who are healthy mentally will be able to learn more effectively and are more likely to reach their greatest potential. In the end, students who are in a positive state of mind are better able to work together, make decisions, and build relationships. These positive effects benefit them individually and as a community as they mature into adults. This makes it importance to detect any signs of mental illness [2] at an early age and possibly eliminate them.</w:t>
      </w:r>
    </w:p>
    <w:p w14:paraId="47EAA427">
      <w:r>
        <w:t xml:space="preserve">Machine Learning is a rapidly advancing technology, capable of making self-driven and informed decisions based on large datasets. Using statistical methods, algorithms are designed and trained to make classifications or predictions based on past data records and learning of the model [2]. These results can be used to interpret key insights from large amounts of data. Machine Learning in medical science has for long proven useful to both professionals and the common man, finding applications in disease prediction, diagnosis and even mental health treatments [2] [3]. </w:t>
      </w:r>
    </w:p>
    <w:p w14:paraId="0FA83D18">
      <w:r>
        <w:t xml:space="preserve">Regression, classification, clustering, dimension reduction, ensemble methods, natural language processing, neural networks, and deep learning are examples of machine learning techniques. Since it can handle both semi-structured and structured data, supervised learning—like Support Vector Machines (SVMs)—is employed in mental health detection </w:t>
      </w:r>
      <w:r>
        <w:rPr>
          <w:bCs/>
          <w:color w:val="000000" w:themeColor="text1"/>
          <w14:textFill>
            <w14:solidFill>
              <w14:schemeClr w14:val="tx1"/>
            </w14:solidFill>
          </w14:textFill>
        </w:rPr>
        <w:t>[2]</w:t>
      </w:r>
      <w:r>
        <w:t xml:space="preserve"> </w:t>
      </w:r>
      <w:r>
        <w:rPr>
          <w:bCs/>
          <w:color w:val="002060"/>
        </w:rPr>
        <w:t>[</w:t>
      </w:r>
      <w:r>
        <w:rPr>
          <w:bCs/>
          <w:color w:val="000000" w:themeColor="text1"/>
          <w14:textFill>
            <w14:solidFill>
              <w14:schemeClr w14:val="tx1"/>
            </w14:solidFill>
          </w14:textFill>
        </w:rPr>
        <w:t>4] [9].</w:t>
      </w:r>
      <w:r>
        <w:rPr>
          <w:color w:val="000000" w:themeColor="text1"/>
          <w14:textFill>
            <w14:solidFill>
              <w14:schemeClr w14:val="tx1"/>
            </w14:solidFill>
          </w14:textFill>
        </w:rPr>
        <w:t xml:space="preserve"> </w:t>
      </w:r>
      <w:r>
        <w:t xml:space="preserve">Regression and classification may be effectively accomplished with Decision Trees [3], Logistic Regression, and Naïve Bayes Classifiers. The goal of deep learning is to create end-to-end processes that employ a multi-layer network structure to translate input raw information into outputs </w:t>
      </w:r>
      <w:r>
        <w:rPr>
          <w:bCs/>
          <w:color w:val="000000" w:themeColor="text1"/>
          <w14:textFill>
            <w14:solidFill>
              <w14:schemeClr w14:val="tx1"/>
            </w14:solidFill>
          </w14:textFill>
        </w:rPr>
        <w:t>[5].</w:t>
      </w:r>
      <w:r>
        <w:rPr>
          <w:color w:val="000000" w:themeColor="text1"/>
          <w14:textFill>
            <w14:solidFill>
              <w14:schemeClr w14:val="tx1"/>
            </w14:solidFill>
          </w14:textFill>
        </w:rPr>
        <w:t xml:space="preserve"> </w:t>
      </w:r>
      <w:r>
        <w:t>Examples include Deep Feed-Forward Networks (DFFN), Recurrent Neural Networks (RNN), and Convolutional Neural Networks (CNN). Natural Language Processing (NLP) is a technique used in sentiment analysis by mapping the semantics of human sentences to their potential implications. NLP uses techniques like Syntax and Semantic Analysis to understand and interpret human languages and emotions [6].</w:t>
      </w:r>
    </w:p>
    <w:p w14:paraId="443C7BCA">
      <w:r>
        <w:t>These principles can be used to track the mental health of students.</w:t>
      </w:r>
    </w:p>
    <w:p w14:paraId="66847FEF">
      <w:r>
        <w:t>This paper aims to do a comparative study on the accuracy of various pretrained models and select the most suitable one for ascertaining the quality of mental health of students. The parameters for mental analysis may include survey responses, an AI assistant tracker, day-to-day schedule of the individual, etc. It also aims to determine some of the root causes of deteriorated mental health of students and potentially find a solution for the same.</w:t>
      </w:r>
    </w:p>
    <w:p w14:paraId="4A361240">
      <w:pPr>
        <w:pStyle w:val="26"/>
      </w:pPr>
      <w:r>
        <w:t>Related Work</w:t>
      </w:r>
    </w:p>
    <w:p w14:paraId="6C801E76">
      <w:pPr>
        <w:pStyle w:val="3"/>
      </w:pPr>
      <w:r>
        <w:t>Several researchers have explored mental health detection and monitoring using various machine learning techniques. A comparative analysis of these studies is presented in Table 1.</w:t>
      </w:r>
    </w:p>
    <w:p w14:paraId="0B1BCE4E"/>
    <w:p w14:paraId="04DE0424">
      <w:pPr>
        <w:pStyle w:val="39"/>
      </w:pPr>
      <w:r>
        <w:rPr>
          <w:b/>
        </w:rPr>
        <w:t xml:space="preserve">Table </w:t>
      </w:r>
      <w:r>
        <w:rPr>
          <w:b/>
        </w:rPr>
        <w:fldChar w:fldCharType="begin"/>
      </w:r>
      <w:r>
        <w:rPr>
          <w:b/>
        </w:rPr>
        <w:instrText xml:space="preserve"> SEQ "Table" \* MERGEFORMAT </w:instrText>
      </w:r>
      <w:r>
        <w:rPr>
          <w:b/>
        </w:rPr>
        <w:fldChar w:fldCharType="separate"/>
      </w:r>
      <w:r>
        <w:rPr>
          <w:b/>
        </w:rPr>
        <w:t>1</w:t>
      </w:r>
      <w:r>
        <w:rPr>
          <w:b/>
        </w:rPr>
        <w:fldChar w:fldCharType="end"/>
      </w:r>
      <w:r>
        <w:rPr>
          <w:b/>
        </w:rPr>
        <w:t>.</w:t>
      </w:r>
      <w:r>
        <w:t xml:space="preserve"> A detailed analysis of similar Literary works.</w:t>
      </w:r>
    </w:p>
    <w:tbl>
      <w:tblPr>
        <w:tblStyle w:val="17"/>
        <w:tblW w:w="697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423"/>
        <w:gridCol w:w="1276"/>
        <w:gridCol w:w="2126"/>
        <w:gridCol w:w="1587"/>
      </w:tblGrid>
      <w:tr w14:paraId="42FE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E312D86">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Ref</w:t>
            </w:r>
          </w:p>
        </w:tc>
        <w:tc>
          <w:tcPr>
            <w:tcW w:w="1423" w:type="dxa"/>
          </w:tcPr>
          <w:p w14:paraId="1FAC5E13">
            <w:pPr>
              <w:overflowPunct/>
              <w:autoSpaceDE/>
              <w:autoSpaceDN/>
              <w:adjustRightInd/>
              <w:spacing w:line="240" w:lineRule="auto"/>
              <w:ind w:firstLine="0"/>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Objective</w:t>
            </w:r>
          </w:p>
        </w:tc>
        <w:tc>
          <w:tcPr>
            <w:tcW w:w="1276" w:type="dxa"/>
          </w:tcPr>
          <w:p w14:paraId="32A1C410">
            <w:pPr>
              <w:overflowPunct/>
              <w:autoSpaceDE/>
              <w:autoSpaceDN/>
              <w:adjustRightInd/>
              <w:spacing w:line="240" w:lineRule="auto"/>
              <w:ind w:firstLine="0"/>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Technique/</w:t>
            </w:r>
            <w:r>
              <w:rPr>
                <w:rFonts w:eastAsia="Calibri" w:asciiTheme="minorHAnsi" w:hAnsiTheme="minorHAnsi" w:cstheme="minorBidi"/>
                <w:b/>
                <w:bCs/>
                <w:sz w:val="18"/>
                <w:szCs w:val="18"/>
                <w:lang w:val="en-IN"/>
              </w:rPr>
              <w:br w:type="textWrapping"/>
            </w:r>
            <w:r>
              <w:rPr>
                <w:rFonts w:eastAsia="Calibri" w:asciiTheme="minorHAnsi" w:hAnsiTheme="minorHAnsi" w:cstheme="minorBidi"/>
                <w:b/>
                <w:bCs/>
                <w:sz w:val="18"/>
                <w:szCs w:val="18"/>
                <w:lang w:val="en-IN"/>
              </w:rPr>
              <w:t>Algorithm</w:t>
            </w:r>
          </w:p>
        </w:tc>
        <w:tc>
          <w:tcPr>
            <w:tcW w:w="2126" w:type="dxa"/>
          </w:tcPr>
          <w:p w14:paraId="02EB6665">
            <w:pPr>
              <w:overflowPunct/>
              <w:autoSpaceDE/>
              <w:autoSpaceDN/>
              <w:adjustRightInd/>
              <w:spacing w:line="240" w:lineRule="auto"/>
              <w:ind w:firstLine="0"/>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Findings</w:t>
            </w:r>
          </w:p>
        </w:tc>
        <w:tc>
          <w:tcPr>
            <w:tcW w:w="1587" w:type="dxa"/>
          </w:tcPr>
          <w:p w14:paraId="1BC3D63C">
            <w:pPr>
              <w:overflowPunct/>
              <w:autoSpaceDE/>
              <w:autoSpaceDN/>
              <w:adjustRightInd/>
              <w:spacing w:line="240" w:lineRule="auto"/>
              <w:ind w:firstLine="0"/>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Summary</w:t>
            </w:r>
          </w:p>
        </w:tc>
      </w:tr>
      <w:tr w14:paraId="3BF3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60298FA">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[7]</w:t>
            </w:r>
          </w:p>
        </w:tc>
        <w:tc>
          <w:tcPr>
            <w:tcW w:w="1423" w:type="dxa"/>
          </w:tcPr>
          <w:p w14:paraId="1CB37B06">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Overview, critical analysis, and systematic literature on machine learning methods for identifying, diagnosing, and predicting mental health issues.</w:t>
            </w:r>
          </w:p>
        </w:tc>
        <w:tc>
          <w:tcPr>
            <w:tcW w:w="1276" w:type="dxa"/>
          </w:tcPr>
          <w:p w14:paraId="2C83649B">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Multi model deep learning architecture and multiple pre-trained language models.</w:t>
            </w:r>
          </w:p>
        </w:tc>
        <w:tc>
          <w:tcPr>
            <w:tcW w:w="2126" w:type="dxa"/>
          </w:tcPr>
          <w:p w14:paraId="47B75677">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Top 3 Mean F1-scores for text features –</w:t>
            </w:r>
          </w:p>
          <w:p w14:paraId="5F7CE9FF">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Random forest: 0.73</w:t>
            </w:r>
          </w:p>
          <w:p w14:paraId="5629C283">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 xml:space="preserve">Gaussian process classification:   0.71 </w:t>
            </w:r>
          </w:p>
          <w:p w14:paraId="1B18047E">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 xml:space="preserve">Support vector machine: 0.72 </w:t>
            </w:r>
          </w:p>
          <w:p w14:paraId="037114A4">
            <w:pPr>
              <w:overflowPunct/>
              <w:autoSpaceDE/>
              <w:autoSpaceDN/>
              <w:adjustRightInd/>
              <w:spacing w:line="240" w:lineRule="auto"/>
              <w:ind w:firstLine="0"/>
              <w:textAlignment w:val="auto"/>
              <w:rPr>
                <w:rFonts w:eastAsia="Calibri" w:asciiTheme="minorHAnsi" w:hAnsiTheme="minorHAnsi" w:cstheme="minorBidi"/>
                <w:sz w:val="18"/>
                <w:szCs w:val="18"/>
                <w:lang w:val="en-IN"/>
              </w:rPr>
            </w:pPr>
          </w:p>
          <w:p w14:paraId="24319A44">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Top 3 algorithms with highest accuracy –</w:t>
            </w:r>
          </w:p>
          <w:p w14:paraId="1DF7EF82">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Deep Learning: 94.44%</w:t>
            </w:r>
          </w:p>
          <w:p w14:paraId="4BAC08AC">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Random Forest: 83.33%</w:t>
            </w:r>
          </w:p>
          <w:p w14:paraId="21D57C0A">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Logistic Regression: 82.77%</w:t>
            </w:r>
          </w:p>
        </w:tc>
        <w:tc>
          <w:tcPr>
            <w:tcW w:w="1587" w:type="dxa"/>
          </w:tcPr>
          <w:p w14:paraId="16043F09">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This study reviews 33 ML and DL articles for diagnosing mental health disorders, noting that deep learning shows potential for diagnosing multiple disorders and analysing visual data.</w:t>
            </w:r>
          </w:p>
        </w:tc>
      </w:tr>
      <w:tr w14:paraId="3CCA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55F5BF7">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[8]</w:t>
            </w:r>
          </w:p>
        </w:tc>
        <w:tc>
          <w:tcPr>
            <w:tcW w:w="1423" w:type="dxa"/>
          </w:tcPr>
          <w:p w14:paraId="665806F1">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Public sentiment analysis on Twitter regarding the 2019 Indonesian presidential candidates.</w:t>
            </w:r>
          </w:p>
        </w:tc>
        <w:tc>
          <w:tcPr>
            <w:tcW w:w="1276" w:type="dxa"/>
          </w:tcPr>
          <w:p w14:paraId="5A0F4143">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K-Nearest Neighbor (K-NN), Naïve Bayes, Support Vector Machines</w:t>
            </w:r>
          </w:p>
        </w:tc>
        <w:tc>
          <w:tcPr>
            <w:tcW w:w="2126" w:type="dxa"/>
          </w:tcPr>
          <w:p w14:paraId="16478EE5">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Jokowi-Ma'ruf Amin pair: +45.45%, -54.55%</w:t>
            </w:r>
          </w:p>
          <w:p w14:paraId="52419BB7">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 xml:space="preserve">Prabowo-Sandiaga pair: +44.32%, -55.68% </w:t>
            </w:r>
          </w:p>
          <w:p w14:paraId="39FFA1FC">
            <w:pPr>
              <w:overflowPunct/>
              <w:autoSpaceDE/>
              <w:autoSpaceDN/>
              <w:adjustRightInd/>
              <w:spacing w:line="240" w:lineRule="auto"/>
              <w:ind w:firstLine="0"/>
              <w:textAlignment w:val="auto"/>
              <w:rPr>
                <w:rFonts w:eastAsia="Calibri" w:asciiTheme="minorHAnsi" w:hAnsiTheme="minorHAnsi" w:cstheme="minorBidi"/>
                <w:sz w:val="18"/>
                <w:szCs w:val="18"/>
                <w:lang w:val="en-IN"/>
              </w:rPr>
            </w:pPr>
          </w:p>
          <w:p w14:paraId="1EF6069B">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Mean Accuracy: 80.90%</w:t>
            </w:r>
          </w:p>
        </w:tc>
        <w:tc>
          <w:tcPr>
            <w:tcW w:w="1587" w:type="dxa"/>
          </w:tcPr>
          <w:p w14:paraId="5F683BC7">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The K-NN, Naive Bayes and SVM approaches were compared in this study. RapidMiner was used to test the methods, producing highest accuracy in Naïve Bayes Model.</w:t>
            </w:r>
          </w:p>
        </w:tc>
      </w:tr>
      <w:tr w14:paraId="2D77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27F6201">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[9]</w:t>
            </w:r>
          </w:p>
        </w:tc>
        <w:tc>
          <w:tcPr>
            <w:tcW w:w="1423" w:type="dxa"/>
          </w:tcPr>
          <w:p w14:paraId="5BDF951B">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Using Machine Learning techniques for Sentiment Analysis of Malayalam Tweets.</w:t>
            </w:r>
          </w:p>
        </w:tc>
        <w:tc>
          <w:tcPr>
            <w:tcW w:w="1276" w:type="dxa"/>
          </w:tcPr>
          <w:p w14:paraId="2B68175C">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Naive Bayes Classiﬁer</w:t>
            </w:r>
          </w:p>
          <w:p w14:paraId="5354E323">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SVM</w:t>
            </w:r>
          </w:p>
          <w:p w14:paraId="7A9A90D3">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Random Forest</w:t>
            </w:r>
          </w:p>
        </w:tc>
        <w:tc>
          <w:tcPr>
            <w:tcW w:w="2126" w:type="dxa"/>
          </w:tcPr>
          <w:p w14:paraId="16B2EA10">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The Random Forest classifier achieved the maximum accuracy of 95.6% when used with Unigram and Sentiwordnet, including negation words.</w:t>
            </w:r>
          </w:p>
        </w:tc>
        <w:tc>
          <w:tcPr>
            <w:tcW w:w="1587" w:type="dxa"/>
          </w:tcPr>
          <w:p w14:paraId="68CA2194">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This work classifies Malayalam tweets with four feature sets using NB, SVM, and RF, finding that Unigram with SentiWordNet and negations improved accuracy for all classifiers.</w:t>
            </w:r>
          </w:p>
        </w:tc>
      </w:tr>
      <w:tr w14:paraId="3C44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FFA5ACA">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[10]</w:t>
            </w:r>
          </w:p>
        </w:tc>
        <w:tc>
          <w:tcPr>
            <w:tcW w:w="1423" w:type="dxa"/>
          </w:tcPr>
          <w:p w14:paraId="5279E514">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Emotion recognition for Polish and English texts</w:t>
            </w:r>
          </w:p>
        </w:tc>
        <w:tc>
          <w:tcPr>
            <w:tcW w:w="1276" w:type="dxa"/>
          </w:tcPr>
          <w:p w14:paraId="2956071C">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Support Vector Machines</w:t>
            </w:r>
          </w:p>
          <w:p w14:paraId="645B84A7">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Naïve Bayes</w:t>
            </w:r>
          </w:p>
          <w:p w14:paraId="25FCDF73">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BERT</w:t>
            </w:r>
          </w:p>
          <w:p w14:paraId="7114FE04">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fastText</w:t>
            </w:r>
          </w:p>
          <w:p w14:paraId="4D61C4FB">
            <w:pPr>
              <w:overflowPunct/>
              <w:autoSpaceDE/>
              <w:autoSpaceDN/>
              <w:adjustRightInd/>
              <w:spacing w:line="240" w:lineRule="auto"/>
              <w:jc w:val="left"/>
              <w:textAlignment w:val="auto"/>
              <w:rPr>
                <w:rFonts w:eastAsia="Calibri" w:asciiTheme="minorHAnsi" w:hAnsiTheme="minorHAnsi" w:cstheme="minorBidi"/>
                <w:sz w:val="18"/>
                <w:szCs w:val="18"/>
                <w:lang w:val="en-IN"/>
              </w:rPr>
            </w:pPr>
          </w:p>
        </w:tc>
        <w:tc>
          <w:tcPr>
            <w:tcW w:w="2126" w:type="dxa"/>
          </w:tcPr>
          <w:p w14:paraId="3ACEAFD2">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The BERT Model performed better than the other algorithms.</w:t>
            </w:r>
          </w:p>
          <w:p w14:paraId="263BCE94">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F1-score: 97.6% (English) and 96.8% (Polish)</w:t>
            </w:r>
          </w:p>
          <w:p w14:paraId="5F70BB96">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Sentiment Accuracy: 90%</w:t>
            </w:r>
          </w:p>
          <w:p w14:paraId="02D94FB3">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Emotion Accuracy: 80%</w:t>
            </w:r>
          </w:p>
        </w:tc>
        <w:tc>
          <w:tcPr>
            <w:tcW w:w="1587" w:type="dxa"/>
          </w:tcPr>
          <w:p w14:paraId="65D33036">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The F1-scores and accuracy for Polish were found to be somewhat lower than those for English, with BERT showing the largest disparity.</w:t>
            </w:r>
          </w:p>
          <w:p w14:paraId="71ED6B92">
            <w:pPr>
              <w:overflowPunct/>
              <w:autoSpaceDE/>
              <w:autoSpaceDN/>
              <w:adjustRightInd/>
              <w:spacing w:line="240" w:lineRule="auto"/>
              <w:ind w:firstLine="0"/>
              <w:textAlignment w:val="auto"/>
              <w:rPr>
                <w:rFonts w:eastAsia="Calibri" w:asciiTheme="minorHAnsi" w:hAnsiTheme="minorHAnsi" w:cstheme="minorBidi"/>
                <w:sz w:val="18"/>
                <w:szCs w:val="18"/>
                <w:lang w:val="en-IN"/>
              </w:rPr>
            </w:pPr>
          </w:p>
        </w:tc>
      </w:tr>
      <w:tr w14:paraId="2589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408C246">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[11]</w:t>
            </w:r>
          </w:p>
        </w:tc>
        <w:tc>
          <w:tcPr>
            <w:tcW w:w="1423" w:type="dxa"/>
          </w:tcPr>
          <w:p w14:paraId="4F11D2B1">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Personalized Cognitive Behavioral Therapy through chatbot-as-a-conversational-agent</w:t>
            </w:r>
          </w:p>
        </w:tc>
        <w:tc>
          <w:tcPr>
            <w:tcW w:w="1276" w:type="dxa"/>
          </w:tcPr>
          <w:p w14:paraId="79CCB347">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Neural Network Model</w:t>
            </w:r>
          </w:p>
          <w:p w14:paraId="3D06A8F9">
            <w:pPr>
              <w:numPr>
                <w:ilvl w:val="0"/>
                <w:numId w:val="6"/>
              </w:numPr>
              <w:overflowPunct/>
              <w:autoSpaceDE/>
              <w:autoSpaceDN/>
              <w:adjustRightInd/>
              <w:spacing w:line="240" w:lineRule="auto"/>
              <w:ind w:left="241" w:hanging="192"/>
              <w:jc w:val="left"/>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k-Nearest-Neighbor (kNN)</w:t>
            </w:r>
          </w:p>
        </w:tc>
        <w:tc>
          <w:tcPr>
            <w:tcW w:w="2126" w:type="dxa"/>
          </w:tcPr>
          <w:p w14:paraId="7EC91BDC">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Before Usage –</w:t>
            </w:r>
          </w:p>
          <w:p w14:paraId="30AF99CD">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Total count of users (N):34</w:t>
            </w:r>
          </w:p>
          <w:p w14:paraId="5BAC0D63">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Mean mood score: 5.79</w:t>
            </w:r>
          </w:p>
          <w:p w14:paraId="728A667A">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Median mood score: 6.50</w:t>
            </w:r>
          </w:p>
          <w:p w14:paraId="6EA8D356">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Shapiro–Wilk statistic (p-value): 0.80 (p = 3.15 × 10⁻⁵)</w:t>
            </w:r>
          </w:p>
          <w:p w14:paraId="3A72D871">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p>
          <w:p w14:paraId="2DD3DE2F">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After Usage –</w:t>
            </w:r>
          </w:p>
          <w:p w14:paraId="25759C40">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Total count of users (N):34</w:t>
            </w:r>
          </w:p>
          <w:p w14:paraId="2BF81705">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Mean mood score: 7.38</w:t>
            </w:r>
          </w:p>
          <w:p w14:paraId="6797F780">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Median mood score: 8.00</w:t>
            </w:r>
          </w:p>
          <w:p w14:paraId="49EE0B3A">
            <w:pPr>
              <w:overflowPunct/>
              <w:autoSpaceDE/>
              <w:autoSpaceDN/>
              <w:adjustRightInd/>
              <w:spacing w:line="240" w:lineRule="auto"/>
              <w:ind w:firstLine="0"/>
              <w:textAlignment w:val="auto"/>
              <w:rPr>
                <w:rFonts w:asciiTheme="minorHAnsi" w:hAnsiTheme="minorHAnsi" w:eastAsiaTheme="minorHAnsi" w:cstheme="minorBidi"/>
                <w:sz w:val="18"/>
                <w:szCs w:val="18"/>
                <w:lang w:val="en-IN"/>
              </w:rPr>
            </w:pPr>
            <w:r>
              <w:rPr>
                <w:rFonts w:asciiTheme="minorHAnsi" w:hAnsiTheme="minorHAnsi" w:eastAsiaTheme="minorHAnsi" w:cstheme="minorBidi"/>
                <w:sz w:val="18"/>
                <w:szCs w:val="18"/>
                <w:lang w:val="en-IN"/>
              </w:rPr>
              <w:t>Shapiro–Wilk statistic (p-value): 0.78 (p = 1.50 × 10⁻⁵)</w:t>
            </w:r>
          </w:p>
        </w:tc>
        <w:tc>
          <w:tcPr>
            <w:tcW w:w="1587" w:type="dxa"/>
          </w:tcPr>
          <w:p w14:paraId="4C319765">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The proposed chatbot uses a neural network and kNN for personalized emotional support and mental health monitoring, with an emergency detector for critical situations, proving effective in various scenarios.</w:t>
            </w:r>
          </w:p>
        </w:tc>
      </w:tr>
      <w:tr w14:paraId="5E5E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6E44E23">
            <w:pPr>
              <w:overflowPunct/>
              <w:autoSpaceDE/>
              <w:autoSpaceDN/>
              <w:adjustRightInd/>
              <w:spacing w:line="240" w:lineRule="auto"/>
              <w:ind w:firstLine="0"/>
              <w:jc w:val="center"/>
              <w:textAlignment w:val="auto"/>
              <w:rPr>
                <w:rFonts w:eastAsia="Calibri" w:asciiTheme="minorHAnsi" w:hAnsiTheme="minorHAnsi" w:cstheme="minorBidi"/>
                <w:b/>
                <w:bCs/>
                <w:sz w:val="18"/>
                <w:szCs w:val="18"/>
                <w:lang w:val="en-IN"/>
              </w:rPr>
            </w:pPr>
            <w:r>
              <w:rPr>
                <w:rFonts w:eastAsia="Calibri" w:asciiTheme="minorHAnsi" w:hAnsiTheme="minorHAnsi" w:cstheme="minorBidi"/>
                <w:b/>
                <w:bCs/>
                <w:sz w:val="18"/>
                <w:szCs w:val="18"/>
                <w:lang w:val="en-IN"/>
              </w:rPr>
              <w:t>[12]</w:t>
            </w:r>
          </w:p>
        </w:tc>
        <w:tc>
          <w:tcPr>
            <w:tcW w:w="1423" w:type="dxa"/>
          </w:tcPr>
          <w:p w14:paraId="6F9659A5">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Sentiment Analysis during of tweets during Covid outbreak.</w:t>
            </w:r>
          </w:p>
        </w:tc>
        <w:tc>
          <w:tcPr>
            <w:tcW w:w="1276" w:type="dxa"/>
          </w:tcPr>
          <w:p w14:paraId="75FA1356">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BERT</w:t>
            </w:r>
          </w:p>
        </w:tc>
        <w:tc>
          <w:tcPr>
            <w:tcW w:w="2126" w:type="dxa"/>
          </w:tcPr>
          <w:p w14:paraId="15C4C8F3">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Validation Accuracy: 94% (approx.)</w:t>
            </w:r>
          </w:p>
        </w:tc>
        <w:tc>
          <w:tcPr>
            <w:tcW w:w="1587" w:type="dxa"/>
          </w:tcPr>
          <w:p w14:paraId="395DCBC0">
            <w:pPr>
              <w:overflowPunct/>
              <w:autoSpaceDE/>
              <w:autoSpaceDN/>
              <w:adjustRightInd/>
              <w:spacing w:line="240" w:lineRule="auto"/>
              <w:ind w:firstLine="0"/>
              <w:textAlignment w:val="auto"/>
              <w:rPr>
                <w:rFonts w:eastAsia="Calibri" w:asciiTheme="minorHAnsi" w:hAnsiTheme="minorHAnsi" w:cstheme="minorBidi"/>
                <w:sz w:val="18"/>
                <w:szCs w:val="18"/>
                <w:lang w:val="en-IN"/>
              </w:rPr>
            </w:pPr>
            <w:r>
              <w:rPr>
                <w:rFonts w:eastAsia="Calibri" w:asciiTheme="minorHAnsi" w:hAnsiTheme="minorHAnsi" w:cstheme="minorBidi"/>
                <w:sz w:val="18"/>
                <w:szCs w:val="18"/>
                <w:lang w:val="en-IN"/>
              </w:rPr>
              <w:t>This study used the BERT model to analyse sentiment in global and Indian tweets during COVID-19. It found Indian tweets more positive, indicating the impact of government measures.</w:t>
            </w:r>
          </w:p>
        </w:tc>
      </w:tr>
    </w:tbl>
    <w:p w14:paraId="592502C3">
      <w:pPr>
        <w:ind w:firstLine="0"/>
      </w:pPr>
    </w:p>
    <w:p w14:paraId="39B91860">
      <w:pPr>
        <w:pStyle w:val="26"/>
      </w:pPr>
      <w:r>
        <w:t>Technique/Methodology</w:t>
      </w:r>
    </w:p>
    <w:p w14:paraId="24B577DF">
      <w:pPr>
        <w:pStyle w:val="27"/>
        <w:spacing w:before="0"/>
      </w:pPr>
      <w:r>
        <w:t>Cognitive Behavioral Therapy and Behavioral Activation</w:t>
      </w:r>
    </w:p>
    <w:p w14:paraId="07AF69B3">
      <w:pPr>
        <w:pStyle w:val="3"/>
      </w:pPr>
      <w:r>
        <w:t>The main reason to propose a chatbot assistant for mental health tracking is to adopt a form of psychotherapy known as Cognitive Behavioral Therapy (CBT). It helps individuals to identify and repel negative thinking habits that adversely impact their emotions and behavior. CBT identifies negative thoughts, challenges them, and substitutes them with more objective, realistic ideas. A CBT-based chatbot is a non-discriminatory, feasible and safe solution for individuals showcasing moderate depressive symptoms [13].</w:t>
      </w:r>
    </w:p>
    <w:p w14:paraId="3DBCE4D1">
      <w:r>
        <w:t>Behavioral Activation (BA) is a part of CBT that employs behavior to influence one’s emotional state. Several studies show that actively altering one’s behavior to act in positive ways despite one’s mental state is bound to show significant improvements in the mood. The proposed AI assistant would recommend positive behaviors to combat mental stress and anxiety.</w:t>
      </w:r>
    </w:p>
    <w:p w14:paraId="48A1B357">
      <w:pPr>
        <w:pStyle w:val="27"/>
      </w:pPr>
      <w:r>
        <w:t>Chatbot-based Therapy</w:t>
      </w:r>
    </w:p>
    <w:p w14:paraId="7E69F8D4">
      <w:pPr>
        <w:pStyle w:val="3"/>
      </w:pPr>
      <w:r>
        <w:t>Conversational agents or chatbots provide a cost-effective non-invasive way of interacting with students about their grievances. By continually interacting with the user and interpreting his/her emotions, chatbots can detect critical cases and raise alarms by escalating the situation to human professionals or offering official helpline contacts to the user. This capability makes them a valuable tool for instant support and potentially save lives during psychiatric crises [14].</w:t>
      </w:r>
    </w:p>
    <w:p w14:paraId="357641B3">
      <w:pPr>
        <w:rPr>
          <w:lang w:val="en-IN"/>
        </w:rPr>
      </w:pPr>
      <w:r>
        <w:t xml:space="preserve">The chatbot proposed in this research uses user prompts to interpret the user's emotional state and sentiment. </w:t>
      </w:r>
      <w:r>
        <w:rPr>
          <w:highlight w:val="red"/>
        </w:rPr>
        <w:t>The conversation starts with a simple “How are you doing?” or “What brings you here?”, tailoring responses based on user’s replies. The chatbot is designed to conduct sympathetic interactions by evaluating these inputs and customizing its replies to give consolation and support. If a student expresses frustration, such as saying, “I have so much to do, I don’t even know where to start,</w:t>
      </w:r>
      <w:r>
        <w:rPr>
          <w:highlight w:val="red"/>
          <w:lang w:val="en-IN"/>
        </w:rPr>
        <w:t>” the chatbot may reply with “</w:t>
      </w:r>
      <w:r>
        <w:rPr>
          <w:highlight w:val="red"/>
        </w:rPr>
        <w:t>Let’s take a deep breath and focus on one thing at a time. May I know what difficulties you are facing with your tasks?” This response not only offers a safe space for the user but also asks for clarification on ambiguous inputs.</w:t>
      </w:r>
    </w:p>
    <w:p w14:paraId="49F6F1B6">
      <w:r>
        <w:t>An overview of the chatbot’s workings is illustrated in Fig. 1.</w:t>
      </w:r>
    </w:p>
    <w:p w14:paraId="0EDC7AAD">
      <w:pPr>
        <w:pStyle w:val="30"/>
      </w:pPr>
      <w:r>
        <w:drawing>
          <wp:inline distT="0" distB="0" distL="0" distR="0">
            <wp:extent cx="4392930" cy="2470785"/>
            <wp:effectExtent l="0" t="0" r="7620" b="5715"/>
            <wp:docPr id="1465870892" name="Picture 1"/>
            <wp:cNvGraphicFramePr/>
            <a:graphic xmlns:a="http://schemas.openxmlformats.org/drawingml/2006/main">
              <a:graphicData uri="http://schemas.openxmlformats.org/drawingml/2006/picture">
                <pic:pic xmlns:pic="http://schemas.openxmlformats.org/drawingml/2006/picture">
                  <pic:nvPicPr>
                    <pic:cNvPr id="1465870892" name="Picture 1"/>
                    <pic:cNvPicPr/>
                  </pic:nvPicPr>
                  <pic:blipFill>
                    <a:blip r:embed="rId8" cstate="hqprint"/>
                    <a:stretch>
                      <a:fillRect/>
                    </a:stretch>
                  </pic:blipFill>
                  <pic:spPr>
                    <a:xfrm>
                      <a:off x="0" y="0"/>
                      <a:ext cx="4392930" cy="2470785"/>
                    </a:xfrm>
                    <a:prstGeom prst="rect">
                      <a:avLst/>
                    </a:prstGeom>
                  </pic:spPr>
                </pic:pic>
              </a:graphicData>
            </a:graphic>
          </wp:inline>
        </w:drawing>
      </w:r>
    </w:p>
    <w:p w14:paraId="3718DA78">
      <w:pPr>
        <w:pStyle w:val="25"/>
      </w:pPr>
      <w:r>
        <w:rPr>
          <w:b/>
        </w:rPr>
        <w:t xml:space="preserve">Fig.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Workings of Saathi- A mental health tracking application.</w:t>
      </w:r>
    </w:p>
    <w:p w14:paraId="7F6C75E2">
      <w:pPr>
        <w:pStyle w:val="3"/>
        <w:rPr>
          <w:highlight w:val="red"/>
        </w:rPr>
      </w:pPr>
      <w:r>
        <w:rPr>
          <w:highlight w:val="red"/>
        </w:rPr>
        <w:t>While the chat data will be collected for processing and analysis, the proposed solution ensures full compliance with Indian laws like DPDP Act (2023) [15][16], Mental Healthcare Act (2017) and RTI Act (2005). Messages exchanged between the chat-bot and the users will be end-to-end encrypted (E2EE), with an additional layer of Multi-Factor Authentication (MFA) for enhanced security. Furthermore, anonymization and pseudonymization of user data will be performed prior to storing and processing (with informed user consent) by models, to prevent exposure of personally identifiable information (PII) during data leaks.</w:t>
      </w:r>
    </w:p>
    <w:p w14:paraId="2F7D85ED">
      <w:pPr>
        <w:pStyle w:val="27"/>
        <w:rPr>
          <w:rStyle w:val="28"/>
          <w:b/>
          <w:highlight w:val="red"/>
        </w:rPr>
      </w:pPr>
      <w:r>
        <w:rPr>
          <w:highlight w:val="red"/>
        </w:rPr>
        <w:t>Experimental Setup</w:t>
      </w:r>
    </w:p>
    <w:p w14:paraId="7C8241D2">
      <w:pPr>
        <w:pStyle w:val="5"/>
        <w:spacing w:before="0"/>
        <w:rPr>
          <w:rStyle w:val="28"/>
          <w:highlight w:val="red"/>
        </w:rPr>
      </w:pPr>
      <w:r>
        <w:rPr>
          <w:rStyle w:val="28"/>
          <w:highlight w:val="red"/>
        </w:rPr>
        <w:t>Dataset Description</w:t>
      </w:r>
    </w:p>
    <w:p w14:paraId="012E0A18">
      <w:pPr>
        <w:rPr>
          <w:highlight w:val="red"/>
        </w:rPr>
      </w:pPr>
      <w:r>
        <w:rPr>
          <w:highlight w:val="red"/>
        </w:rPr>
        <w:t xml:space="preserve">The dataset consists of textual expressions representing an individual's mental state, categorized into five distinct classes as shown in table 2. These labels reflect different levels of emotional well-being, ranging from extreme distress to a highly positive mental state. </w:t>
      </w:r>
    </w:p>
    <w:p w14:paraId="5E45F0E4">
      <w:pPr>
        <w:pStyle w:val="39"/>
        <w:rPr>
          <w:highlight w:val="red"/>
        </w:rPr>
      </w:pPr>
      <w:r>
        <w:rPr>
          <w:b/>
          <w:highlight w:val="red"/>
        </w:rPr>
        <w:t xml:space="preserve">Table </w:t>
      </w:r>
      <w:r>
        <w:rPr>
          <w:b/>
          <w:highlight w:val="red"/>
        </w:rPr>
        <w:fldChar w:fldCharType="begin"/>
      </w:r>
      <w:r>
        <w:rPr>
          <w:b/>
          <w:highlight w:val="red"/>
        </w:rPr>
        <w:instrText xml:space="preserve"> SEQ "Table" \* MERGEFORMAT </w:instrText>
      </w:r>
      <w:r>
        <w:rPr>
          <w:b/>
          <w:highlight w:val="red"/>
        </w:rPr>
        <w:fldChar w:fldCharType="separate"/>
      </w:r>
      <w:r>
        <w:rPr>
          <w:b/>
          <w:highlight w:val="red"/>
        </w:rPr>
        <w:t>2</w:t>
      </w:r>
      <w:r>
        <w:rPr>
          <w:b/>
          <w:highlight w:val="red"/>
        </w:rPr>
        <w:fldChar w:fldCharType="end"/>
      </w:r>
      <w:r>
        <w:rPr>
          <w:b/>
          <w:highlight w:val="red"/>
        </w:rPr>
        <w:t>.</w:t>
      </w:r>
      <w:r>
        <w:rPr>
          <w:highlight w:val="red"/>
        </w:rPr>
        <w:t xml:space="preserve"> Assigned mental scores based on mood</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3683"/>
        <w:gridCol w:w="1335"/>
      </w:tblGrid>
      <w:tr w14:paraId="2035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37412F">
            <w:pPr>
              <w:overflowPunct/>
              <w:autoSpaceDE/>
              <w:autoSpaceDN/>
              <w:adjustRightInd/>
              <w:spacing w:line="240" w:lineRule="auto"/>
              <w:ind w:firstLine="0"/>
              <w:textAlignment w:val="auto"/>
              <w:rPr>
                <w:rFonts w:eastAsia="Calibri" w:asciiTheme="minorHAnsi" w:hAnsiTheme="minorHAnsi" w:cstheme="minorBidi"/>
                <w:b/>
                <w:bCs/>
                <w:sz w:val="18"/>
                <w:szCs w:val="18"/>
                <w:highlight w:val="red"/>
                <w:lang w:val="en-IN"/>
              </w:rPr>
            </w:pPr>
            <w:r>
              <w:rPr>
                <w:rFonts w:eastAsia="Calibri" w:asciiTheme="minorHAnsi" w:hAnsiTheme="minorHAnsi" w:cstheme="minorBidi"/>
                <w:b/>
                <w:bCs/>
                <w:sz w:val="18"/>
                <w:szCs w:val="18"/>
                <w:highlight w:val="red"/>
                <w:lang w:val="en-IN"/>
              </w:rPr>
              <w:t>Category</w:t>
            </w:r>
          </w:p>
        </w:tc>
        <w:tc>
          <w:tcPr>
            <w:tcW w:w="0" w:type="auto"/>
          </w:tcPr>
          <w:p w14:paraId="2ECC6BA9">
            <w:pPr>
              <w:overflowPunct/>
              <w:autoSpaceDE/>
              <w:autoSpaceDN/>
              <w:adjustRightInd/>
              <w:spacing w:line="240" w:lineRule="auto"/>
              <w:ind w:firstLine="0"/>
              <w:textAlignment w:val="auto"/>
              <w:rPr>
                <w:rFonts w:eastAsia="Calibri" w:asciiTheme="minorHAnsi" w:hAnsiTheme="minorHAnsi" w:cstheme="minorBidi"/>
                <w:b/>
                <w:bCs/>
                <w:sz w:val="18"/>
                <w:szCs w:val="18"/>
                <w:highlight w:val="red"/>
                <w:lang w:val="en-IN"/>
              </w:rPr>
            </w:pPr>
            <w:r>
              <w:rPr>
                <w:rFonts w:eastAsia="Calibri" w:asciiTheme="minorHAnsi" w:hAnsiTheme="minorHAnsi" w:cstheme="minorBidi"/>
                <w:b/>
                <w:bCs/>
                <w:sz w:val="18"/>
                <w:szCs w:val="18"/>
                <w:highlight w:val="red"/>
                <w:lang w:val="en-IN"/>
              </w:rPr>
              <w:t>Description</w:t>
            </w:r>
          </w:p>
        </w:tc>
        <w:tc>
          <w:tcPr>
            <w:tcW w:w="0" w:type="auto"/>
          </w:tcPr>
          <w:p w14:paraId="734B0616">
            <w:pPr>
              <w:overflowPunct/>
              <w:autoSpaceDE/>
              <w:autoSpaceDN/>
              <w:adjustRightInd/>
              <w:spacing w:line="240" w:lineRule="auto"/>
              <w:ind w:firstLine="0"/>
              <w:textAlignment w:val="auto"/>
              <w:rPr>
                <w:rFonts w:eastAsia="Calibri" w:asciiTheme="minorHAnsi" w:hAnsiTheme="minorHAnsi" w:cstheme="minorBidi"/>
                <w:b/>
                <w:bCs/>
                <w:sz w:val="18"/>
                <w:szCs w:val="18"/>
                <w:highlight w:val="red"/>
                <w:lang w:val="en-IN"/>
              </w:rPr>
            </w:pPr>
            <w:r>
              <w:rPr>
                <w:rFonts w:eastAsia="Calibri" w:asciiTheme="minorHAnsi" w:hAnsiTheme="minorHAnsi" w:cstheme="minorBidi"/>
                <w:b/>
                <w:bCs/>
                <w:sz w:val="18"/>
                <w:szCs w:val="18"/>
                <w:highlight w:val="red"/>
                <w:lang w:val="en-IN"/>
              </w:rPr>
              <w:t>Assigned Score</w:t>
            </w:r>
          </w:p>
        </w:tc>
      </w:tr>
      <w:tr w14:paraId="12D8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DFF88F3">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Very Bad</w:t>
            </w:r>
          </w:p>
        </w:tc>
        <w:tc>
          <w:tcPr>
            <w:tcW w:w="0" w:type="auto"/>
          </w:tcPr>
          <w:p w14:paraId="0F35A826">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Extreme distress and hopelessness</w:t>
            </w:r>
          </w:p>
        </w:tc>
        <w:tc>
          <w:tcPr>
            <w:tcW w:w="0" w:type="auto"/>
          </w:tcPr>
          <w:p w14:paraId="1880736D">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1</w:t>
            </w:r>
          </w:p>
        </w:tc>
      </w:tr>
      <w:tr w14:paraId="1C33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69E6D71">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Bad</w:t>
            </w:r>
          </w:p>
        </w:tc>
        <w:tc>
          <w:tcPr>
            <w:tcW w:w="0" w:type="auto"/>
          </w:tcPr>
          <w:p w14:paraId="26D94EA3">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Sadness, frustration, low energy</w:t>
            </w:r>
          </w:p>
        </w:tc>
        <w:tc>
          <w:tcPr>
            <w:tcW w:w="0" w:type="auto"/>
          </w:tcPr>
          <w:p w14:paraId="79AA7ABC">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2</w:t>
            </w:r>
          </w:p>
        </w:tc>
      </w:tr>
      <w:tr w14:paraId="123B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35C0F0">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Neutral</w:t>
            </w:r>
          </w:p>
        </w:tc>
        <w:tc>
          <w:tcPr>
            <w:tcW w:w="0" w:type="auto"/>
          </w:tcPr>
          <w:p w14:paraId="3537C002">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Balanced emotions, indifference</w:t>
            </w:r>
          </w:p>
        </w:tc>
        <w:tc>
          <w:tcPr>
            <w:tcW w:w="0" w:type="auto"/>
          </w:tcPr>
          <w:p w14:paraId="36CDDA47">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3</w:t>
            </w:r>
          </w:p>
        </w:tc>
      </w:tr>
      <w:tr w14:paraId="7558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CACBA8">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Good</w:t>
            </w:r>
          </w:p>
        </w:tc>
        <w:tc>
          <w:tcPr>
            <w:tcW w:w="0" w:type="auto"/>
          </w:tcPr>
          <w:p w14:paraId="7CF3A32D">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Contentment, motivation, general cheerfulness</w:t>
            </w:r>
          </w:p>
        </w:tc>
        <w:tc>
          <w:tcPr>
            <w:tcW w:w="0" w:type="auto"/>
          </w:tcPr>
          <w:p w14:paraId="29C7E990">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4</w:t>
            </w:r>
          </w:p>
        </w:tc>
      </w:tr>
      <w:tr w14:paraId="39E7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D5122F2">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Very Good</w:t>
            </w:r>
          </w:p>
        </w:tc>
        <w:tc>
          <w:tcPr>
            <w:tcW w:w="0" w:type="auto"/>
          </w:tcPr>
          <w:p w14:paraId="3CB678F4">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Euphoria, high satisfaction, intense excitement</w:t>
            </w:r>
          </w:p>
        </w:tc>
        <w:tc>
          <w:tcPr>
            <w:tcW w:w="0" w:type="auto"/>
          </w:tcPr>
          <w:p w14:paraId="3F4AF6B7">
            <w:pPr>
              <w:overflowPunct/>
              <w:autoSpaceDE/>
              <w:autoSpaceDN/>
              <w:adjustRightInd/>
              <w:spacing w:line="240" w:lineRule="auto"/>
              <w:ind w:firstLine="0"/>
              <w:textAlignment w:val="auto"/>
              <w:rPr>
                <w:rFonts w:eastAsia="Calibri" w:asciiTheme="minorHAnsi" w:hAnsiTheme="minorHAnsi" w:cstheme="minorBidi"/>
                <w:sz w:val="18"/>
                <w:szCs w:val="18"/>
                <w:highlight w:val="red"/>
                <w:lang w:val="en-IN"/>
              </w:rPr>
            </w:pPr>
            <w:r>
              <w:rPr>
                <w:rFonts w:eastAsia="Calibri" w:asciiTheme="minorHAnsi" w:hAnsiTheme="minorHAnsi" w:cstheme="minorBidi"/>
                <w:sz w:val="18"/>
                <w:szCs w:val="18"/>
                <w:highlight w:val="red"/>
                <w:lang w:val="en-IN"/>
              </w:rPr>
              <w:t>5</w:t>
            </w:r>
          </w:p>
        </w:tc>
      </w:tr>
    </w:tbl>
    <w:p w14:paraId="2F2CD699">
      <w:pPr>
        <w:ind w:firstLine="0"/>
        <w:rPr>
          <w:highlight w:val="red"/>
        </w:rPr>
      </w:pPr>
    </w:p>
    <w:p w14:paraId="330BE7FC">
      <w:pPr>
        <w:rPr>
          <w:highlight w:val="red"/>
        </w:rPr>
      </w:pPr>
      <w:r>
        <w:rPr>
          <w:highlight w:val="red"/>
        </w:rPr>
        <w:t>The dataset was compiled from multiple sources, including social media posts, mental health forums, and self-reported experiences. After preprocessing and filtering, the dataset used for training contained 200 labeled samples, evenly distributed across the five categories.</w:t>
      </w:r>
    </w:p>
    <w:p w14:paraId="5337D3CB">
      <w:pPr>
        <w:pStyle w:val="5"/>
        <w:rPr>
          <w:b/>
          <w:highlight w:val="red"/>
        </w:rPr>
      </w:pPr>
      <w:r>
        <w:rPr>
          <w:b/>
          <w:highlight w:val="red"/>
        </w:rPr>
        <w:t>Data Preprocessing</w:t>
      </w:r>
    </w:p>
    <w:p w14:paraId="04CB1CEF">
      <w:pPr>
        <w:pStyle w:val="6"/>
        <w:rPr>
          <w:rStyle w:val="29"/>
          <w:highlight w:val="red"/>
        </w:rPr>
      </w:pPr>
      <w:r>
        <w:rPr>
          <w:rStyle w:val="29"/>
          <w:highlight w:val="red"/>
        </w:rPr>
        <w:t>Data Cleaning and Formatting</w:t>
      </w:r>
    </w:p>
    <w:p w14:paraId="64552C1C">
      <w:pPr>
        <w:rPr>
          <w:highlight w:val="red"/>
        </w:rPr>
      </w:pPr>
      <w:r>
        <w:rPr>
          <w:highlight w:val="red"/>
        </w:rPr>
        <w:t>In the data cleaning phase, duplicate entries were removed from the dataset to maintain data integrity, and extra spaces were stripped while ensuring consistent category labels. Additionally, irrelevant text that did not convey emotional sentiment was filtered out.</w:t>
      </w:r>
    </w:p>
    <w:p w14:paraId="0094EB23">
      <w:pPr>
        <w:pStyle w:val="6"/>
        <w:rPr>
          <w:i/>
          <w:highlight w:val="red"/>
        </w:rPr>
      </w:pPr>
      <w:r>
        <w:rPr>
          <w:i/>
          <w:highlight w:val="red"/>
        </w:rPr>
        <w:t>Label Encoding and Text Tokenization</w:t>
      </w:r>
    </w:p>
    <w:p w14:paraId="3E50D9EE">
      <w:pPr>
        <w:rPr>
          <w:highlight w:val="red"/>
        </w:rPr>
      </w:pPr>
      <w:r>
        <w:rPr>
          <w:highlight w:val="red"/>
        </w:rPr>
        <w:t>The categorical labels were converted into numerical values alongside label-to-index mapping for model compatibility and efficient model training. For text processing, BERT's tokenizer (BertTokenizerFast) was utilized to convert the input text into tokenized sequences. Truncation and padding were also applied to ensure uniform input length.</w:t>
      </w:r>
    </w:p>
    <w:p w14:paraId="7C9BF5A5">
      <w:pPr>
        <w:pStyle w:val="5"/>
        <w:rPr>
          <w:b/>
          <w:highlight w:val="red"/>
        </w:rPr>
      </w:pPr>
      <w:r>
        <w:rPr>
          <w:b/>
          <w:highlight w:val="red"/>
        </w:rPr>
        <w:t>Model Training and Evaluation</w:t>
      </w:r>
    </w:p>
    <w:p w14:paraId="075B529A">
      <w:pPr>
        <w:pStyle w:val="6"/>
        <w:rPr>
          <w:i/>
          <w:highlight w:val="red"/>
        </w:rPr>
      </w:pPr>
      <w:r>
        <w:rPr>
          <w:i/>
          <w:highlight w:val="red"/>
        </w:rPr>
        <w:t>Model Selection and DataLoader Preparation</w:t>
      </w:r>
    </w:p>
    <w:p w14:paraId="40E39AA6">
      <w:pPr>
        <w:rPr>
          <w:highlight w:val="red"/>
        </w:rPr>
      </w:pPr>
      <w:r>
        <w:rPr>
          <w:highlight w:val="red"/>
        </w:rPr>
        <w:t>We divided the dataset into training (50%), validation (25%), and testing (25%) sets, following which several BERT models were experimented on for sequence classification. The models were configured with five output labels corresponding to stress categories. A custom PyTorch Dataset class was used to handle tokenized inputs and labels.</w:t>
      </w:r>
    </w:p>
    <w:p w14:paraId="7D3688FE">
      <w:pPr>
        <w:pStyle w:val="6"/>
        <w:rPr>
          <w:rStyle w:val="29"/>
          <w:highlight w:val="red"/>
        </w:rPr>
      </w:pPr>
      <w:r>
        <w:rPr>
          <w:rStyle w:val="29"/>
          <w:highlight w:val="red"/>
        </w:rPr>
        <w:t>Training Configuration and Evaluation Metrics</w:t>
      </w:r>
    </w:p>
    <w:p w14:paraId="0A0895F1">
      <w:pPr>
        <w:rPr>
          <w:highlight w:val="red"/>
        </w:rPr>
      </w:pPr>
      <w:r>
        <w:rPr>
          <w:highlight w:val="red"/>
        </w:rPr>
        <w:t>Model training and evaluation was performed by employing the Hugging Face Trainer API. The Key training parameters chosen were chosen as follows –</w:t>
      </w:r>
    </w:p>
    <w:p w14:paraId="4173817B">
      <w:pPr>
        <w:pStyle w:val="21"/>
        <w:rPr>
          <w:highlight w:val="red"/>
        </w:rPr>
      </w:pPr>
      <w:r>
        <w:rPr>
          <w:highlight w:val="red"/>
        </w:rPr>
        <w:t>Epochs: 20</w:t>
      </w:r>
    </w:p>
    <w:p w14:paraId="073B2E11">
      <w:pPr>
        <w:pStyle w:val="21"/>
        <w:rPr>
          <w:highlight w:val="red"/>
        </w:rPr>
      </w:pPr>
      <w:r>
        <w:rPr>
          <w:highlight w:val="red"/>
        </w:rPr>
        <w:t>Batch size: 8</w:t>
      </w:r>
    </w:p>
    <w:p w14:paraId="0463089D">
      <w:pPr>
        <w:pStyle w:val="21"/>
        <w:rPr>
          <w:highlight w:val="red"/>
        </w:rPr>
      </w:pPr>
      <w:r>
        <w:rPr>
          <w:highlight w:val="red"/>
        </w:rPr>
        <w:t>Weight decay: 0.01</w:t>
      </w:r>
    </w:p>
    <w:p w14:paraId="664E189E">
      <w:pPr>
        <w:pStyle w:val="21"/>
        <w:rPr>
          <w:highlight w:val="red"/>
        </w:rPr>
      </w:pPr>
      <w:r>
        <w:rPr>
          <w:highlight w:val="red"/>
        </w:rPr>
        <w:t>Evaluation strategy: Steps-based (every 5 steps)</w:t>
      </w:r>
    </w:p>
    <w:p w14:paraId="3B2D345B">
      <w:pPr>
        <w:pStyle w:val="21"/>
        <w:rPr>
          <w:highlight w:val="red"/>
        </w:rPr>
      </w:pPr>
      <w:r>
        <w:rPr>
          <w:highlight w:val="red"/>
        </w:rPr>
        <w:t>Optimizer: AdamW with warmup steps</w:t>
      </w:r>
    </w:p>
    <w:p w14:paraId="3D623F12">
      <w:pPr>
        <w:pStyle w:val="3"/>
        <w:rPr>
          <w:highlight w:val="red"/>
        </w:rPr>
      </w:pPr>
      <w:r>
        <w:rPr>
          <w:highlight w:val="red"/>
        </w:rPr>
        <w:t>The accuracy, precision, recall, and F1-score were measured and recorded using the compute_metrics function.</w:t>
      </w:r>
    </w:p>
    <w:p w14:paraId="3CD33719">
      <w:pPr>
        <w:pStyle w:val="27"/>
      </w:pPr>
      <w:r>
        <w:t>Classification Algorithms</w:t>
      </w:r>
    </w:p>
    <w:p w14:paraId="7D7A2D53">
      <w:pPr>
        <w:pStyle w:val="3"/>
      </w:pPr>
      <w:r>
        <w:t>Proposed chatbot system uses Bidirectional Encoder Representations from Transformers (BERT), which prioritizes comprehension of input sequences over output sequences, allowing its models to understand human language and emotions [6]. Like encyclopedias, transformer-based models with hundreds of billions of parameters store and summarize knowledge in a special way [17]. By fine-tuning BERT specifically for mood detection, we allow the chatbot to determine the user's emotional state based on the input. The model then assigns a score after analyzing the user's text.</w:t>
      </w:r>
    </w:p>
    <w:p w14:paraId="0DF59B58">
      <w:r>
        <w:t>The following algorithms were applied on our dataset to identify one with the most effective results:</w:t>
      </w:r>
    </w:p>
    <w:p w14:paraId="22553512">
      <w:pPr>
        <w:pStyle w:val="21"/>
      </w:pPr>
      <w:r>
        <w:t>XLNet-base-cased</w:t>
      </w:r>
    </w:p>
    <w:p w14:paraId="39E1AC8F">
      <w:pPr>
        <w:pStyle w:val="21"/>
      </w:pPr>
      <w:r>
        <w:t xml:space="preserve">BERT-base-uncased </w:t>
      </w:r>
    </w:p>
    <w:p w14:paraId="21A5CC8F">
      <w:pPr>
        <w:pStyle w:val="21"/>
      </w:pPr>
      <w:r>
        <w:t>Distilbert-base-uncased</w:t>
      </w:r>
    </w:p>
    <w:p w14:paraId="70A53EEC">
      <w:pPr>
        <w:pStyle w:val="21"/>
      </w:pPr>
      <w:r>
        <w:t>Roberta-base</w:t>
      </w:r>
    </w:p>
    <w:p w14:paraId="4C0A3FD8">
      <w:pPr>
        <w:ind w:firstLine="0"/>
      </w:pPr>
      <w:r>
        <w:t>We adhered to standard pre-processing and training protocols for every algorithm to guarantee comparability.</w:t>
      </w:r>
    </w:p>
    <w:p w14:paraId="1299714E">
      <w:pPr>
        <w:pStyle w:val="26"/>
      </w:pPr>
      <w:r>
        <w:t>Result</w:t>
      </w:r>
    </w:p>
    <w:p w14:paraId="33ECB56B">
      <w:pPr>
        <w:pStyle w:val="3"/>
      </w:pPr>
      <w:r>
        <w:t>The evaluation metrics for each algorithm are summarized in Table 3, highlighting each model’s accuracy, F1 score, loss, precision and recall values.</w:t>
      </w:r>
    </w:p>
    <w:p w14:paraId="72183FED">
      <w:pPr>
        <w:pStyle w:val="39"/>
        <w:rPr>
          <w:highlight w:val="red"/>
        </w:rPr>
      </w:pPr>
      <w:r>
        <w:rPr>
          <w:b/>
          <w:highlight w:val="red"/>
        </w:rPr>
        <w:t xml:space="preserve">Table </w:t>
      </w:r>
      <w:r>
        <w:rPr>
          <w:b/>
          <w:highlight w:val="red"/>
        </w:rPr>
        <w:fldChar w:fldCharType="begin"/>
      </w:r>
      <w:r>
        <w:rPr>
          <w:b/>
          <w:highlight w:val="red"/>
        </w:rPr>
        <w:instrText xml:space="preserve"> SEQ "Table" \* MERGEFORMAT </w:instrText>
      </w:r>
      <w:r>
        <w:rPr>
          <w:b/>
          <w:highlight w:val="red"/>
        </w:rPr>
        <w:fldChar w:fldCharType="separate"/>
      </w:r>
      <w:r>
        <w:rPr>
          <w:b/>
          <w:highlight w:val="red"/>
        </w:rPr>
        <w:t>3</w:t>
      </w:r>
      <w:r>
        <w:rPr>
          <w:b/>
          <w:highlight w:val="red"/>
        </w:rPr>
        <w:fldChar w:fldCharType="end"/>
      </w:r>
      <w:r>
        <w:rPr>
          <w:b/>
          <w:highlight w:val="red"/>
        </w:rPr>
        <w:t>.</w:t>
      </w:r>
      <w:r>
        <w:rPr>
          <w:highlight w:val="red"/>
        </w:rPr>
        <w:t xml:space="preserve"> Comparison of result parameters of different models</w:t>
      </w:r>
    </w:p>
    <w:tbl>
      <w:tblPr>
        <w:tblStyle w:val="17"/>
        <w:tblW w:w="67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125"/>
        <w:gridCol w:w="868"/>
        <w:gridCol w:w="1129"/>
        <w:gridCol w:w="935"/>
        <w:gridCol w:w="1093"/>
      </w:tblGrid>
      <w:tr w14:paraId="48A4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627" w:type="dxa"/>
            <w:vMerge w:val="restart"/>
            <w:vAlign w:val="center"/>
          </w:tcPr>
          <w:p w14:paraId="5121F980">
            <w:pPr>
              <w:spacing w:line="240" w:lineRule="auto"/>
              <w:ind w:firstLine="0"/>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Classifiers</w:t>
            </w:r>
          </w:p>
        </w:tc>
        <w:tc>
          <w:tcPr>
            <w:tcW w:w="5150" w:type="dxa"/>
            <w:gridSpan w:val="5"/>
            <w:vAlign w:val="center"/>
          </w:tcPr>
          <w:p w14:paraId="1F6D8C1A">
            <w:pPr>
              <w:spacing w:line="240" w:lineRule="auto"/>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Evaluation Metrics (%)</w:t>
            </w:r>
          </w:p>
        </w:tc>
      </w:tr>
      <w:tr w14:paraId="7604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Merge w:val="continue"/>
            <w:vAlign w:val="center"/>
          </w:tcPr>
          <w:p w14:paraId="6B6DADA4">
            <w:pPr>
              <w:spacing w:line="240" w:lineRule="auto"/>
              <w:ind w:firstLine="0"/>
              <w:jc w:val="center"/>
              <w:rPr>
                <w:rFonts w:ascii="Times New Roman" w:hAnsi="Times New Roman" w:cs="Times New Roman" w:eastAsiaTheme="minorHAnsi"/>
                <w:b/>
                <w:sz w:val="18"/>
                <w:szCs w:val="18"/>
                <w:highlight w:val="red"/>
                <w:lang w:val="en-US"/>
              </w:rPr>
            </w:pPr>
          </w:p>
        </w:tc>
        <w:tc>
          <w:tcPr>
            <w:tcW w:w="1125" w:type="dxa"/>
            <w:vAlign w:val="center"/>
          </w:tcPr>
          <w:p w14:paraId="69AB5E3E">
            <w:pPr>
              <w:spacing w:line="240" w:lineRule="auto"/>
              <w:ind w:firstLine="0"/>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Accuracy</w:t>
            </w:r>
          </w:p>
        </w:tc>
        <w:tc>
          <w:tcPr>
            <w:tcW w:w="868" w:type="dxa"/>
            <w:vAlign w:val="center"/>
          </w:tcPr>
          <w:p w14:paraId="6E4B5F7D">
            <w:pPr>
              <w:spacing w:line="240" w:lineRule="auto"/>
              <w:ind w:firstLine="0"/>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F1 Score</w:t>
            </w:r>
          </w:p>
        </w:tc>
        <w:tc>
          <w:tcPr>
            <w:tcW w:w="1129" w:type="dxa"/>
            <w:vAlign w:val="center"/>
          </w:tcPr>
          <w:p w14:paraId="5C9B3EFC">
            <w:pPr>
              <w:spacing w:line="240" w:lineRule="auto"/>
              <w:ind w:firstLine="16"/>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Evaluation Loss</w:t>
            </w:r>
          </w:p>
        </w:tc>
        <w:tc>
          <w:tcPr>
            <w:tcW w:w="935" w:type="dxa"/>
            <w:vAlign w:val="center"/>
          </w:tcPr>
          <w:p w14:paraId="4ACC3E0F">
            <w:pPr>
              <w:spacing w:line="240" w:lineRule="auto"/>
              <w:ind w:firstLine="0"/>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Precision</w:t>
            </w:r>
          </w:p>
        </w:tc>
        <w:tc>
          <w:tcPr>
            <w:tcW w:w="1093" w:type="dxa"/>
            <w:vAlign w:val="center"/>
          </w:tcPr>
          <w:p w14:paraId="1875B099">
            <w:pPr>
              <w:spacing w:line="240" w:lineRule="auto"/>
              <w:ind w:firstLine="0"/>
              <w:jc w:val="center"/>
              <w:rPr>
                <w:rFonts w:ascii="Times New Roman" w:hAnsi="Times New Roman" w:cs="Times New Roman" w:eastAsiaTheme="minorHAnsi"/>
                <w:b/>
                <w:sz w:val="18"/>
                <w:szCs w:val="18"/>
                <w:highlight w:val="red"/>
                <w:lang w:val="en-US"/>
              </w:rPr>
            </w:pPr>
            <w:r>
              <w:rPr>
                <w:rFonts w:ascii="Times New Roman" w:hAnsi="Times New Roman" w:cs="Times New Roman" w:eastAsiaTheme="minorHAnsi"/>
                <w:b/>
                <w:sz w:val="18"/>
                <w:szCs w:val="18"/>
                <w:highlight w:val="red"/>
                <w:lang w:val="en-US"/>
              </w:rPr>
              <w:t>Evaluation Recall</w:t>
            </w:r>
          </w:p>
        </w:tc>
      </w:tr>
      <w:tr w14:paraId="6790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2C87CCB8">
            <w:pPr>
              <w:spacing w:line="240" w:lineRule="auto"/>
              <w:ind w:firstLine="0"/>
              <w:rPr>
                <w:rFonts w:ascii="Times New Roman" w:hAnsi="Times New Roman" w:cs="Times New Roman" w:eastAsiaTheme="minorHAnsi"/>
                <w:bCs/>
                <w:sz w:val="18"/>
                <w:szCs w:val="18"/>
                <w:highlight w:val="red"/>
                <w:lang w:val="en-IN"/>
              </w:rPr>
            </w:pPr>
            <w:r>
              <w:rPr>
                <w:rFonts w:ascii="Times New Roman" w:hAnsi="Times New Roman" w:cs="Times New Roman" w:eastAsiaTheme="minorHAnsi"/>
                <w:bCs/>
                <w:sz w:val="18"/>
                <w:szCs w:val="18"/>
                <w:highlight w:val="red"/>
                <w:lang w:val="en-IN"/>
              </w:rPr>
              <w:t>BERT-base-uncased</w:t>
            </w:r>
          </w:p>
        </w:tc>
        <w:tc>
          <w:tcPr>
            <w:tcW w:w="1125" w:type="dxa"/>
          </w:tcPr>
          <w:p w14:paraId="70C586E2">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IN"/>
              </w:rPr>
              <w:t>85.7</w:t>
            </w:r>
          </w:p>
        </w:tc>
        <w:tc>
          <w:tcPr>
            <w:tcW w:w="868" w:type="dxa"/>
          </w:tcPr>
          <w:p w14:paraId="64D47659">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86.4</w:t>
            </w:r>
          </w:p>
        </w:tc>
        <w:tc>
          <w:tcPr>
            <w:tcW w:w="1129" w:type="dxa"/>
          </w:tcPr>
          <w:p w14:paraId="45CD240D">
            <w:pPr>
              <w:spacing w:line="240" w:lineRule="auto"/>
              <w:ind w:firstLine="16"/>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61.1</w:t>
            </w:r>
          </w:p>
        </w:tc>
        <w:tc>
          <w:tcPr>
            <w:tcW w:w="935" w:type="dxa"/>
          </w:tcPr>
          <w:p w14:paraId="69ECD9E4">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86.8</w:t>
            </w:r>
          </w:p>
        </w:tc>
        <w:tc>
          <w:tcPr>
            <w:tcW w:w="1093" w:type="dxa"/>
          </w:tcPr>
          <w:p w14:paraId="3E6FF17F">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86.6</w:t>
            </w:r>
          </w:p>
        </w:tc>
      </w:tr>
      <w:tr w14:paraId="3A2F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28663C5E">
            <w:pPr>
              <w:spacing w:line="240" w:lineRule="auto"/>
              <w:ind w:firstLine="0"/>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Roberta-base</w:t>
            </w:r>
          </w:p>
        </w:tc>
        <w:tc>
          <w:tcPr>
            <w:tcW w:w="1125" w:type="dxa"/>
          </w:tcPr>
          <w:p w14:paraId="7526B46B">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78.5</w:t>
            </w:r>
          </w:p>
        </w:tc>
        <w:tc>
          <w:tcPr>
            <w:tcW w:w="868" w:type="dxa"/>
          </w:tcPr>
          <w:p w14:paraId="68E457A4">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77.1</w:t>
            </w:r>
          </w:p>
        </w:tc>
        <w:tc>
          <w:tcPr>
            <w:tcW w:w="1129" w:type="dxa"/>
          </w:tcPr>
          <w:p w14:paraId="1B0328A4">
            <w:pPr>
              <w:spacing w:line="240" w:lineRule="auto"/>
              <w:ind w:firstLine="16"/>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11.1</w:t>
            </w:r>
          </w:p>
        </w:tc>
        <w:tc>
          <w:tcPr>
            <w:tcW w:w="935" w:type="dxa"/>
          </w:tcPr>
          <w:p w14:paraId="633ACAEE">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83.3</w:t>
            </w:r>
          </w:p>
        </w:tc>
        <w:tc>
          <w:tcPr>
            <w:tcW w:w="1093" w:type="dxa"/>
          </w:tcPr>
          <w:p w14:paraId="618804DE">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77.4</w:t>
            </w:r>
          </w:p>
        </w:tc>
      </w:tr>
      <w:tr w14:paraId="26A9B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533AFBB8">
            <w:pPr>
              <w:spacing w:line="240" w:lineRule="auto"/>
              <w:ind w:firstLine="0"/>
              <w:rPr>
                <w:rFonts w:ascii="Times New Roman" w:hAnsi="Times New Roman" w:cs="Times New Roman" w:eastAsiaTheme="minorHAnsi"/>
                <w:bCs/>
                <w:sz w:val="18"/>
                <w:szCs w:val="18"/>
                <w:highlight w:val="red"/>
                <w:lang w:val="en-IN"/>
              </w:rPr>
            </w:pPr>
            <w:r>
              <w:rPr>
                <w:rFonts w:ascii="Times New Roman" w:hAnsi="Times New Roman" w:cs="Times New Roman" w:eastAsiaTheme="minorHAnsi"/>
                <w:bCs/>
                <w:sz w:val="18"/>
                <w:szCs w:val="18"/>
                <w:highlight w:val="red"/>
                <w:lang w:val="en-IN"/>
              </w:rPr>
              <w:t>Distilbert-base-uncased</w:t>
            </w:r>
          </w:p>
        </w:tc>
        <w:tc>
          <w:tcPr>
            <w:tcW w:w="1125" w:type="dxa"/>
          </w:tcPr>
          <w:p w14:paraId="18D7B5D6">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85.7</w:t>
            </w:r>
          </w:p>
        </w:tc>
        <w:tc>
          <w:tcPr>
            <w:tcW w:w="868" w:type="dxa"/>
          </w:tcPr>
          <w:p w14:paraId="26678D1D">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86.4</w:t>
            </w:r>
          </w:p>
        </w:tc>
        <w:tc>
          <w:tcPr>
            <w:tcW w:w="1129" w:type="dxa"/>
          </w:tcPr>
          <w:p w14:paraId="6D9D581D">
            <w:pPr>
              <w:spacing w:line="240" w:lineRule="auto"/>
              <w:ind w:firstLine="16"/>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59.2</w:t>
            </w:r>
          </w:p>
        </w:tc>
        <w:tc>
          <w:tcPr>
            <w:tcW w:w="935" w:type="dxa"/>
          </w:tcPr>
          <w:p w14:paraId="484A54C9">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87.1</w:t>
            </w:r>
          </w:p>
        </w:tc>
        <w:tc>
          <w:tcPr>
            <w:tcW w:w="1093" w:type="dxa"/>
          </w:tcPr>
          <w:p w14:paraId="66A36D6C">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86.3</w:t>
            </w:r>
          </w:p>
        </w:tc>
      </w:tr>
      <w:tr w14:paraId="5DF1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tcPr>
          <w:p w14:paraId="56DACC21">
            <w:pPr>
              <w:spacing w:line="240" w:lineRule="auto"/>
              <w:ind w:firstLine="0"/>
              <w:rPr>
                <w:rFonts w:ascii="Times New Roman" w:hAnsi="Times New Roman" w:cs="Times New Roman" w:eastAsiaTheme="minorHAnsi"/>
                <w:bCs/>
                <w:sz w:val="18"/>
                <w:szCs w:val="18"/>
                <w:highlight w:val="red"/>
                <w:lang w:val="en-IN"/>
              </w:rPr>
            </w:pPr>
            <w:r>
              <w:rPr>
                <w:rFonts w:ascii="Times New Roman" w:hAnsi="Times New Roman" w:cs="Times New Roman" w:eastAsiaTheme="minorHAnsi"/>
                <w:bCs/>
                <w:sz w:val="18"/>
                <w:szCs w:val="18"/>
                <w:highlight w:val="red"/>
                <w:lang w:val="en-IN"/>
              </w:rPr>
              <w:t>XLNet-base-cased</w:t>
            </w:r>
          </w:p>
        </w:tc>
        <w:tc>
          <w:tcPr>
            <w:tcW w:w="1125" w:type="dxa"/>
          </w:tcPr>
          <w:p w14:paraId="22D60221">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69.0</w:t>
            </w:r>
          </w:p>
        </w:tc>
        <w:tc>
          <w:tcPr>
            <w:tcW w:w="868" w:type="dxa"/>
          </w:tcPr>
          <w:p w14:paraId="071C744C">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70.0</w:t>
            </w:r>
          </w:p>
        </w:tc>
        <w:tc>
          <w:tcPr>
            <w:tcW w:w="1129" w:type="dxa"/>
          </w:tcPr>
          <w:p w14:paraId="69A645F3">
            <w:pPr>
              <w:spacing w:line="240" w:lineRule="auto"/>
              <w:ind w:firstLine="16"/>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138.1</w:t>
            </w:r>
          </w:p>
        </w:tc>
        <w:tc>
          <w:tcPr>
            <w:tcW w:w="935" w:type="dxa"/>
          </w:tcPr>
          <w:p w14:paraId="2AD659EA">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70.8</w:t>
            </w:r>
          </w:p>
        </w:tc>
        <w:tc>
          <w:tcPr>
            <w:tcW w:w="1093" w:type="dxa"/>
          </w:tcPr>
          <w:p w14:paraId="7C44294A">
            <w:pPr>
              <w:spacing w:line="240" w:lineRule="auto"/>
              <w:ind w:firstLine="0"/>
              <w:jc w:val="center"/>
              <w:rPr>
                <w:rFonts w:ascii="Times New Roman" w:hAnsi="Times New Roman" w:cs="Times New Roman" w:eastAsiaTheme="minorHAnsi"/>
                <w:bCs/>
                <w:sz w:val="18"/>
                <w:szCs w:val="18"/>
                <w:highlight w:val="red"/>
                <w:lang w:val="en-US"/>
              </w:rPr>
            </w:pPr>
            <w:r>
              <w:rPr>
                <w:rFonts w:ascii="Times New Roman" w:hAnsi="Times New Roman" w:cs="Times New Roman" w:eastAsiaTheme="minorHAnsi"/>
                <w:bCs/>
                <w:sz w:val="18"/>
                <w:szCs w:val="18"/>
                <w:highlight w:val="red"/>
                <w:lang w:val="en-US"/>
              </w:rPr>
              <w:t>69.5</w:t>
            </w:r>
          </w:p>
        </w:tc>
      </w:tr>
    </w:tbl>
    <w:p w14:paraId="2B6FD61D">
      <w:pPr>
        <w:pStyle w:val="3"/>
      </w:pPr>
    </w:p>
    <w:p w14:paraId="0644DC08">
      <w:pPr>
        <w:ind w:firstLine="0"/>
      </w:pPr>
      <w:r>
        <w:t>While accuracy is not the most reliable metric for performance, the F1 score provides a balance between precision and recall. Both BERT and DistilBERT yield the highest accuracy as well as the highest F1 score, making them the best-performing algorithms in our case.</w:t>
      </w:r>
    </w:p>
    <w:p w14:paraId="39AD816A">
      <w:pPr>
        <w:rPr>
          <w:highlight w:val="red"/>
          <w:lang w:val="en-IN"/>
        </w:rPr>
      </w:pPr>
      <w:r>
        <w:rPr>
          <w:highlight w:val="red"/>
        </w:rPr>
        <w:t xml:space="preserve">We successfully trained (fine-tuned) the BERT models on a standard laptop without GPU acceleration. Although this setup significantly increases training time, it is still feasible with a small dataset. For our dataset, which contained 200 labeled samples, the training process was manageable. However, as the dataset size increases, the training time would grow exponentially, making </w:t>
      </w:r>
      <w:r>
        <w:rPr>
          <w:highlight w:val="red"/>
          <w:lang w:val="en-IN"/>
        </w:rPr>
        <w:t>hardware acceleration increasingly important.</w:t>
      </w:r>
    </w:p>
    <w:p w14:paraId="1401B4E0">
      <w:pPr>
        <w:rPr>
          <w:lang w:val="en-IN"/>
        </w:rPr>
      </w:pPr>
      <w:r>
        <w:rPr>
          <w:highlight w:val="red"/>
          <w:lang w:val="en-IN"/>
        </w:rPr>
        <w:t xml:space="preserve">For such resource-constrained environments, cloud-based solutions such as </w:t>
      </w:r>
      <w:r>
        <w:rPr>
          <w:highlight w:val="red"/>
        </w:rPr>
        <w:t>AWS Sagemaker service and Google AI Platform would provide a viable alternative. Additionally, u</w:t>
      </w:r>
      <w:r>
        <w:rPr>
          <w:highlight w:val="red"/>
          <w:lang w:val="en-IN"/>
        </w:rPr>
        <w:t>sing smaller BERT variants like DistilBERT can also improve computational efficiency while still preserving acceptable performance.</w:t>
      </w:r>
    </w:p>
    <w:p w14:paraId="24B690D0">
      <w:pPr>
        <w:pStyle w:val="26"/>
        <w:rPr>
          <w:highlight w:val="red"/>
        </w:rPr>
      </w:pPr>
      <w:r>
        <w:rPr>
          <w:highlight w:val="red"/>
        </w:rPr>
        <w:t>Deployment and Real-World Impact</w:t>
      </w:r>
    </w:p>
    <w:p w14:paraId="509D6F17">
      <w:pPr>
        <w:pStyle w:val="27"/>
        <w:spacing w:before="0"/>
        <w:rPr>
          <w:highlight w:val="red"/>
        </w:rPr>
      </w:pPr>
      <w:r>
        <w:rPr>
          <w:highlight w:val="red"/>
        </w:rPr>
        <w:t>Test Phase</w:t>
      </w:r>
    </w:p>
    <w:p w14:paraId="21FE718A">
      <w:pPr>
        <w:pStyle w:val="3"/>
        <w:rPr>
          <w:highlight w:val="red"/>
        </w:rPr>
      </w:pPr>
      <w:r>
        <w:rPr>
          <w:highlight w:val="red"/>
        </w:rPr>
        <w:t>The initial application for the proposed solution will be tested with a diverse group of consenting students for a fixed period of time. During this period, user engagement and application performance will be monitored and recorded by means of usage logs and metrics. All data collected for this process will be anonymized and user privacy and data security will be prioritized.</w:t>
      </w:r>
    </w:p>
    <w:p w14:paraId="0E717C49">
      <w:pPr>
        <w:pStyle w:val="27"/>
        <w:rPr>
          <w:highlight w:val="red"/>
        </w:rPr>
      </w:pPr>
      <w:r>
        <w:rPr>
          <w:highlight w:val="red"/>
        </w:rPr>
        <w:t>User Feedback and Impact Assessment</w:t>
      </w:r>
    </w:p>
    <w:p w14:paraId="091248BD">
      <w:pPr>
        <w:pStyle w:val="3"/>
        <w:rPr>
          <w:highlight w:val="red"/>
        </w:rPr>
      </w:pPr>
      <w:r>
        <w:rPr>
          <w:highlight w:val="red"/>
        </w:rPr>
        <w:t>Post-trial surveys and interviews will be conducted to gather user feedback and analyze user satisfaction, specifically inquiring about chatbot humanness, supportiveness and critical judgement. The students involved would be asked to report any perceived improvement in mental health aided by the chatbot, and the model performance will be evaluated along with its impact on its users. The aim of the test phase is to study the overall impact of the application on the mental health of the students and gather valuable suggestions from its users.</w:t>
      </w:r>
    </w:p>
    <w:p w14:paraId="070AF1FC">
      <w:pPr>
        <w:pStyle w:val="27"/>
        <w:rPr>
          <w:highlight w:val="red"/>
        </w:rPr>
      </w:pPr>
      <w:r>
        <w:rPr>
          <w:highlight w:val="red"/>
        </w:rPr>
        <w:t>Continuous Learning and Improvement</w:t>
      </w:r>
    </w:p>
    <w:p w14:paraId="5478AC38">
      <w:pPr>
        <w:pStyle w:val="3"/>
      </w:pPr>
      <w:r>
        <w:rPr>
          <w:highlight w:val="red"/>
        </w:rPr>
        <w:t>Shortcomings and suggestions from canary users will be addressed to improve model performance, and the model will be trained using the anonymized data collected from initial users. This will help not only expand the scope of the solution but also lead to more accurate and personalized results. Finally, the application will be deployed on a larger scale by integrating the solution into college portals. We plan to bring the solution to as many colleges as possible, ensuring it benefits the maximum number of students.</w:t>
      </w:r>
    </w:p>
    <w:p w14:paraId="664C45D9">
      <w:pPr>
        <w:pStyle w:val="26"/>
      </w:pPr>
      <w:r>
        <w:t>Conclusion</w:t>
      </w:r>
    </w:p>
    <w:p w14:paraId="460CCDF7">
      <w:pPr>
        <w:pStyle w:val="3"/>
      </w:pPr>
      <w:r>
        <w:t xml:space="preserve">Mental health in students is a topic that has not received enough attention in the medical field. This paper explores the automation of mental health detection by Cognitive Behavioral Therapy. The proposed system assesses users’ mental health using well-performing transformer models like BERT, RoBERTa, DistilBERT and XLNet, with BERT yielding the highest accuracy of 85.7%. </w:t>
      </w:r>
      <w:bookmarkStart w:id="0" w:name="_GoBack"/>
      <w:bookmarkEnd w:id="0"/>
      <w:r>
        <w:t>With BERT for natural language interpretation, the system achieves a high degree of humanity, allowing the user to interact freely and securely with the chatbot.</w:t>
      </w:r>
    </w:p>
    <w:p w14:paraId="4BC918D6">
      <w:pPr>
        <w:rPr>
          <w:highlight w:val="red"/>
        </w:rPr>
      </w:pPr>
      <w:r>
        <w:rPr>
          <w:highlight w:val="red"/>
        </w:rPr>
        <w:t>While the models are yet to be improved, and the dataset is subject to expansion as more data is collected from manual surveys and chatbot interactions, the proposed solution has potential for growth. It can be augmented and extended to address mental health concerns for broader age groups, and the application can be scaled across multiple regions, taking into account the cultural and regional diversity of the involved population. This approach would require a customization of the features involved in training of the model, thus allowing for a more inclusive mental health solution.</w:t>
      </w:r>
    </w:p>
    <w:p w14:paraId="14E30D4A">
      <w:pPr>
        <w:pStyle w:val="26"/>
        <w:numPr>
          <w:ilvl w:val="0"/>
          <w:numId w:val="0"/>
        </w:numPr>
        <w:ind w:left="567" w:hanging="567"/>
      </w:pPr>
      <w:r>
        <w:t>References</w:t>
      </w:r>
    </w:p>
    <w:p w14:paraId="75A1EBA7">
      <w:pPr>
        <w:pStyle w:val="34"/>
      </w:pPr>
      <w:r>
        <w:t>Kalita, Bhanita: Mental Health of Youth: A Study on Its Importance in Present Scenario. Journal of Clinical Health Research, vol. 13, no. 6, pp. 2299–2303 (2023)</w:t>
      </w:r>
    </w:p>
    <w:p w14:paraId="5297AD95">
      <w:pPr>
        <w:pStyle w:val="34"/>
        <w:rPr>
          <w:highlight w:val="red"/>
        </w:rPr>
      </w:pPr>
      <w:r>
        <w:rPr>
          <w:highlight w:val="red"/>
        </w:rPr>
        <w:t xml:space="preserve">Md. Monirul Islam, Shahriar Hassan, Sharmin Akter, Ferdaus Anam Jibon, Md. Sahidullah, A comprehensive review of predictive analytics models for mental illness using machine learning algorithms, Healthcare Analytics, Volume 6, 2024, 100350, ISSN 2772-4425, </w:t>
      </w:r>
      <w:r>
        <w:rPr>
          <w:highlight w:val="red"/>
        </w:rPr>
        <w:fldChar w:fldCharType="begin"/>
      </w:r>
      <w:r>
        <w:rPr>
          <w:highlight w:val="red"/>
        </w:rPr>
        <w:instrText xml:space="preserve"> HYPERLINK "https://doi.org/10.1016/j.health.2024.100350" </w:instrText>
      </w:r>
      <w:r>
        <w:rPr>
          <w:highlight w:val="red"/>
        </w:rPr>
        <w:fldChar w:fldCharType="separate"/>
      </w:r>
      <w:r>
        <w:rPr>
          <w:rStyle w:val="15"/>
          <w:highlight w:val="red"/>
        </w:rPr>
        <w:t>https://doi.org/10.1016/j.health.2024.100350</w:t>
      </w:r>
      <w:r>
        <w:rPr>
          <w:rStyle w:val="15"/>
          <w:highlight w:val="red"/>
        </w:rPr>
        <w:fldChar w:fldCharType="end"/>
      </w:r>
      <w:r>
        <w:rPr>
          <w:highlight w:val="red"/>
        </w:rPr>
        <w:t>.</w:t>
      </w:r>
    </w:p>
    <w:p w14:paraId="4DC9AEE4">
      <w:pPr>
        <w:pStyle w:val="34"/>
        <w:rPr>
          <w:highlight w:val="red"/>
        </w:rPr>
      </w:pPr>
      <w:r>
        <w:rPr>
          <w:highlight w:val="red"/>
        </w:rPr>
        <w:t>Madububambachu U, Ukpebor A, Ihezue U. Machine Learning Techniques to Predict Mental Health Diagnoses: A Systematic Literature Review. Clin Pract Epidemiol Ment Health. 2024 Jul 26;20:e17450179315688. doi: 0.2174/0117450179315688240607052117. PMID: 39355197; PMCID: PMC11443461.</w:t>
      </w:r>
    </w:p>
    <w:p w14:paraId="2074AC17">
      <w:pPr>
        <w:pStyle w:val="34"/>
        <w:rPr>
          <w:b/>
        </w:rPr>
      </w:pPr>
      <w:r>
        <w:t>Iyortsuun NK, Kim SH, Jhon M, Yang HJ, Pant S. A Review of Machine Learning and Deep Learning Approaches on Mental Health Diagnosis. Healthcare (Basel). 2023 Jan 17;11(3):285. doi: 10.3390/healthcare11030285. PMID: 36766860; PMCID: PMC9914523.</w:t>
      </w:r>
    </w:p>
    <w:p w14:paraId="73B807BD">
      <w:pPr>
        <w:pStyle w:val="34"/>
        <w:rPr>
          <w:b/>
        </w:rPr>
      </w:pPr>
      <w:r>
        <w:t>Su C, Xu Z, Pathak J, Wang F. Deep learning in mental health outcome research: a scoping review. Transl Psychiatry. 2020 Apr 22;10(1):116. doi: 10.1038/s41398-020-0780-3. PMID: 32532967; PMCID: PMC7293215.</w:t>
      </w:r>
    </w:p>
    <w:p w14:paraId="43E2A71A">
      <w:pPr>
        <w:pStyle w:val="34"/>
        <w:rPr>
          <w:highlight w:val="red"/>
        </w:rPr>
      </w:pPr>
      <w:r>
        <w:rPr>
          <w:highlight w:val="red"/>
        </w:rPr>
        <w:t>Bećirović, Faruk &amp; Smajlhodzic-Deljo, Merima &amp; Salkić, Irma &amp; Softić, Adna. (2024). Assessing the Accuracy of Logistic Regression and Bert in Sentiment Analysis and Mental Disorder Classification. 317-326. 10.5644/PI2024.215.19.</w:t>
      </w:r>
    </w:p>
    <w:p w14:paraId="2C071C1A">
      <w:pPr>
        <w:pStyle w:val="34"/>
      </w:pPr>
      <w:r>
        <w:t>Chung, Jetli &amp; Teo, Jason. (2022). Mental Health Prediction Using Machine Learning: Taxonomy, Applications, and Challenges. Applied Computational Intelligence and Soft Computing. 2022. 1-19. 10.1155/2022/9970363.</w:t>
      </w:r>
    </w:p>
    <w:p w14:paraId="050BC71E">
      <w:pPr>
        <w:pStyle w:val="34"/>
      </w:pPr>
      <w:r>
        <w:t>M. Wongkar and A. Angdresey, Sentiment Analysis Using Naive Bayes Algorithm of The Data Crawler: Twitter. 2019 Fourth International Conference on Informatics and Computing (ICIC), Semarang, Indonesia, 2019, pp. 1-5, doi: 10.1109/ICIC47613.2019.8985884.</w:t>
      </w:r>
    </w:p>
    <w:p w14:paraId="2E8B8FEB">
      <w:pPr>
        <w:pStyle w:val="34"/>
      </w:pPr>
      <w:r>
        <w:t>S., Soumya &amp; K.V., Pramod. Sentiment analysis of Malayalam tweets using machine learning techniques. ICT Express. 6. 10.1016/j.icte.2020.04.003 (2020).</w:t>
      </w:r>
    </w:p>
    <w:p w14:paraId="748FEBAA">
      <w:pPr>
        <w:pStyle w:val="34"/>
      </w:pPr>
      <w:r>
        <w:t>Zygadło, Artur &amp; Kozłowski, Marek &amp; Janicki, Artur. Text-Based Emotion Recognition in English and Polish for Therapeutic Chatbot. Applied Sciences. 11. 10146. 10.3390/app112110146 (2021).</w:t>
      </w:r>
    </w:p>
    <w:p w14:paraId="5050D4EA">
      <w:pPr>
        <w:pStyle w:val="34"/>
      </w:pPr>
      <w:r>
        <w:t>Rathnayaka, Prabod &amp; Mills, Nishan &amp; Burnett, Donna &amp; Silva, Daswin &amp; Alahakoon, Damminda &amp; Gray, Richard. A Mental Health Chatbot with Cognitive Skills for Personalised Behavioural Activation and Remote Health Monitoring. Sensors. 22. 3653. 10.3390/s22103653 (2022).</w:t>
      </w:r>
    </w:p>
    <w:p w14:paraId="4804EE19">
      <w:pPr>
        <w:pStyle w:val="34"/>
      </w:pPr>
      <w:r>
        <w:t>Mrityunjay, Singh &amp; Jakhar, Amit &amp; Pandey, Shivam. Sentiment analysis on the impact of coronavirus in social life using the BERT model. Social Network Analysis and Mining. 11. 10.1007/s13278-021-00737-z (2021).</w:t>
      </w:r>
    </w:p>
    <w:p w14:paraId="002F0DCD">
      <w:pPr>
        <w:pStyle w:val="34"/>
      </w:pPr>
      <w:r>
        <w:t>Nicol G, Wang R, Graham S, Dodd S, Garbutt J. Chatbot-Delivered Cognitive Behavioral Therapy in Adolescents with Depression and Anxiety During the COVID-19 Pandemic: Feasibility and Acceptability Study. JMIR Form Res. 2022 Nov 22; 6(11): e40242. doi: 10.2196/40242. PMID: 36413390; PMCID: PMC9683529.</w:t>
      </w:r>
    </w:p>
    <w:p w14:paraId="28312759">
      <w:pPr>
        <w:pStyle w:val="34"/>
      </w:pPr>
      <w:r>
        <w:t>Kapoor P, Agrawal P, Ahmad Z. Therapy chatbot: A relief from mental stress and problems. International Journal of Scientific &amp; Engineering Research. 2021 Jul;12(5):1117.</w:t>
      </w:r>
    </w:p>
    <w:p w14:paraId="33CA707D">
      <w:pPr>
        <w:pStyle w:val="34"/>
        <w:rPr>
          <w:highlight w:val="red"/>
        </w:rPr>
      </w:pPr>
      <w:r>
        <w:rPr>
          <w:highlight w:val="red"/>
        </w:rPr>
        <w:t>DLA Piper Article. https://www.dlapiperdataprotection.com/?c=in, last accessed 2025/02/17.</w:t>
      </w:r>
    </w:p>
    <w:p w14:paraId="0BEB2DCE">
      <w:pPr>
        <w:pStyle w:val="34"/>
        <w:rPr>
          <w:highlight w:val="red"/>
        </w:rPr>
      </w:pPr>
      <w:r>
        <w:rPr>
          <w:highlight w:val="red"/>
        </w:rPr>
        <w:t>Ministry of Electronics and Information Technology, Government of India. Draft Digital Personal Data Protection Rules, 2025. 2025 Jan 03, https://www.meity.gov.in/writereaddata/files/259889.pdf.</w:t>
      </w:r>
    </w:p>
    <w:p w14:paraId="047E496C">
      <w:pPr>
        <w:pStyle w:val="34"/>
      </w:pPr>
      <w:r>
        <w:t xml:space="preserve">Timonin, Denis, BoYang Hsueh, and Vinh Nguyen. NVIDIA Article, </w:t>
      </w:r>
      <w:r>
        <w:fldChar w:fldCharType="begin"/>
      </w:r>
      <w:r>
        <w:instrText xml:space="preserve"> HYPERLINK "https://developer.nvidia.com/blog/accelerated-inference-for-large-transformer-models-using-nvidia-fastertransformer-and-nvidia-triton-inference-server" </w:instrText>
      </w:r>
      <w:r>
        <w:fldChar w:fldCharType="separate"/>
      </w:r>
      <w:r>
        <w:rPr>
          <w:rStyle w:val="15"/>
        </w:rPr>
        <w:t>https://developer.nvidia.com/blog/accelerated-inference-for-large-transformer-models-using-nvidia-fastertransformer-and-nvidia-triton-inference-server</w:t>
      </w:r>
      <w:r>
        <w:rPr>
          <w:rStyle w:val="15"/>
        </w:rPr>
        <w:fldChar w:fldCharType="end"/>
      </w:r>
      <w:r>
        <w:t>, last accessed 2022/08/03.</w:t>
      </w:r>
    </w:p>
    <w:p w14:paraId="1D9F4855">
      <w:pPr>
        <w:pStyle w:val="34"/>
        <w:numPr>
          <w:ilvl w:val="0"/>
          <w:numId w:val="0"/>
        </w:numPr>
      </w:pP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D3DDD">
    <w:pPr>
      <w:pStyle w:val="14"/>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46EB1">
    <w:pPr>
      <w:pStyle w:val="14"/>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4CA7730"/>
    <w:multiLevelType w:val="multilevel"/>
    <w:tmpl w:val="64CA77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3">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4">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D9521C8"/>
    <w:multiLevelType w:val="multilevel"/>
    <w:tmpl w:val="7D9521C8"/>
    <w:lvl w:ilvl="0" w:tentative="0">
      <w:start w:val="1"/>
      <w:numFmt w:val="decimal"/>
      <w:lvlText w:val="%1."/>
      <w:lvlJc w:val="right"/>
      <w:pPr>
        <w:tabs>
          <w:tab w:val="left" w:pos="340"/>
        </w:tabs>
        <w:ind w:left="340" w:hanging="113"/>
      </w:pPr>
      <w:rPr>
        <w:rFonts w:hint="default"/>
      </w:rPr>
    </w:lvl>
    <w:lvl w:ilvl="1" w:tentative="0">
      <w:start w:val="1"/>
      <w:numFmt w:val="lowerLetter"/>
      <w:lvlText w:val="%2."/>
      <w:lvlJc w:val="left"/>
      <w:pPr>
        <w:tabs>
          <w:tab w:val="left" w:pos="2124"/>
        </w:tabs>
        <w:ind w:left="2124" w:hanging="360"/>
      </w:pPr>
      <w:rPr>
        <w:rFonts w:hint="default"/>
      </w:rPr>
    </w:lvl>
    <w:lvl w:ilvl="2" w:tentative="0">
      <w:start w:val="1"/>
      <w:numFmt w:val="lowerRoman"/>
      <w:lvlText w:val="%3."/>
      <w:lvlJc w:val="right"/>
      <w:pPr>
        <w:tabs>
          <w:tab w:val="left" w:pos="2844"/>
        </w:tabs>
        <w:ind w:left="2844" w:hanging="180"/>
      </w:pPr>
      <w:rPr>
        <w:rFonts w:hint="default"/>
      </w:rPr>
    </w:lvl>
    <w:lvl w:ilvl="3" w:tentative="0">
      <w:start w:val="1"/>
      <w:numFmt w:val="decimal"/>
      <w:lvlText w:val="%4."/>
      <w:lvlJc w:val="left"/>
      <w:pPr>
        <w:tabs>
          <w:tab w:val="left" w:pos="3564"/>
        </w:tabs>
        <w:ind w:left="3564" w:hanging="360"/>
      </w:pPr>
      <w:rPr>
        <w:rFonts w:hint="default"/>
      </w:rPr>
    </w:lvl>
    <w:lvl w:ilvl="4" w:tentative="0">
      <w:start w:val="1"/>
      <w:numFmt w:val="lowerLetter"/>
      <w:lvlText w:val="%5."/>
      <w:lvlJc w:val="left"/>
      <w:pPr>
        <w:tabs>
          <w:tab w:val="left" w:pos="4284"/>
        </w:tabs>
        <w:ind w:left="4284" w:hanging="360"/>
      </w:pPr>
      <w:rPr>
        <w:rFonts w:hint="default"/>
      </w:rPr>
    </w:lvl>
    <w:lvl w:ilvl="5" w:tentative="0">
      <w:start w:val="1"/>
      <w:numFmt w:val="lowerRoman"/>
      <w:lvlText w:val="%6."/>
      <w:lvlJc w:val="right"/>
      <w:pPr>
        <w:tabs>
          <w:tab w:val="left" w:pos="5004"/>
        </w:tabs>
        <w:ind w:left="5004" w:hanging="180"/>
      </w:pPr>
      <w:rPr>
        <w:rFonts w:hint="default"/>
      </w:rPr>
    </w:lvl>
    <w:lvl w:ilvl="6" w:tentative="0">
      <w:start w:val="1"/>
      <w:numFmt w:val="decimal"/>
      <w:lvlText w:val="%7."/>
      <w:lvlJc w:val="left"/>
      <w:pPr>
        <w:tabs>
          <w:tab w:val="left" w:pos="5724"/>
        </w:tabs>
        <w:ind w:left="5724" w:hanging="360"/>
      </w:pPr>
      <w:rPr>
        <w:rFonts w:hint="default"/>
      </w:rPr>
    </w:lvl>
    <w:lvl w:ilvl="7" w:tentative="0">
      <w:start w:val="1"/>
      <w:numFmt w:val="lowerLetter"/>
      <w:lvlText w:val="%8."/>
      <w:lvlJc w:val="left"/>
      <w:pPr>
        <w:tabs>
          <w:tab w:val="left" w:pos="6444"/>
        </w:tabs>
        <w:ind w:left="6444" w:hanging="360"/>
      </w:pPr>
      <w:rPr>
        <w:rFonts w:hint="default"/>
      </w:rPr>
    </w:lvl>
    <w:lvl w:ilvl="8" w:tentative="0">
      <w:start w:val="1"/>
      <w:numFmt w:val="lowerRoman"/>
      <w:lvlText w:val="%9."/>
      <w:lvlJc w:val="right"/>
      <w:pPr>
        <w:tabs>
          <w:tab w:val="left" w:pos="7164"/>
        </w:tabs>
        <w:ind w:left="7164" w:hanging="180"/>
      </w:pPr>
      <w:rPr>
        <w:rFonts w:hint="default"/>
      </w:rPr>
    </w:lvl>
  </w:abstractNum>
  <w:num w:numId="1">
    <w:abstractNumId w:val="0"/>
  </w:num>
  <w:num w:numId="2">
    <w:abstractNumId w:val="2"/>
  </w:num>
  <w:num w:numId="3">
    <w:abstractNumId w:val="3"/>
  </w:num>
  <w:num w:numId="4">
    <w:abstractNumId w:val="4"/>
  </w:num>
  <w:num w:numId="5">
    <w:abstractNumId w:val="5"/>
    <w:lvlOverride w:ilvl="0">
      <w:lvl w:ilvl="0" w:tentative="1">
        <w:start w:val="1"/>
        <w:numFmt w:val="decimal"/>
        <w:pStyle w:val="34"/>
        <w:lvlText w:val="%1."/>
        <w:lvlJc w:val="right"/>
        <w:pPr>
          <w:tabs>
            <w:tab w:val="left" w:pos="340"/>
          </w:tabs>
          <w:ind w:left="340" w:hanging="113"/>
        </w:pPr>
        <w:rPr>
          <w:rFonts w:hint="default"/>
          <w:b w:val="0"/>
          <w:bCs/>
          <w:color w:val="auto"/>
        </w:rPr>
      </w:lvl>
    </w:lvlOverride>
    <w:lvlOverride w:ilvl="1">
      <w:lvl w:ilvl="1" w:tentative="1">
        <w:start w:val="1"/>
        <w:numFmt w:val="lowerLetter"/>
        <w:lvlText w:val="%2."/>
        <w:lvlJc w:val="left"/>
        <w:pPr>
          <w:tabs>
            <w:tab w:val="left" w:pos="2124"/>
          </w:tabs>
          <w:ind w:left="2124" w:hanging="360"/>
        </w:pPr>
        <w:rPr>
          <w:rFonts w:hint="default"/>
        </w:rPr>
      </w:lvl>
    </w:lvlOverride>
    <w:lvlOverride w:ilvl="2">
      <w:lvl w:ilvl="2" w:tentative="1">
        <w:start w:val="1"/>
        <w:numFmt w:val="lowerRoman"/>
        <w:lvlText w:val="%3."/>
        <w:lvlJc w:val="right"/>
        <w:pPr>
          <w:tabs>
            <w:tab w:val="left" w:pos="2844"/>
          </w:tabs>
          <w:ind w:left="2844" w:hanging="180"/>
        </w:pPr>
        <w:rPr>
          <w:rFonts w:hint="default"/>
        </w:rPr>
      </w:lvl>
    </w:lvlOverride>
    <w:lvlOverride w:ilvl="3">
      <w:lvl w:ilvl="3" w:tentative="1">
        <w:start w:val="1"/>
        <w:numFmt w:val="decimal"/>
        <w:lvlText w:val="%4."/>
        <w:lvlJc w:val="left"/>
        <w:pPr>
          <w:tabs>
            <w:tab w:val="left" w:pos="3564"/>
          </w:tabs>
          <w:ind w:left="3564" w:hanging="360"/>
        </w:pPr>
        <w:rPr>
          <w:rFonts w:hint="default"/>
        </w:rPr>
      </w:lvl>
    </w:lvlOverride>
    <w:lvlOverride w:ilvl="4">
      <w:lvl w:ilvl="4" w:tentative="1">
        <w:start w:val="1"/>
        <w:numFmt w:val="lowerLetter"/>
        <w:lvlText w:val="%5."/>
        <w:lvlJc w:val="left"/>
        <w:pPr>
          <w:tabs>
            <w:tab w:val="left" w:pos="4284"/>
          </w:tabs>
          <w:ind w:left="4284" w:hanging="360"/>
        </w:pPr>
        <w:rPr>
          <w:rFonts w:hint="default"/>
        </w:rPr>
      </w:lvl>
    </w:lvlOverride>
    <w:lvlOverride w:ilvl="5">
      <w:lvl w:ilvl="5" w:tentative="1">
        <w:start w:val="1"/>
        <w:numFmt w:val="lowerRoman"/>
        <w:lvlText w:val="%6."/>
        <w:lvlJc w:val="right"/>
        <w:pPr>
          <w:tabs>
            <w:tab w:val="left" w:pos="5004"/>
          </w:tabs>
          <w:ind w:left="5004" w:hanging="180"/>
        </w:pPr>
        <w:rPr>
          <w:rFonts w:hint="default"/>
        </w:rPr>
      </w:lvl>
    </w:lvlOverride>
    <w:lvlOverride w:ilvl="6">
      <w:lvl w:ilvl="6" w:tentative="1">
        <w:start w:val="1"/>
        <w:numFmt w:val="decimal"/>
        <w:lvlText w:val="%7."/>
        <w:lvlJc w:val="left"/>
        <w:pPr>
          <w:tabs>
            <w:tab w:val="left" w:pos="5724"/>
          </w:tabs>
          <w:ind w:left="5724" w:hanging="360"/>
        </w:pPr>
        <w:rPr>
          <w:rFonts w:hint="default"/>
        </w:rPr>
      </w:lvl>
    </w:lvlOverride>
    <w:lvlOverride w:ilvl="7">
      <w:lvl w:ilvl="7" w:tentative="1">
        <w:start w:val="1"/>
        <w:numFmt w:val="lowerLetter"/>
        <w:lvlText w:val="%8."/>
        <w:lvlJc w:val="left"/>
        <w:pPr>
          <w:tabs>
            <w:tab w:val="left" w:pos="6444"/>
          </w:tabs>
          <w:ind w:left="6444" w:hanging="360"/>
        </w:pPr>
        <w:rPr>
          <w:rFonts w:hint="default"/>
        </w:rPr>
      </w:lvl>
    </w:lvlOverride>
    <w:lvlOverride w:ilvl="8">
      <w:lvl w:ilvl="8" w:tentative="1">
        <w:start w:val="1"/>
        <w:numFmt w:val="lowerRoman"/>
        <w:lvlText w:val="%9."/>
        <w:lvlJc w:val="right"/>
        <w:pPr>
          <w:tabs>
            <w:tab w:val="left" w:pos="7164"/>
          </w:tabs>
          <w:ind w:left="7164" w:hanging="180"/>
        </w:pPr>
        <w:rPr>
          <w:rFonts w:hint="default"/>
        </w:rPr>
      </w:lvl>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013B61"/>
    <w:rsid w:val="00022C01"/>
    <w:rsid w:val="00036C2E"/>
    <w:rsid w:val="000645BD"/>
    <w:rsid w:val="0008380D"/>
    <w:rsid w:val="00090069"/>
    <w:rsid w:val="000F682E"/>
    <w:rsid w:val="00111530"/>
    <w:rsid w:val="001461B1"/>
    <w:rsid w:val="001609C0"/>
    <w:rsid w:val="00194689"/>
    <w:rsid w:val="001947AB"/>
    <w:rsid w:val="001A02F0"/>
    <w:rsid w:val="001A1C9C"/>
    <w:rsid w:val="001B237F"/>
    <w:rsid w:val="001B58CF"/>
    <w:rsid w:val="001C420C"/>
    <w:rsid w:val="001F7289"/>
    <w:rsid w:val="002155C0"/>
    <w:rsid w:val="00223C9E"/>
    <w:rsid w:val="0022643B"/>
    <w:rsid w:val="00253B29"/>
    <w:rsid w:val="002A758F"/>
    <w:rsid w:val="002B4B50"/>
    <w:rsid w:val="002C7D76"/>
    <w:rsid w:val="002D48C5"/>
    <w:rsid w:val="002F66EB"/>
    <w:rsid w:val="00301808"/>
    <w:rsid w:val="0032206E"/>
    <w:rsid w:val="003344DF"/>
    <w:rsid w:val="003352C9"/>
    <w:rsid w:val="003856D8"/>
    <w:rsid w:val="003A12B8"/>
    <w:rsid w:val="003C7C6B"/>
    <w:rsid w:val="003E30D0"/>
    <w:rsid w:val="003F2D5B"/>
    <w:rsid w:val="004B0E22"/>
    <w:rsid w:val="004B4603"/>
    <w:rsid w:val="005350F4"/>
    <w:rsid w:val="00537619"/>
    <w:rsid w:val="005458E6"/>
    <w:rsid w:val="00554BA4"/>
    <w:rsid w:val="00555BCC"/>
    <w:rsid w:val="00567436"/>
    <w:rsid w:val="00573880"/>
    <w:rsid w:val="0057715F"/>
    <w:rsid w:val="00584D14"/>
    <w:rsid w:val="005A0C0C"/>
    <w:rsid w:val="005A4D68"/>
    <w:rsid w:val="005D4896"/>
    <w:rsid w:val="005E2347"/>
    <w:rsid w:val="00671C32"/>
    <w:rsid w:val="006A27FE"/>
    <w:rsid w:val="006D6566"/>
    <w:rsid w:val="006E6E26"/>
    <w:rsid w:val="0072354A"/>
    <w:rsid w:val="00741B83"/>
    <w:rsid w:val="0077147E"/>
    <w:rsid w:val="0079109F"/>
    <w:rsid w:val="007932F4"/>
    <w:rsid w:val="007B732C"/>
    <w:rsid w:val="007C3601"/>
    <w:rsid w:val="007D35A4"/>
    <w:rsid w:val="007F4AC0"/>
    <w:rsid w:val="007F547E"/>
    <w:rsid w:val="00862D1A"/>
    <w:rsid w:val="008A770A"/>
    <w:rsid w:val="008D065A"/>
    <w:rsid w:val="008F2D4C"/>
    <w:rsid w:val="00974A7D"/>
    <w:rsid w:val="00974EBF"/>
    <w:rsid w:val="0098005E"/>
    <w:rsid w:val="009859A7"/>
    <w:rsid w:val="009910FE"/>
    <w:rsid w:val="009930E4"/>
    <w:rsid w:val="009A7F14"/>
    <w:rsid w:val="009B2539"/>
    <w:rsid w:val="009B484C"/>
    <w:rsid w:val="009C6762"/>
    <w:rsid w:val="009C7F2E"/>
    <w:rsid w:val="009F7FCE"/>
    <w:rsid w:val="00A15C78"/>
    <w:rsid w:val="00A4190C"/>
    <w:rsid w:val="00A76E32"/>
    <w:rsid w:val="00A940E1"/>
    <w:rsid w:val="00AD0EED"/>
    <w:rsid w:val="00AD5618"/>
    <w:rsid w:val="00B02237"/>
    <w:rsid w:val="00B23481"/>
    <w:rsid w:val="00B62F49"/>
    <w:rsid w:val="00B77362"/>
    <w:rsid w:val="00BD57CD"/>
    <w:rsid w:val="00BF5E72"/>
    <w:rsid w:val="00C054DF"/>
    <w:rsid w:val="00C16A17"/>
    <w:rsid w:val="00C17298"/>
    <w:rsid w:val="00C23D78"/>
    <w:rsid w:val="00C42178"/>
    <w:rsid w:val="00C56393"/>
    <w:rsid w:val="00CA6C57"/>
    <w:rsid w:val="00CC457A"/>
    <w:rsid w:val="00CE29EE"/>
    <w:rsid w:val="00CE3BDF"/>
    <w:rsid w:val="00D629B0"/>
    <w:rsid w:val="00D71C75"/>
    <w:rsid w:val="00D73E93"/>
    <w:rsid w:val="00D85703"/>
    <w:rsid w:val="00DB536D"/>
    <w:rsid w:val="00DC2CA9"/>
    <w:rsid w:val="00DD23FC"/>
    <w:rsid w:val="00DD63AD"/>
    <w:rsid w:val="00DD6AC8"/>
    <w:rsid w:val="00E35D69"/>
    <w:rsid w:val="00E4313D"/>
    <w:rsid w:val="00E603C7"/>
    <w:rsid w:val="00E64E5C"/>
    <w:rsid w:val="00E70736"/>
    <w:rsid w:val="00E764DA"/>
    <w:rsid w:val="00E830ED"/>
    <w:rsid w:val="00E96124"/>
    <w:rsid w:val="00F321B4"/>
    <w:rsid w:val="00F41AA0"/>
    <w:rsid w:val="00F4384B"/>
    <w:rsid w:val="00F47C4B"/>
    <w:rsid w:val="00F6039B"/>
    <w:rsid w:val="00F6101B"/>
    <w:rsid w:val="00F77DB7"/>
    <w:rsid w:val="31E972C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semiHidden="0" w:name="header"/>
    <w:lsdException w:qFormat="1" w:uiPriority="0" w:semiHidden="0" w:name="footer"/>
    <w:lsdException w:unhideWhenUsed="0" w:uiPriority="0" w:name="index heading"/>
    <w:lsdException w:qFormat="1" w:uiPriority="35" w:semiHidden="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semiHidden="0" w:name="Hyperlink"/>
    <w:lsdException w:qFormat="1"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link w:val="45"/>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caption"/>
    <w:basedOn w:val="1"/>
    <w:next w:val="1"/>
    <w:unhideWhenUsed/>
    <w:qFormat/>
    <w:uiPriority w:val="35"/>
    <w:pPr>
      <w:overflowPunct/>
      <w:autoSpaceDE/>
      <w:autoSpaceDN/>
      <w:adjustRightInd/>
      <w:spacing w:after="200" w:line="240" w:lineRule="auto"/>
      <w:ind w:firstLine="0"/>
      <w:jc w:val="left"/>
      <w:textAlignment w:val="auto"/>
    </w:pPr>
    <w:rPr>
      <w:rFonts w:asciiTheme="minorHAnsi" w:hAnsiTheme="minorHAnsi" w:eastAsiaTheme="minorHAnsi" w:cstheme="minorBidi"/>
      <w:i/>
      <w:iCs/>
      <w:color w:val="1F497D" w:themeColor="text2"/>
      <w:sz w:val="18"/>
      <w:szCs w:val="18"/>
      <w:lang w:val="en-IN"/>
      <w14:textFill>
        <w14:solidFill>
          <w14:schemeClr w14:val="tx2"/>
        </w14:solidFill>
      </w14:textFill>
    </w:rPr>
  </w:style>
  <w:style w:type="character" w:styleId="10">
    <w:name w:val="FollowedHyperlink"/>
    <w:basedOn w:val="7"/>
    <w:semiHidden/>
    <w:qFormat/>
    <w:uiPriority w:val="0"/>
    <w:rPr>
      <w:color w:val="800080" w:themeColor="followedHyperlink"/>
      <w:u w:val="single"/>
      <w14:textFill>
        <w14:solidFill>
          <w14:schemeClr w14:val="folHlink"/>
        </w14:solidFill>
      </w14:textFill>
    </w:rPr>
  </w:style>
  <w:style w:type="paragraph" w:styleId="11">
    <w:name w:val="footer"/>
    <w:basedOn w:val="1"/>
    <w:unhideWhenUsed/>
    <w:qFormat/>
    <w:uiPriority w:val="0"/>
  </w:style>
  <w:style w:type="character" w:styleId="12">
    <w:name w:val="footnote reference"/>
    <w:basedOn w:val="7"/>
    <w:semiHidden/>
    <w:unhideWhenUsed/>
    <w:qFormat/>
    <w:uiPriority w:val="0"/>
    <w:rPr>
      <w:position w:val="0"/>
      <w:vertAlign w:val="superscript"/>
    </w:rPr>
  </w:style>
  <w:style w:type="paragraph" w:styleId="13">
    <w:name w:val="footnote text"/>
    <w:basedOn w:val="1"/>
    <w:semiHidden/>
    <w:qFormat/>
    <w:uiPriority w:val="0"/>
    <w:pPr>
      <w:spacing w:line="220" w:lineRule="atLeast"/>
      <w:ind w:left="227" w:hanging="227"/>
    </w:pPr>
    <w:rPr>
      <w:sz w:val="18"/>
    </w:rPr>
  </w:style>
  <w:style w:type="paragraph" w:styleId="14">
    <w:name w:val="header"/>
    <w:basedOn w:val="1"/>
    <w:unhideWhenUsed/>
    <w:qFormat/>
    <w:uiPriority w:val="0"/>
    <w:pPr>
      <w:tabs>
        <w:tab w:val="center" w:pos="4536"/>
        <w:tab w:val="right" w:pos="9072"/>
      </w:tabs>
      <w:ind w:firstLine="0"/>
    </w:pPr>
    <w:rPr>
      <w:sz w:val="18"/>
      <w:szCs w:val="18"/>
    </w:rPr>
  </w:style>
  <w:style w:type="character" w:styleId="15">
    <w:name w:val="Hyperlink"/>
    <w:basedOn w:val="7"/>
    <w:unhideWhenUsed/>
    <w:qFormat/>
    <w:uiPriority w:val="0"/>
    <w:rPr>
      <w:color w:val="auto"/>
      <w:u w:val="none"/>
    </w:rPr>
  </w:style>
  <w:style w:type="character" w:styleId="16">
    <w:name w:val="page number"/>
    <w:basedOn w:val="7"/>
    <w:semiHidden/>
    <w:unhideWhenUsed/>
    <w:qFormat/>
    <w:uiPriority w:val="0"/>
    <w:rPr>
      <w:sz w:val="18"/>
    </w:rPr>
  </w:style>
  <w:style w:type="table" w:styleId="17">
    <w:name w:val="Table Grid"/>
    <w:basedOn w:val="8"/>
    <w:qFormat/>
    <w:uiPriority w:val="39"/>
    <w:pPr>
      <w:spacing w:line="240" w:lineRule="auto"/>
    </w:pPr>
    <w:rPr>
      <w:rFonts w:asciiTheme="minorHAnsi" w:hAnsiTheme="minorHAnsi" w:eastAsiaTheme="minorHAnsi" w:cstheme="minorBid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abstract"/>
    <w:basedOn w:val="1"/>
    <w:qFormat/>
    <w:uiPriority w:val="0"/>
    <w:pPr>
      <w:spacing w:before="600" w:after="360" w:line="220" w:lineRule="atLeast"/>
      <w:ind w:left="567" w:right="567"/>
      <w:contextualSpacing/>
    </w:pPr>
    <w:rPr>
      <w:sz w:val="18"/>
    </w:rPr>
  </w:style>
  <w:style w:type="paragraph" w:customStyle="1" w:styleId="19">
    <w:name w:val="address"/>
    <w:basedOn w:val="1"/>
    <w:qFormat/>
    <w:uiPriority w:val="0"/>
    <w:pPr>
      <w:spacing w:after="200" w:line="220" w:lineRule="atLeast"/>
      <w:ind w:firstLine="0"/>
      <w:contextualSpacing/>
      <w:jc w:val="center"/>
    </w:pPr>
    <w:rPr>
      <w:sz w:val="18"/>
    </w:rPr>
  </w:style>
  <w:style w:type="paragraph" w:customStyle="1" w:styleId="20">
    <w:name w:val="author"/>
    <w:basedOn w:val="1"/>
    <w:next w:val="19"/>
    <w:qFormat/>
    <w:uiPriority w:val="0"/>
    <w:pPr>
      <w:spacing w:after="200" w:line="220" w:lineRule="atLeast"/>
      <w:ind w:firstLine="0"/>
      <w:jc w:val="center"/>
    </w:pPr>
  </w:style>
  <w:style w:type="paragraph" w:customStyle="1" w:styleId="21">
    <w:name w:val="bulletitem"/>
    <w:basedOn w:val="1"/>
    <w:qFormat/>
    <w:uiPriority w:val="0"/>
    <w:pPr>
      <w:numPr>
        <w:ilvl w:val="0"/>
        <w:numId w:val="1"/>
      </w:numPr>
      <w:spacing w:before="160" w:after="160"/>
      <w:contextualSpacing/>
    </w:pPr>
  </w:style>
  <w:style w:type="paragraph" w:customStyle="1" w:styleId="22">
    <w:name w:val="dashitem"/>
    <w:basedOn w:val="1"/>
    <w:qFormat/>
    <w:uiPriority w:val="0"/>
    <w:pPr>
      <w:numPr>
        <w:ilvl w:val="0"/>
        <w:numId w:val="2"/>
      </w:numPr>
      <w:spacing w:before="160" w:after="160"/>
      <w:contextualSpacing/>
    </w:pPr>
  </w:style>
  <w:style w:type="character" w:customStyle="1" w:styleId="23">
    <w:name w:val="e-mail"/>
    <w:basedOn w:val="7"/>
    <w:qFormat/>
    <w:uiPriority w:val="0"/>
    <w:rPr>
      <w:rFonts w:ascii="Courier" w:hAnsi="Courier"/>
    </w:rPr>
  </w:style>
  <w:style w:type="paragraph" w:customStyle="1" w:styleId="24">
    <w:name w:val="equation"/>
    <w:basedOn w:val="1"/>
    <w:next w:val="1"/>
    <w:qFormat/>
    <w:uiPriority w:val="0"/>
    <w:pPr>
      <w:tabs>
        <w:tab w:val="center" w:pos="3289"/>
        <w:tab w:val="right" w:pos="6917"/>
      </w:tabs>
      <w:spacing w:before="160" w:after="160"/>
      <w:ind w:firstLine="0"/>
    </w:pPr>
  </w:style>
  <w:style w:type="paragraph" w:customStyle="1" w:styleId="25">
    <w:name w:val="figurecaption"/>
    <w:basedOn w:val="1"/>
    <w:next w:val="1"/>
    <w:qFormat/>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7"/>
    <w:qFormat/>
    <w:uiPriority w:val="0"/>
    <w:rPr>
      <w:b/>
    </w:rPr>
  </w:style>
  <w:style w:type="character" w:customStyle="1" w:styleId="29">
    <w:name w:val="heading4"/>
    <w:basedOn w:val="7"/>
    <w:qFormat/>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8"/>
    <w:next w:val="26"/>
    <w:qFormat/>
    <w:uiPriority w:val="0"/>
    <w:pPr>
      <w:spacing w:before="220"/>
      <w:ind w:firstLine="0"/>
      <w:contextualSpacing w:val="0"/>
      <w:jc w:val="left"/>
    </w:pPr>
  </w:style>
  <w:style w:type="paragraph" w:customStyle="1" w:styleId="32">
    <w:name w:val="numitem"/>
    <w:basedOn w:val="1"/>
    <w:qFormat/>
    <w:uiPriority w:val="0"/>
    <w:pPr>
      <w:numPr>
        <w:ilvl w:val="0"/>
        <w:numId w:val="4"/>
      </w:numPr>
      <w:spacing w:before="160" w:after="160"/>
      <w:contextualSpacing/>
    </w:pPr>
  </w:style>
  <w:style w:type="paragraph" w:customStyle="1" w:styleId="33">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 head - left"/>
    <w:basedOn w:val="1"/>
    <w:qFormat/>
    <w:uiPriority w:val="0"/>
    <w:pPr>
      <w:ind w:firstLine="0"/>
      <w:jc w:val="left"/>
    </w:pPr>
    <w:rPr>
      <w:sz w:val="18"/>
      <w:szCs w:val="18"/>
    </w:rPr>
  </w:style>
  <w:style w:type="paragraph" w:customStyle="1" w:styleId="36">
    <w:name w:val="running head - right"/>
    <w:basedOn w:val="1"/>
    <w:qFormat/>
    <w:uiPriority w:val="0"/>
    <w:pPr>
      <w:ind w:firstLine="0"/>
      <w:jc w:val="right"/>
    </w:pPr>
    <w:rPr>
      <w:bCs/>
      <w:sz w:val="18"/>
      <w:szCs w:val="18"/>
    </w:rPr>
  </w:style>
  <w:style w:type="paragraph" w:customStyle="1" w:styleId="37">
    <w:name w:val="papertitle"/>
    <w:basedOn w:val="1"/>
    <w:next w:val="20"/>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20"/>
    <w:qFormat/>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7"/>
    <w:qFormat/>
    <w:uiPriority w:val="0"/>
    <w:rPr>
      <w:rFonts w:ascii="Courier" w:hAnsi="Courier"/>
    </w:rPr>
  </w:style>
  <w:style w:type="character" w:customStyle="1" w:styleId="41">
    <w:name w:val="ORCID"/>
    <w:basedOn w:val="7"/>
    <w:qFormat/>
    <w:uiPriority w:val="0"/>
    <w:rPr>
      <w:position w:val="0"/>
      <w:vertAlign w:val="superscript"/>
    </w:rPr>
  </w:style>
  <w:style w:type="paragraph" w:customStyle="1" w:styleId="42">
    <w:name w:val="ReferenceLine"/>
    <w:basedOn w:val="3"/>
    <w:semiHidden/>
    <w:unhideWhenUsed/>
    <w:qFormat/>
    <w:uiPriority w:val="0"/>
    <w:pPr>
      <w:spacing w:line="200" w:lineRule="exact"/>
    </w:pPr>
    <w:rPr>
      <w:sz w:val="16"/>
    </w:rPr>
  </w:style>
  <w:style w:type="character" w:customStyle="1" w:styleId="43">
    <w:name w:val="Unresolved Mention"/>
    <w:basedOn w:val="7"/>
    <w:semiHidden/>
    <w:unhideWhenUsed/>
    <w:qFormat/>
    <w:uiPriority w:val="99"/>
    <w:rPr>
      <w:color w:val="605E5C"/>
      <w:shd w:val="clear" w:color="auto" w:fill="E1DFDD"/>
    </w:rPr>
  </w:style>
  <w:style w:type="paragraph" w:styleId="44">
    <w:name w:val="List Paragraph"/>
    <w:basedOn w:val="1"/>
    <w:qFormat/>
    <w:uiPriority w:val="34"/>
    <w:pPr>
      <w:overflowPunct/>
      <w:autoSpaceDE/>
      <w:autoSpaceDN/>
      <w:adjustRightInd/>
      <w:spacing w:after="160" w:line="259" w:lineRule="auto"/>
      <w:ind w:left="720" w:firstLine="0"/>
      <w:contextualSpacing/>
      <w:jc w:val="left"/>
      <w:textAlignment w:val="auto"/>
    </w:pPr>
    <w:rPr>
      <w:rFonts w:asciiTheme="minorHAnsi" w:hAnsiTheme="minorHAnsi" w:eastAsiaTheme="minorHAnsi" w:cstheme="minorBidi"/>
      <w:sz w:val="22"/>
      <w:szCs w:val="22"/>
      <w:lang w:val="en-IN"/>
    </w:rPr>
  </w:style>
  <w:style w:type="character" w:customStyle="1" w:styleId="45">
    <w:name w:val="Heading 4 Char"/>
    <w:basedOn w:val="7"/>
    <w:link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06C8C-8289-4441-BEB2-8490BB49F730}">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3375</Words>
  <Characters>19238</Characters>
  <Lines>160</Lines>
  <Paragraphs>45</Paragraphs>
  <TotalTime>9</TotalTime>
  <ScaleCrop>false</ScaleCrop>
  <LinksUpToDate>false</LinksUpToDate>
  <CharactersWithSpaces>22568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2025-02-17T19:22:00Z</dcterms:created>
  <dc:creator>Markus Richter</dc:creator>
  <dc:description>Formats and macros for Springer Lecture Notes</dc:description>
  <cp:lastModifiedBy>ashut</cp:lastModifiedBy>
  <cp:lastPrinted>2025-02-17T19:18:00Z</cp:lastPrinted>
  <dcterms:modified xsi:type="dcterms:W3CDTF">2025-02-18T10:59:03Z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F07FC29747CD45379C3FCD17486C266F_13</vt:lpwstr>
  </property>
</Properties>
</file>