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D7381" w14:textId="61AFFBE1" w:rsidR="003402AD" w:rsidRPr="003402AD" w:rsidRDefault="003402AD" w:rsidP="003402AD">
      <w:r w:rsidRPr="003402AD">
        <w:t>Defined actionable future implementation plans based on learnings, reflections, or identified improvement opportunities.</w:t>
      </w:r>
    </w:p>
    <w:p w14:paraId="18450511" w14:textId="263BD1D6" w:rsidR="003402AD" w:rsidRPr="003402AD" w:rsidRDefault="003402AD" w:rsidP="003402AD">
      <w:r w:rsidRPr="003402AD">
        <w:t>Identified specific process, leadership, execution, or stakeholder-management improvements for future projects or teams.</w:t>
      </w:r>
    </w:p>
    <w:p w14:paraId="2AE0118D" w14:textId="7466ED8D" w:rsidR="003402AD" w:rsidRPr="003402AD" w:rsidRDefault="003402AD" w:rsidP="003402AD">
      <w:r w:rsidRPr="003402AD">
        <w:t>Demonstrated proactive planning, ownership, or capability-building initiatives for future organizational or team development.</w:t>
      </w:r>
    </w:p>
    <w:p w14:paraId="710E26C9" w14:textId="52739DCA" w:rsidR="003402AD" w:rsidRPr="003402AD" w:rsidRDefault="003402AD" w:rsidP="003402AD">
      <w:r w:rsidRPr="003402AD">
        <w:t>Connected future actions or improvement plans to business goals, stakeholder expectations, or operational outcomes.</w:t>
      </w:r>
    </w:p>
    <w:p w14:paraId="15407570" w14:textId="5A4B23F3" w:rsidR="00F93D31" w:rsidRPr="003402AD" w:rsidRDefault="003402AD" w:rsidP="003402AD">
      <w:r w:rsidRPr="003402AD">
        <w:t>Defined practical next steps, learning goals, or execution strategies to improve future delivery, leadership, or collaboration effectiveness.</w:t>
      </w:r>
    </w:p>
    <w:sectPr w:rsidR="00F93D31" w:rsidRPr="00340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52"/>
    <w:rsid w:val="00131B9C"/>
    <w:rsid w:val="003402AD"/>
    <w:rsid w:val="003802A2"/>
    <w:rsid w:val="00910B6D"/>
    <w:rsid w:val="00BE2369"/>
    <w:rsid w:val="00E56552"/>
    <w:rsid w:val="00F9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F1900"/>
  <w15:chartTrackingRefBased/>
  <w15:docId w15:val="{B3BA7BA0-DFA8-40A7-93FF-5529E9F2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3</cp:revision>
  <dcterms:created xsi:type="dcterms:W3CDTF">2026-05-23T13:51:00Z</dcterms:created>
  <dcterms:modified xsi:type="dcterms:W3CDTF">2026-05-25T04:42:00Z</dcterms:modified>
</cp:coreProperties>
</file>