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5708" w14:textId="77777777" w:rsidR="00CF3A93" w:rsidRPr="00B33987" w:rsidRDefault="00CF3A93" w:rsidP="00CF3A93">
      <w:r w:rsidRPr="00B33987">
        <w:t>Enterprise leadership means owning outcomes, not just activities assigned to my role.</w:t>
      </w:r>
      <w:r w:rsidRPr="00B33987">
        <w:br/>
        <w:t>As a first</w:t>
      </w:r>
      <w:r w:rsidRPr="00B33987">
        <w:noBreakHyphen/>
        <w:t>time manager, I must look at problems from the organization’s perspective, not just my function’s convenience.</w:t>
      </w:r>
      <w:r w:rsidRPr="00B33987">
        <w:br/>
        <w:t>It involves making trade</w:t>
      </w:r>
      <w:r w:rsidRPr="00B33987">
        <w:noBreakHyphen/>
        <w:t>offs consciously instead of reacting to pressure.</w:t>
      </w:r>
      <w:r w:rsidRPr="00B33987">
        <w:br/>
        <w:t>I take responsibility for raising concerns that could affect delivery, people morale, or customer trust.</w:t>
      </w:r>
      <w:r w:rsidRPr="00B33987">
        <w:br/>
        <w:t>Enterprise leadership also means acting as a role model for accountability and ethical decision</w:t>
      </w:r>
      <w:r w:rsidRPr="00B33987">
        <w:noBreakHyphen/>
        <w:t>making.</w:t>
      </w:r>
      <w:r w:rsidRPr="00B33987">
        <w:br/>
        <w:t>I do not wait for escalation to act.</w:t>
      </w:r>
      <w:r w:rsidRPr="00B33987">
        <w:br/>
        <w:t>My decisions are guided by what is right for the business, not what is easiest for my team.</w:t>
      </w:r>
      <w:r w:rsidRPr="00B33987">
        <w:br/>
        <w:t xml:space="preserve">This shift separates management from enterprise leadership. </w:t>
      </w:r>
    </w:p>
    <w:p w14:paraId="587378BF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93"/>
    <w:rsid w:val="00584289"/>
    <w:rsid w:val="009C4E37"/>
    <w:rsid w:val="00CF3A93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CB19"/>
  <w15:chartTrackingRefBased/>
  <w15:docId w15:val="{9B50BDCD-A77F-4CCA-A015-5E0F25E2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9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9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9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9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9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9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9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9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9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9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F3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93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F3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>UNext Learning Pvt Ltd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1</cp:revision>
  <dcterms:created xsi:type="dcterms:W3CDTF">2026-03-20T06:11:00Z</dcterms:created>
  <dcterms:modified xsi:type="dcterms:W3CDTF">2026-03-20T06:12:00Z</dcterms:modified>
</cp:coreProperties>
</file>