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04533" w14:textId="77777777" w:rsidR="00D405A9" w:rsidRPr="00336B1B" w:rsidRDefault="00000000">
      <w:pPr>
        <w:pStyle w:val="Title"/>
        <w:rPr>
          <w:rFonts w:ascii="Aptos" w:hAnsi="Aptos"/>
        </w:rPr>
      </w:pPr>
      <w:r w:rsidRPr="00336B1B">
        <w:rPr>
          <w:rFonts w:ascii="Aptos" w:hAnsi="Aptos"/>
        </w:rPr>
        <w:t>AI-Powered Supply Chain Optimization Architecture Document</w:t>
      </w:r>
    </w:p>
    <w:sdt>
      <w:sdtPr>
        <w:rPr>
          <w:rFonts w:ascii="Aptos" w:hAnsi="Aptos"/>
        </w:rPr>
        <w:id w:val="-2003196795"/>
        <w:docPartObj>
          <w:docPartGallery w:val="Table of Contents"/>
          <w:docPartUnique/>
        </w:docPartObj>
      </w:sdtPr>
      <w:sdtEndPr>
        <w:rPr>
          <w:rFonts w:eastAsiaTheme="minorEastAsia" w:cstheme="minorBidi"/>
          <w:noProof/>
          <w:color w:val="auto"/>
          <w:sz w:val="22"/>
          <w:szCs w:val="22"/>
        </w:rPr>
      </w:sdtEndPr>
      <w:sdtContent>
        <w:p w14:paraId="3E3E07B2" w14:textId="7727935A" w:rsidR="00336B1B" w:rsidRPr="00336B1B" w:rsidRDefault="00336B1B">
          <w:pPr>
            <w:pStyle w:val="TOCHeading"/>
            <w:rPr>
              <w:rFonts w:ascii="Aptos" w:hAnsi="Aptos"/>
            </w:rPr>
          </w:pPr>
          <w:r w:rsidRPr="00336B1B">
            <w:rPr>
              <w:rFonts w:ascii="Aptos" w:hAnsi="Aptos"/>
            </w:rPr>
            <w:t>Table of Contents</w:t>
          </w:r>
        </w:p>
        <w:p w14:paraId="0CF42DDD" w14:textId="7FEE9C8F" w:rsidR="00433803" w:rsidRPr="00FE417C" w:rsidRDefault="00336B1B">
          <w:pPr>
            <w:pStyle w:val="TOC1"/>
            <w:tabs>
              <w:tab w:val="right" w:leader="dot" w:pos="10070"/>
            </w:tabs>
            <w:rPr>
              <w:rFonts w:ascii="Aptos" w:hAnsi="Aptos"/>
              <w:b w:val="0"/>
              <w:bCs w:val="0"/>
              <w: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r w:rsidRPr="00FE417C">
            <w:rPr>
              <w:rFonts w:ascii="Aptos" w:hAnsi="Aptos"/>
              <w:b w:val="0"/>
              <w:bCs w:val="0"/>
            </w:rPr>
            <w:fldChar w:fldCharType="begin"/>
          </w:r>
          <w:r w:rsidRPr="00FE417C">
            <w:rPr>
              <w:rFonts w:ascii="Aptos" w:hAnsi="Aptos"/>
            </w:rPr>
            <w:instrText xml:space="preserve"> TOC \o "1-3" \h \z \u </w:instrText>
          </w:r>
          <w:r w:rsidRPr="00FE417C">
            <w:rPr>
              <w:rFonts w:ascii="Aptos" w:hAnsi="Aptos"/>
              <w:b w:val="0"/>
              <w:bCs w:val="0"/>
            </w:rPr>
            <w:fldChar w:fldCharType="separate"/>
          </w:r>
          <w:hyperlink w:anchor="_Toc210477311" w:history="1">
            <w:r w:rsidR="00433803" w:rsidRPr="00FE417C">
              <w:rPr>
                <w:rStyle w:val="Hyperlink"/>
                <w:rFonts w:ascii="Aptos" w:hAnsi="Aptos"/>
                <w:noProof/>
              </w:rPr>
              <w:t>1. Introduction &amp; Business Context</w:t>
            </w:r>
            <w:r w:rsidR="00433803" w:rsidRPr="00FE417C">
              <w:rPr>
                <w:rFonts w:ascii="Aptos" w:hAnsi="Aptos"/>
                <w:noProof/>
                <w:webHidden/>
              </w:rPr>
              <w:tab/>
            </w:r>
            <w:r w:rsidR="00433803"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="00433803" w:rsidRPr="00FE417C">
              <w:rPr>
                <w:rFonts w:ascii="Aptos" w:hAnsi="Aptos"/>
                <w:noProof/>
                <w:webHidden/>
              </w:rPr>
              <w:instrText xml:space="preserve"> PAGEREF _Toc210477311 \h </w:instrText>
            </w:r>
            <w:r w:rsidR="00433803" w:rsidRPr="00FE417C">
              <w:rPr>
                <w:rFonts w:ascii="Aptos" w:hAnsi="Aptos"/>
                <w:noProof/>
                <w:webHidden/>
              </w:rPr>
            </w:r>
            <w:r w:rsidR="00433803"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2</w:t>
            </w:r>
            <w:r w:rsidR="00433803"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0E903D32" w14:textId="0F708BF5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12" w:history="1">
            <w:r w:rsidRPr="00FE417C">
              <w:rPr>
                <w:rStyle w:val="Hyperlink"/>
                <w:rFonts w:ascii="Aptos" w:hAnsi="Aptos"/>
                <w:noProof/>
              </w:rPr>
              <w:t>Business Challenge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_Toc210477312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2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E886CB2" w14:textId="3BAB724A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13" w:history="1">
            <w:r w:rsidRPr="00FE417C">
              <w:rPr>
                <w:rStyle w:val="Hyperlink"/>
                <w:rFonts w:ascii="Aptos" w:hAnsi="Aptos"/>
                <w:noProof/>
              </w:rPr>
              <w:t>Strategic Goal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_Toc210477313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2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2BED815" w14:textId="79B48EB9" w:rsidR="00433803" w:rsidRPr="00FE417C" w:rsidRDefault="00433803">
          <w:pPr>
            <w:pStyle w:val="TOC1"/>
            <w:tabs>
              <w:tab w:val="right" w:leader="dot" w:pos="10070"/>
            </w:tabs>
            <w:rPr>
              <w:rFonts w:ascii="Aptos" w:hAnsi="Aptos"/>
              <w:b w:val="0"/>
              <w:bCs w:val="0"/>
              <w: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14" w:history="1">
            <w:r w:rsidRPr="00FE417C">
              <w:rPr>
                <w:rStyle w:val="Hyperlink"/>
                <w:rFonts w:ascii="Aptos" w:hAnsi="Aptos"/>
                <w:noProof/>
              </w:rPr>
              <w:t>2. Requirements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_Toc210477314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2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E747B4A" w14:textId="50E34D4E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15" w:history="1">
            <w:r w:rsidRPr="00FE417C">
              <w:rPr>
                <w:rStyle w:val="Hyperlink"/>
                <w:rFonts w:ascii="Aptos" w:hAnsi="Aptos"/>
                <w:noProof/>
              </w:rPr>
              <w:t>2.1 Functional Requirements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_Toc210477315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2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5AAA1AB" w14:textId="5F902713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16" w:history="1">
            <w:r w:rsidRPr="00FE417C">
              <w:rPr>
                <w:rStyle w:val="Hyperlink"/>
                <w:rFonts w:ascii="Aptos" w:hAnsi="Aptos"/>
                <w:noProof/>
              </w:rPr>
              <w:t>2.2 Non-Functional Requirements (NFRs)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_Toc210477316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2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5E090A84" w14:textId="54E05590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17" w:history="1">
            <w:r w:rsidRPr="00FE417C">
              <w:rPr>
                <w:rStyle w:val="Hyperlink"/>
                <w:rFonts w:ascii="Aptos" w:hAnsi="Aptos"/>
                <w:noProof/>
              </w:rPr>
              <w:t>2.3 Metrics &amp; KPIs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_Toc210477317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2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BE54B4A" w14:textId="408FFF8E" w:rsidR="00433803" w:rsidRPr="00FE417C" w:rsidRDefault="00433803">
          <w:pPr>
            <w:pStyle w:val="TOC1"/>
            <w:tabs>
              <w:tab w:val="right" w:leader="dot" w:pos="10070"/>
            </w:tabs>
            <w:rPr>
              <w:rFonts w:ascii="Aptos" w:hAnsi="Aptos"/>
              <w:b w:val="0"/>
              <w:bCs w:val="0"/>
              <w: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18" w:history="1">
            <w:r w:rsidRPr="00FE417C">
              <w:rPr>
                <w:rStyle w:val="Hyperlink"/>
                <w:rFonts w:ascii="Aptos" w:hAnsi="Aptos"/>
                <w:noProof/>
              </w:rPr>
              <w:t>3. Architecture Overview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_Toc210477318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3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4686077C" w14:textId="4A22AB1A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19" w:history="1">
            <w:r w:rsidRPr="00FE417C">
              <w:rPr>
                <w:rStyle w:val="Hyperlink"/>
                <w:rFonts w:ascii="Aptos" w:hAnsi="Aptos"/>
                <w:noProof/>
              </w:rPr>
              <w:t>3.1 Building Blocks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_Toc210477319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3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EDA0354" w14:textId="523A42F2" w:rsidR="00433803" w:rsidRPr="00FE417C" w:rsidRDefault="00433803">
          <w:pPr>
            <w:pStyle w:val="TOC1"/>
            <w:tabs>
              <w:tab w:val="right" w:leader="dot" w:pos="10070"/>
            </w:tabs>
            <w:rPr>
              <w:rFonts w:ascii="Aptos" w:hAnsi="Aptos"/>
              <w:b w:val="0"/>
              <w:bCs w:val="0"/>
              <w: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20" w:history="1">
            <w:r w:rsidRPr="00FE417C">
              <w:rPr>
                <w:rStyle w:val="Hyperlink"/>
                <w:rFonts w:ascii="Aptos" w:hAnsi="Aptos"/>
                <w:noProof/>
              </w:rPr>
              <w:t>4. AI &amp; Automation Augmentation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_Toc210477320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5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CBE7AD8" w14:textId="1711D56D" w:rsidR="00433803" w:rsidRPr="00FE417C" w:rsidRDefault="00433803">
          <w:pPr>
            <w:pStyle w:val="TOC1"/>
            <w:tabs>
              <w:tab w:val="right" w:leader="dot" w:pos="10070"/>
            </w:tabs>
            <w:rPr>
              <w:rFonts w:ascii="Aptos" w:hAnsi="Aptos"/>
              <w:b w:val="0"/>
              <w:bCs w:val="0"/>
              <w: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21" w:history="1">
            <w:r w:rsidRPr="00FE417C">
              <w:rPr>
                <w:rStyle w:val="Hyperlink"/>
                <w:rFonts w:ascii="Aptos" w:hAnsi="Aptos"/>
                <w:noProof/>
              </w:rPr>
              <w:t>5. Risks, Compliance &amp; Trade-offs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_Toc210477321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5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227B7554" w14:textId="77529FA3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22" w:history="1">
            <w:r w:rsidRPr="00FE417C">
              <w:rPr>
                <w:rStyle w:val="Hyperlink"/>
                <w:rFonts w:ascii="Aptos" w:hAnsi="Aptos"/>
                <w:noProof/>
              </w:rPr>
              <w:t>Risks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_Toc210477322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5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7550EE94" w14:textId="578F7A52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23" w:history="1">
            <w:r w:rsidRPr="00FE417C">
              <w:rPr>
                <w:rStyle w:val="Hyperlink"/>
                <w:rFonts w:ascii="Aptos" w:hAnsi="Aptos"/>
                <w:noProof/>
              </w:rPr>
              <w:t>Compliance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_Toc210477323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5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3CDDA684" w14:textId="64D7A921" w:rsidR="00433803" w:rsidRPr="00FE417C" w:rsidRDefault="00433803">
          <w:pPr>
            <w:pStyle w:val="TOC2"/>
            <w:tabs>
              <w:tab w:val="right" w:leader="dot" w:pos="10070"/>
            </w:tabs>
            <w:rPr>
              <w:rFonts w:ascii="Aptos" w:hAnsi="Aptos"/>
              <w:small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24" w:history="1">
            <w:r w:rsidRPr="00FE417C">
              <w:rPr>
                <w:rStyle w:val="Hyperlink"/>
                <w:rFonts w:ascii="Aptos" w:hAnsi="Aptos"/>
                <w:noProof/>
              </w:rPr>
              <w:t>Trade-offs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_Toc210477324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5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1E49EE72" w14:textId="114E21A6" w:rsidR="00433803" w:rsidRPr="00FE417C" w:rsidRDefault="00433803">
          <w:pPr>
            <w:pStyle w:val="TOC1"/>
            <w:tabs>
              <w:tab w:val="right" w:leader="dot" w:pos="10070"/>
            </w:tabs>
            <w:rPr>
              <w:rFonts w:ascii="Aptos" w:hAnsi="Aptos"/>
              <w:b w:val="0"/>
              <w:bCs w:val="0"/>
              <w:caps w:val="0"/>
              <w:noProof/>
              <w:kern w:val="2"/>
              <w:sz w:val="24"/>
              <w:szCs w:val="24"/>
              <w:lang w:val="en-PL" w:eastAsia="en-GB"/>
              <w14:ligatures w14:val="standardContextual"/>
            </w:rPr>
          </w:pPr>
          <w:hyperlink w:anchor="_Toc210477325" w:history="1">
            <w:r w:rsidRPr="00FE417C">
              <w:rPr>
                <w:rStyle w:val="Hyperlink"/>
                <w:rFonts w:ascii="Aptos" w:hAnsi="Aptos"/>
                <w:noProof/>
              </w:rPr>
              <w:t>6. Architecture Decision Records (ADRs)</w:t>
            </w:r>
            <w:r w:rsidRPr="00FE417C">
              <w:rPr>
                <w:rFonts w:ascii="Aptos" w:hAnsi="Aptos"/>
                <w:noProof/>
                <w:webHidden/>
              </w:rPr>
              <w:tab/>
            </w:r>
            <w:r w:rsidRPr="00FE417C">
              <w:rPr>
                <w:rFonts w:ascii="Aptos" w:hAnsi="Aptos"/>
                <w:noProof/>
                <w:webHidden/>
              </w:rPr>
              <w:fldChar w:fldCharType="begin"/>
            </w:r>
            <w:r w:rsidRPr="00FE417C">
              <w:rPr>
                <w:rFonts w:ascii="Aptos" w:hAnsi="Aptos"/>
                <w:noProof/>
                <w:webHidden/>
              </w:rPr>
              <w:instrText xml:space="preserve"> PAGEREF _Toc210477325 \h </w:instrText>
            </w:r>
            <w:r w:rsidRPr="00FE417C">
              <w:rPr>
                <w:rFonts w:ascii="Aptos" w:hAnsi="Aptos"/>
                <w:noProof/>
                <w:webHidden/>
              </w:rPr>
            </w:r>
            <w:r w:rsidRPr="00FE417C">
              <w:rPr>
                <w:rFonts w:ascii="Aptos" w:hAnsi="Aptos"/>
                <w:noProof/>
                <w:webHidden/>
              </w:rPr>
              <w:fldChar w:fldCharType="separate"/>
            </w:r>
            <w:r w:rsidR="00FE417C" w:rsidRPr="00FE417C">
              <w:rPr>
                <w:rFonts w:ascii="Aptos" w:hAnsi="Aptos"/>
                <w:noProof/>
                <w:webHidden/>
              </w:rPr>
              <w:t>5</w:t>
            </w:r>
            <w:r w:rsidRPr="00FE417C">
              <w:rPr>
                <w:rFonts w:ascii="Aptos" w:hAnsi="Aptos"/>
                <w:noProof/>
                <w:webHidden/>
              </w:rPr>
              <w:fldChar w:fldCharType="end"/>
            </w:r>
          </w:hyperlink>
        </w:p>
        <w:p w14:paraId="6CB9FCD2" w14:textId="154D52C0" w:rsidR="00336B1B" w:rsidRPr="00FE417C" w:rsidRDefault="00336B1B">
          <w:pPr>
            <w:rPr>
              <w:rFonts w:ascii="Aptos" w:hAnsi="Aptos"/>
            </w:rPr>
          </w:pPr>
          <w:r w:rsidRPr="00FE417C">
            <w:rPr>
              <w:rFonts w:ascii="Aptos" w:hAnsi="Aptos"/>
              <w:b/>
              <w:bCs/>
              <w:noProof/>
            </w:rPr>
            <w:fldChar w:fldCharType="end"/>
          </w:r>
        </w:p>
      </w:sdtContent>
    </w:sdt>
    <w:p w14:paraId="494B6E19" w14:textId="77777777" w:rsidR="00336B1B" w:rsidRPr="00FE417C" w:rsidRDefault="00336B1B">
      <w:pPr>
        <w:pStyle w:val="Heading1"/>
        <w:rPr>
          <w:rFonts w:ascii="Aptos" w:hAnsi="Aptos"/>
        </w:rPr>
      </w:pPr>
    </w:p>
    <w:p w14:paraId="7FE67E18" w14:textId="77777777" w:rsidR="00C94467" w:rsidRPr="00FE417C" w:rsidRDefault="00C94467">
      <w:pPr>
        <w:rPr>
          <w:rFonts w:ascii="Aptos" w:eastAsiaTheme="majorEastAsia" w:hAnsi="Aptos" w:cstheme="majorBidi"/>
          <w:b/>
          <w:bCs/>
          <w:color w:val="365F91" w:themeColor="accent1" w:themeShade="BF"/>
          <w:sz w:val="28"/>
          <w:szCs w:val="28"/>
        </w:rPr>
      </w:pPr>
      <w:bookmarkStart w:id="0" w:name="_Toc210477311"/>
      <w:r w:rsidRPr="00FE417C">
        <w:rPr>
          <w:rFonts w:ascii="Aptos" w:hAnsi="Aptos"/>
        </w:rPr>
        <w:br w:type="page"/>
      </w:r>
    </w:p>
    <w:p w14:paraId="0D2B73B9" w14:textId="4FB578C2" w:rsidR="00D405A9" w:rsidRPr="00336B1B" w:rsidRDefault="00000000" w:rsidP="001A6103">
      <w:pPr>
        <w:pStyle w:val="Heading1"/>
        <w:spacing w:line="360" w:lineRule="auto"/>
        <w:rPr>
          <w:rFonts w:ascii="Aptos" w:hAnsi="Aptos"/>
        </w:rPr>
      </w:pPr>
      <w:r w:rsidRPr="00336B1B">
        <w:rPr>
          <w:rFonts w:ascii="Aptos" w:hAnsi="Aptos"/>
        </w:rPr>
        <w:lastRenderedPageBreak/>
        <w:t>1. Introduction &amp; Business Context</w:t>
      </w:r>
      <w:bookmarkEnd w:id="0"/>
    </w:p>
    <w:p w14:paraId="57032A8A" w14:textId="09FAAC3C" w:rsidR="00D405A9" w:rsidRPr="00336B1B" w:rsidRDefault="00000000">
      <w:pPr>
        <w:rPr>
          <w:rFonts w:ascii="Aptos" w:hAnsi="Aptos"/>
        </w:rPr>
      </w:pPr>
      <w:r w:rsidRPr="00336B1B">
        <w:rPr>
          <w:rFonts w:ascii="Aptos" w:hAnsi="Aptos"/>
        </w:rPr>
        <w:t>During Black Friday, the company faces 15x normal demand variability, creating massive stress on inventory tracking, order fulfillment, and last-mile delivery. Manual decision-making is insufficient, leading to 15</w:t>
      </w:r>
      <w:r w:rsidR="00F1509E">
        <w:rPr>
          <w:rFonts w:ascii="Aptos" w:hAnsi="Aptos"/>
        </w:rPr>
        <w:t>-</w:t>
      </w:r>
      <w:r w:rsidRPr="00336B1B">
        <w:rPr>
          <w:rFonts w:ascii="Aptos" w:hAnsi="Aptos"/>
        </w:rPr>
        <w:t>20% order fulfillment errors and increased return rates.</w:t>
      </w:r>
    </w:p>
    <w:p w14:paraId="2F83E206" w14:textId="117485CF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1" w:name="_Toc210477312"/>
      <w:r w:rsidRPr="00336B1B">
        <w:rPr>
          <w:rFonts w:ascii="Aptos" w:hAnsi="Aptos"/>
        </w:rPr>
        <w:t>Business Challenge</w:t>
      </w:r>
      <w:bookmarkEnd w:id="1"/>
    </w:p>
    <w:p w14:paraId="287BE492" w14:textId="77777777" w:rsidR="005B51E2" w:rsidRDefault="00000000" w:rsidP="005B51E2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5B51E2">
        <w:rPr>
          <w:rFonts w:ascii="Aptos" w:hAnsi="Aptos"/>
        </w:rPr>
        <w:t>Lack of real-time visibility into 200,000+ SKUs across warehouses and hubs.</w:t>
      </w:r>
    </w:p>
    <w:p w14:paraId="02C243B5" w14:textId="77777777" w:rsidR="005B51E2" w:rsidRDefault="00000000" w:rsidP="005B51E2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5B51E2">
        <w:rPr>
          <w:rFonts w:ascii="Aptos" w:hAnsi="Aptos"/>
        </w:rPr>
        <w:t>Inability to predict demand spikes accurately.</w:t>
      </w:r>
    </w:p>
    <w:p w14:paraId="485BA7E9" w14:textId="77777777" w:rsidR="005B51E2" w:rsidRDefault="00000000" w:rsidP="005B51E2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5B51E2">
        <w:rPr>
          <w:rFonts w:ascii="Aptos" w:hAnsi="Aptos"/>
        </w:rPr>
        <w:t>Manual replenishment delays cause stockouts and overstocking.</w:t>
      </w:r>
    </w:p>
    <w:p w14:paraId="7182DD9D" w14:textId="759AA292" w:rsidR="00D405A9" w:rsidRPr="005B51E2" w:rsidRDefault="00000000" w:rsidP="005B51E2">
      <w:pPr>
        <w:pStyle w:val="ListParagraph"/>
        <w:numPr>
          <w:ilvl w:val="0"/>
          <w:numId w:val="14"/>
        </w:numPr>
        <w:rPr>
          <w:rFonts w:ascii="Aptos" w:hAnsi="Aptos"/>
        </w:rPr>
      </w:pPr>
      <w:r w:rsidRPr="005B51E2">
        <w:rPr>
          <w:rFonts w:ascii="Aptos" w:hAnsi="Aptos"/>
        </w:rPr>
        <w:t>Inefficient routing leads to delayed deliveries.</w:t>
      </w:r>
    </w:p>
    <w:p w14:paraId="447CBD48" w14:textId="3E3E1FA1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2" w:name="_Toc210477313"/>
      <w:r w:rsidRPr="00336B1B">
        <w:rPr>
          <w:rFonts w:ascii="Aptos" w:hAnsi="Aptos"/>
        </w:rPr>
        <w:t>Strategic Goal</w:t>
      </w:r>
      <w:bookmarkEnd w:id="2"/>
    </w:p>
    <w:p w14:paraId="3E40A299" w14:textId="5FD9E81E" w:rsidR="005B51E2" w:rsidRDefault="00000000">
      <w:pPr>
        <w:rPr>
          <w:rFonts w:ascii="Aptos" w:hAnsi="Aptos"/>
        </w:rPr>
      </w:pPr>
      <w:r w:rsidRPr="00336B1B">
        <w:rPr>
          <w:rFonts w:ascii="Aptos" w:hAnsi="Aptos"/>
        </w:rPr>
        <w:t>Leverage AI-powered predictive demand modeling and workflow automation to enable:</w:t>
      </w:r>
    </w:p>
    <w:p w14:paraId="634991C7" w14:textId="77777777" w:rsidR="005B51E2" w:rsidRDefault="00000000" w:rsidP="005B51E2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5B51E2">
        <w:rPr>
          <w:rFonts w:ascii="Aptos" w:hAnsi="Aptos"/>
        </w:rPr>
        <w:t>Seamless inventory optimization.</w:t>
      </w:r>
    </w:p>
    <w:p w14:paraId="6E6CD2A5" w14:textId="77777777" w:rsidR="005B51E2" w:rsidRDefault="00000000" w:rsidP="005B51E2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5B51E2">
        <w:rPr>
          <w:rFonts w:ascii="Aptos" w:hAnsi="Aptos"/>
        </w:rPr>
        <w:t>Reduction in stockouts and returns.</w:t>
      </w:r>
    </w:p>
    <w:p w14:paraId="0076468E" w14:textId="092869BB" w:rsidR="00D405A9" w:rsidRPr="005B51E2" w:rsidRDefault="00000000" w:rsidP="005B51E2">
      <w:pPr>
        <w:pStyle w:val="ListParagraph"/>
        <w:numPr>
          <w:ilvl w:val="0"/>
          <w:numId w:val="15"/>
        </w:numPr>
        <w:rPr>
          <w:rFonts w:ascii="Aptos" w:hAnsi="Aptos"/>
        </w:rPr>
      </w:pPr>
      <w:r w:rsidRPr="005B51E2">
        <w:rPr>
          <w:rFonts w:ascii="Aptos" w:hAnsi="Aptos"/>
        </w:rPr>
        <w:t>Proactive rerouting under volatile demand.</w:t>
      </w:r>
    </w:p>
    <w:p w14:paraId="547D6F6E" w14:textId="77777777" w:rsidR="00D405A9" w:rsidRPr="00336B1B" w:rsidRDefault="00000000">
      <w:pPr>
        <w:pStyle w:val="Heading1"/>
        <w:rPr>
          <w:rFonts w:ascii="Aptos" w:hAnsi="Aptos"/>
        </w:rPr>
      </w:pPr>
      <w:bookmarkStart w:id="3" w:name="_Toc210477314"/>
      <w:r w:rsidRPr="00336B1B">
        <w:rPr>
          <w:rFonts w:ascii="Aptos" w:hAnsi="Aptos"/>
        </w:rPr>
        <w:t>2. Requirements</w:t>
      </w:r>
      <w:bookmarkEnd w:id="3"/>
    </w:p>
    <w:p w14:paraId="6B28B17E" w14:textId="77777777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4" w:name="_Toc210477315"/>
      <w:r w:rsidRPr="00336B1B">
        <w:rPr>
          <w:rFonts w:ascii="Aptos" w:hAnsi="Aptos"/>
        </w:rPr>
        <w:t>2.1 Functional Requirements</w:t>
      </w:r>
      <w:bookmarkEnd w:id="4"/>
    </w:p>
    <w:p w14:paraId="7A2D19B1" w14:textId="77777777" w:rsidR="005B51E2" w:rsidRDefault="00000000" w:rsidP="005B51E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B51E2">
        <w:rPr>
          <w:rFonts w:ascii="Aptos" w:hAnsi="Aptos"/>
        </w:rPr>
        <w:t>FR1: Real-time SKU tracking across all warehouses and last-mile hubs.</w:t>
      </w:r>
    </w:p>
    <w:p w14:paraId="7FEB5950" w14:textId="77777777" w:rsidR="005B51E2" w:rsidRDefault="00000000" w:rsidP="005B51E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B51E2">
        <w:rPr>
          <w:rFonts w:ascii="Aptos" w:hAnsi="Aptos"/>
        </w:rPr>
        <w:t>FR2: AI-powered predictive demand forecasting (daily, hourly granularity).</w:t>
      </w:r>
    </w:p>
    <w:p w14:paraId="2A0CA96C" w14:textId="77777777" w:rsidR="005B51E2" w:rsidRDefault="00000000" w:rsidP="005B51E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B51E2">
        <w:rPr>
          <w:rFonts w:ascii="Aptos" w:hAnsi="Aptos"/>
        </w:rPr>
        <w:t>FR3: Automated replenishment triggers to suppliers and warehouses.</w:t>
      </w:r>
    </w:p>
    <w:p w14:paraId="1D35A3DA" w14:textId="77777777" w:rsidR="005B51E2" w:rsidRDefault="00000000" w:rsidP="005B51E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B51E2">
        <w:rPr>
          <w:rFonts w:ascii="Aptos" w:hAnsi="Aptos"/>
        </w:rPr>
        <w:t>FR4: Proactive rerouting of shipments based on demand and traffic signals.</w:t>
      </w:r>
    </w:p>
    <w:p w14:paraId="05425F9D" w14:textId="77777777" w:rsidR="005B51E2" w:rsidRDefault="00000000" w:rsidP="005B51E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B51E2">
        <w:rPr>
          <w:rFonts w:ascii="Aptos" w:hAnsi="Aptos"/>
        </w:rPr>
        <w:t>FR5: Integration with ERP, WMS, and logistics partners.</w:t>
      </w:r>
    </w:p>
    <w:p w14:paraId="132E0E9C" w14:textId="69C3528A" w:rsidR="00D405A9" w:rsidRPr="005B51E2" w:rsidRDefault="00000000" w:rsidP="005B51E2">
      <w:pPr>
        <w:pStyle w:val="ListParagraph"/>
        <w:numPr>
          <w:ilvl w:val="0"/>
          <w:numId w:val="18"/>
        </w:numPr>
        <w:rPr>
          <w:rFonts w:ascii="Aptos" w:hAnsi="Aptos"/>
        </w:rPr>
      </w:pPr>
      <w:r w:rsidRPr="005B51E2">
        <w:rPr>
          <w:rFonts w:ascii="Aptos" w:hAnsi="Aptos"/>
        </w:rPr>
        <w:t>FR6: Exception management dashboard with alerts for anomalies.</w:t>
      </w:r>
    </w:p>
    <w:p w14:paraId="68F3366F" w14:textId="77777777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5" w:name="_Toc210477316"/>
      <w:r w:rsidRPr="00336B1B">
        <w:rPr>
          <w:rFonts w:ascii="Aptos" w:hAnsi="Aptos"/>
        </w:rPr>
        <w:t>2.2 Non-Functional Requirements (NFRs)</w:t>
      </w:r>
      <w:bookmarkEnd w:id="5"/>
    </w:p>
    <w:p w14:paraId="23E877F1" w14:textId="77777777" w:rsidR="005B51E2" w:rsidRDefault="00000000" w:rsidP="005B51E2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B51E2">
        <w:rPr>
          <w:rFonts w:ascii="Aptos" w:hAnsi="Aptos"/>
        </w:rPr>
        <w:t>Scalability: Handle 15x traffic surge without downtime.</w:t>
      </w:r>
    </w:p>
    <w:p w14:paraId="62B0EEE7" w14:textId="77777777" w:rsidR="005B51E2" w:rsidRDefault="00000000" w:rsidP="005B51E2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B51E2">
        <w:rPr>
          <w:rFonts w:ascii="Aptos" w:hAnsi="Aptos"/>
        </w:rPr>
        <w:t>Latency: &lt; 2 seconds response time for SKU availability queries.</w:t>
      </w:r>
    </w:p>
    <w:p w14:paraId="67C774D4" w14:textId="77777777" w:rsidR="005B51E2" w:rsidRDefault="00000000" w:rsidP="005B51E2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B51E2">
        <w:rPr>
          <w:rFonts w:ascii="Aptos" w:hAnsi="Aptos"/>
        </w:rPr>
        <w:t>Reliability: 99.99% uptime for order and inventory services.</w:t>
      </w:r>
    </w:p>
    <w:p w14:paraId="31EF96A8" w14:textId="77777777" w:rsidR="005B51E2" w:rsidRDefault="00000000" w:rsidP="005B51E2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B51E2">
        <w:rPr>
          <w:rFonts w:ascii="Aptos" w:hAnsi="Aptos"/>
        </w:rPr>
        <w:t>Data Freshness: Real-time updates (lag &lt; 1 min).</w:t>
      </w:r>
    </w:p>
    <w:p w14:paraId="13AF5960" w14:textId="77777777" w:rsidR="005B51E2" w:rsidRDefault="00000000" w:rsidP="005B51E2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B51E2">
        <w:rPr>
          <w:rFonts w:ascii="Aptos" w:hAnsi="Aptos"/>
        </w:rPr>
        <w:t>Security &amp; Compliance: GDPR, CCPA, SOC 2 compliance.</w:t>
      </w:r>
    </w:p>
    <w:p w14:paraId="557C3044" w14:textId="6E1E18EE" w:rsidR="00D405A9" w:rsidRPr="005B51E2" w:rsidRDefault="00000000" w:rsidP="005B51E2">
      <w:pPr>
        <w:pStyle w:val="ListParagraph"/>
        <w:numPr>
          <w:ilvl w:val="0"/>
          <w:numId w:val="19"/>
        </w:numPr>
        <w:rPr>
          <w:rFonts w:ascii="Aptos" w:hAnsi="Aptos"/>
        </w:rPr>
      </w:pPr>
      <w:r w:rsidRPr="005B51E2">
        <w:rPr>
          <w:rFonts w:ascii="Aptos" w:hAnsi="Aptos"/>
        </w:rPr>
        <w:t>Explainability: AI models must provide interpretable forecasts for audits.</w:t>
      </w:r>
    </w:p>
    <w:p w14:paraId="185488C8" w14:textId="77777777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6" w:name="_Toc210477317"/>
      <w:r w:rsidRPr="00336B1B">
        <w:rPr>
          <w:rFonts w:ascii="Aptos" w:hAnsi="Aptos"/>
        </w:rPr>
        <w:t>2.3 Metrics &amp; KPIs</w:t>
      </w:r>
      <w:bookmarkEnd w:id="6"/>
    </w:p>
    <w:p w14:paraId="15612756" w14:textId="77777777" w:rsidR="005B51E2" w:rsidRDefault="00000000" w:rsidP="005B51E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5B51E2">
        <w:rPr>
          <w:rFonts w:ascii="Aptos" w:hAnsi="Aptos"/>
        </w:rPr>
        <w:t>Forecast Accuracy: ≥ 90%.</w:t>
      </w:r>
    </w:p>
    <w:p w14:paraId="0D5086A3" w14:textId="77777777" w:rsidR="005B51E2" w:rsidRDefault="00000000" w:rsidP="005B51E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5B51E2">
        <w:rPr>
          <w:rFonts w:ascii="Aptos" w:hAnsi="Aptos"/>
        </w:rPr>
        <w:t>Order Fulfillment Accuracy: ≥ 98%.</w:t>
      </w:r>
    </w:p>
    <w:p w14:paraId="6285C74E" w14:textId="77777777" w:rsidR="005B51E2" w:rsidRDefault="00000000" w:rsidP="005B51E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5B51E2">
        <w:rPr>
          <w:rFonts w:ascii="Aptos" w:hAnsi="Aptos"/>
        </w:rPr>
        <w:lastRenderedPageBreak/>
        <w:t>Stockout Rate: ≤ 2%.</w:t>
      </w:r>
    </w:p>
    <w:p w14:paraId="267D3371" w14:textId="77777777" w:rsidR="005B51E2" w:rsidRDefault="00000000" w:rsidP="005B51E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5B51E2">
        <w:rPr>
          <w:rFonts w:ascii="Aptos" w:hAnsi="Aptos"/>
        </w:rPr>
        <w:t>Return Reduction: ≥ 15%.</w:t>
      </w:r>
    </w:p>
    <w:p w14:paraId="7E101F98" w14:textId="1424B9E3" w:rsidR="00D405A9" w:rsidRPr="005B51E2" w:rsidRDefault="00000000" w:rsidP="005B51E2">
      <w:pPr>
        <w:pStyle w:val="ListParagraph"/>
        <w:numPr>
          <w:ilvl w:val="0"/>
          <w:numId w:val="21"/>
        </w:numPr>
        <w:rPr>
          <w:rFonts w:ascii="Aptos" w:hAnsi="Aptos"/>
        </w:rPr>
      </w:pPr>
      <w:r w:rsidRPr="005B51E2">
        <w:rPr>
          <w:rFonts w:ascii="Aptos" w:hAnsi="Aptos"/>
        </w:rPr>
        <w:t>SLA Compliance for Delivery: ≥ 99%.</w:t>
      </w:r>
      <w:r w:rsidR="00EB684D">
        <w:rPr>
          <w:rFonts w:ascii="Aptos" w:hAnsi="Aptos"/>
        </w:rPr>
        <w:br/>
      </w:r>
    </w:p>
    <w:p w14:paraId="4B98FA3C" w14:textId="77777777" w:rsidR="00D405A9" w:rsidRPr="00336B1B" w:rsidRDefault="00000000">
      <w:pPr>
        <w:pStyle w:val="Heading1"/>
        <w:rPr>
          <w:rFonts w:ascii="Aptos" w:hAnsi="Aptos"/>
        </w:rPr>
      </w:pPr>
      <w:bookmarkStart w:id="7" w:name="_Toc210477318"/>
      <w:r w:rsidRPr="00336B1B">
        <w:rPr>
          <w:rFonts w:ascii="Aptos" w:hAnsi="Aptos"/>
        </w:rPr>
        <w:t>3. Architecture Overview</w:t>
      </w:r>
      <w:bookmarkEnd w:id="7"/>
    </w:p>
    <w:p w14:paraId="46C4BEEA" w14:textId="77777777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8" w:name="_Toc210477319"/>
      <w:r w:rsidRPr="00336B1B">
        <w:rPr>
          <w:rFonts w:ascii="Aptos" w:hAnsi="Aptos"/>
        </w:rPr>
        <w:t>3.1 Building Blocks</w:t>
      </w:r>
      <w:bookmarkEnd w:id="8"/>
    </w:p>
    <w:p w14:paraId="5AC9D039" w14:textId="237FE368" w:rsidR="0083145C" w:rsidRDefault="00000000">
      <w:pPr>
        <w:rPr>
          <w:rFonts w:ascii="Aptos" w:hAnsi="Aptos"/>
        </w:rPr>
      </w:pPr>
      <w:r w:rsidRPr="00336B1B">
        <w:rPr>
          <w:rFonts w:ascii="Aptos" w:hAnsi="Aptos"/>
        </w:rPr>
        <w:t>Data Sources:</w:t>
      </w:r>
    </w:p>
    <w:p w14:paraId="40AE163F" w14:textId="77777777" w:rsidR="0083145C" w:rsidRPr="0083145C" w:rsidRDefault="00000000" w:rsidP="0083145C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83145C">
        <w:rPr>
          <w:rFonts w:ascii="Aptos" w:hAnsi="Aptos"/>
        </w:rPr>
        <w:t>POS data, ERP/WMS data, last-mile partner feeds, IoT sensors in warehouses.</w:t>
      </w:r>
    </w:p>
    <w:p w14:paraId="7946B14C" w14:textId="671BF37D" w:rsidR="0083145C" w:rsidRDefault="00000000" w:rsidP="0083145C">
      <w:pPr>
        <w:rPr>
          <w:rFonts w:ascii="Aptos" w:hAnsi="Aptos"/>
        </w:rPr>
      </w:pPr>
      <w:r w:rsidRPr="0083145C">
        <w:rPr>
          <w:rFonts w:ascii="Aptos" w:hAnsi="Aptos"/>
        </w:rPr>
        <w:br/>
        <w:t>Ingestion &amp; Processing:</w:t>
      </w:r>
    </w:p>
    <w:p w14:paraId="168AD50C" w14:textId="77777777" w:rsidR="0083145C" w:rsidRDefault="00000000" w:rsidP="0083145C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83145C">
        <w:rPr>
          <w:rFonts w:ascii="Aptos" w:hAnsi="Aptos"/>
        </w:rPr>
        <w:t>Kafka-based event streaming for real-time SKU movements.</w:t>
      </w:r>
    </w:p>
    <w:p w14:paraId="686FC75F" w14:textId="09737151" w:rsidR="0083145C" w:rsidRPr="0083145C" w:rsidRDefault="00000000" w:rsidP="0083145C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83145C">
        <w:rPr>
          <w:rFonts w:ascii="Aptos" w:hAnsi="Aptos"/>
        </w:rPr>
        <w:t xml:space="preserve">Data </w:t>
      </w:r>
      <w:r w:rsidR="0083145C" w:rsidRPr="0083145C">
        <w:rPr>
          <w:rFonts w:ascii="Aptos" w:hAnsi="Aptos"/>
        </w:rPr>
        <w:t>Lakehouse</w:t>
      </w:r>
      <w:r w:rsidRPr="0083145C">
        <w:rPr>
          <w:rFonts w:ascii="Aptos" w:hAnsi="Aptos"/>
        </w:rPr>
        <w:t xml:space="preserve"> (Delta Lake/Snowflake) for historical + real-time analytics.</w:t>
      </w:r>
    </w:p>
    <w:p w14:paraId="40EA9ECA" w14:textId="77777777" w:rsidR="0083145C" w:rsidRDefault="00000000" w:rsidP="0083145C">
      <w:pPr>
        <w:rPr>
          <w:rFonts w:ascii="Aptos" w:hAnsi="Aptos"/>
        </w:rPr>
      </w:pPr>
      <w:r w:rsidRPr="0083145C">
        <w:rPr>
          <w:rFonts w:ascii="Aptos" w:hAnsi="Aptos"/>
        </w:rPr>
        <w:br/>
        <w:t>AI/ML Layer:</w:t>
      </w:r>
    </w:p>
    <w:p w14:paraId="2A18B47E" w14:textId="77777777" w:rsidR="0083145C" w:rsidRDefault="00000000" w:rsidP="0083145C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83145C">
        <w:rPr>
          <w:rFonts w:ascii="Aptos" w:hAnsi="Aptos"/>
        </w:rPr>
        <w:t>Predictive demand forecasting (time-series ML models, transformers).</w:t>
      </w:r>
    </w:p>
    <w:p w14:paraId="7A868175" w14:textId="77777777" w:rsidR="0083145C" w:rsidRDefault="00000000" w:rsidP="0083145C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83145C">
        <w:rPr>
          <w:rFonts w:ascii="Aptos" w:hAnsi="Aptos"/>
        </w:rPr>
        <w:t>Anomaly detection for sudden demand shifts.</w:t>
      </w:r>
    </w:p>
    <w:p w14:paraId="34D1DBE2" w14:textId="07A082EB" w:rsidR="0083145C" w:rsidRDefault="00000000" w:rsidP="0083145C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83145C">
        <w:rPr>
          <w:rFonts w:ascii="Aptos" w:hAnsi="Aptos"/>
        </w:rPr>
        <w:t>Reinforcement learning for dynamic rerouting.</w:t>
      </w:r>
    </w:p>
    <w:p w14:paraId="759FE31C" w14:textId="4B854915" w:rsidR="0083145C" w:rsidRDefault="00AE54E1" w:rsidP="0083145C">
      <w:pPr>
        <w:rPr>
          <w:rFonts w:ascii="Aptos" w:hAnsi="Aptos"/>
        </w:rPr>
      </w:pPr>
      <w:r>
        <w:rPr>
          <w:rFonts w:ascii="Aptos" w:hAnsi="Aptos"/>
        </w:rPr>
        <w:br/>
      </w:r>
      <w:r w:rsidR="00000000" w:rsidRPr="0083145C">
        <w:rPr>
          <w:rFonts w:ascii="Aptos" w:hAnsi="Aptos"/>
        </w:rPr>
        <w:t>Automation Layer:</w:t>
      </w:r>
    </w:p>
    <w:p w14:paraId="1B8C89E7" w14:textId="77777777" w:rsidR="0083145C" w:rsidRDefault="00000000" w:rsidP="0083145C">
      <w:pPr>
        <w:pStyle w:val="ListParagraph"/>
        <w:numPr>
          <w:ilvl w:val="0"/>
          <w:numId w:val="27"/>
        </w:numPr>
        <w:rPr>
          <w:rFonts w:ascii="Aptos" w:hAnsi="Aptos"/>
        </w:rPr>
      </w:pPr>
      <w:r w:rsidRPr="0083145C">
        <w:rPr>
          <w:rFonts w:ascii="Aptos" w:hAnsi="Aptos"/>
        </w:rPr>
        <w:t>Workflow orchestration (Airflow/Kubeflow).</w:t>
      </w:r>
    </w:p>
    <w:p w14:paraId="7D6A9364" w14:textId="77777777" w:rsidR="0083145C" w:rsidRDefault="00000000" w:rsidP="0083145C">
      <w:pPr>
        <w:pStyle w:val="ListParagraph"/>
        <w:numPr>
          <w:ilvl w:val="0"/>
          <w:numId w:val="27"/>
        </w:numPr>
        <w:rPr>
          <w:rFonts w:ascii="Aptos" w:hAnsi="Aptos"/>
        </w:rPr>
      </w:pPr>
      <w:r w:rsidRPr="0083145C">
        <w:rPr>
          <w:rFonts w:ascii="Aptos" w:hAnsi="Aptos"/>
        </w:rPr>
        <w:t>RPA bots for supplier order execution.</w:t>
      </w:r>
    </w:p>
    <w:p w14:paraId="3DF82FDE" w14:textId="4CDE0B76" w:rsidR="0083145C" w:rsidRPr="0083145C" w:rsidRDefault="00000000" w:rsidP="0083145C">
      <w:pPr>
        <w:pStyle w:val="ListParagraph"/>
        <w:numPr>
          <w:ilvl w:val="0"/>
          <w:numId w:val="27"/>
        </w:numPr>
        <w:rPr>
          <w:rFonts w:ascii="Aptos" w:hAnsi="Aptos"/>
        </w:rPr>
      </w:pPr>
      <w:r w:rsidRPr="0083145C">
        <w:rPr>
          <w:rFonts w:ascii="Aptos" w:hAnsi="Aptos"/>
        </w:rPr>
        <w:t>API integration with ERP and 3PL logistics.</w:t>
      </w:r>
    </w:p>
    <w:p w14:paraId="21753928" w14:textId="363B2E5A" w:rsidR="0083145C" w:rsidRDefault="00000000" w:rsidP="0083145C">
      <w:pPr>
        <w:rPr>
          <w:rFonts w:ascii="Aptos" w:hAnsi="Aptos"/>
        </w:rPr>
      </w:pPr>
      <w:r w:rsidRPr="0083145C">
        <w:rPr>
          <w:rFonts w:ascii="Aptos" w:hAnsi="Aptos"/>
        </w:rPr>
        <w:br/>
        <w:t>User Interfaces:</w:t>
      </w:r>
    </w:p>
    <w:p w14:paraId="3A4487E8" w14:textId="77777777" w:rsidR="0083145C" w:rsidRDefault="00000000" w:rsidP="0083145C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83145C">
        <w:rPr>
          <w:rFonts w:ascii="Aptos" w:hAnsi="Aptos"/>
        </w:rPr>
        <w:t>Real-time dashboard for supply chain managers.</w:t>
      </w:r>
    </w:p>
    <w:p w14:paraId="737FA28C" w14:textId="52497087" w:rsidR="00AE54E1" w:rsidRPr="00AE54E1" w:rsidRDefault="00000000" w:rsidP="00AE54E1">
      <w:pPr>
        <w:pStyle w:val="ListParagraph"/>
        <w:numPr>
          <w:ilvl w:val="0"/>
          <w:numId w:val="28"/>
        </w:numPr>
        <w:rPr>
          <w:rFonts w:ascii="Aptos" w:hAnsi="Aptos"/>
        </w:rPr>
      </w:pPr>
      <w:r w:rsidRPr="00AE54E1">
        <w:rPr>
          <w:rFonts w:ascii="Aptos" w:hAnsi="Aptos"/>
        </w:rPr>
        <w:t>Exception alerts via Slack/Email.</w:t>
      </w:r>
      <w:r w:rsidRPr="00AE54E1">
        <w:rPr>
          <w:rFonts w:ascii="Aptos" w:hAnsi="Aptos"/>
        </w:rPr>
        <w:br/>
      </w:r>
    </w:p>
    <w:p w14:paraId="01EF48E0" w14:textId="3135AECC" w:rsidR="0083145C" w:rsidRPr="00AE54E1" w:rsidRDefault="00000000" w:rsidP="00AE54E1">
      <w:pPr>
        <w:rPr>
          <w:rFonts w:ascii="Aptos" w:hAnsi="Aptos"/>
        </w:rPr>
      </w:pPr>
      <w:r w:rsidRPr="00AE54E1">
        <w:rPr>
          <w:rFonts w:ascii="Aptos" w:hAnsi="Aptos"/>
        </w:rPr>
        <w:t>Infrastructure:</w:t>
      </w:r>
    </w:p>
    <w:p w14:paraId="12BB885D" w14:textId="77777777" w:rsidR="0083145C" w:rsidRDefault="00000000" w:rsidP="0083145C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83145C">
        <w:rPr>
          <w:rFonts w:ascii="Aptos" w:hAnsi="Aptos"/>
        </w:rPr>
        <w:t>Cloud-native microservices on Kubernetes.</w:t>
      </w:r>
    </w:p>
    <w:p w14:paraId="04DCFF29" w14:textId="1EE0020E" w:rsidR="00D405A9" w:rsidRPr="0083145C" w:rsidRDefault="00000000" w:rsidP="0083145C">
      <w:pPr>
        <w:pStyle w:val="ListParagraph"/>
        <w:numPr>
          <w:ilvl w:val="0"/>
          <w:numId w:val="29"/>
        </w:numPr>
        <w:rPr>
          <w:rFonts w:ascii="Aptos" w:hAnsi="Aptos"/>
        </w:rPr>
      </w:pPr>
      <w:r w:rsidRPr="0083145C">
        <w:rPr>
          <w:rFonts w:ascii="Aptos" w:hAnsi="Aptos"/>
        </w:rPr>
        <w:t>Auto-scaling, load balancing, and multi-region failover.</w:t>
      </w:r>
    </w:p>
    <w:p w14:paraId="61A11FA4" w14:textId="299C6D14" w:rsidR="00336B1B" w:rsidRPr="00336B1B" w:rsidRDefault="00C94467">
      <w:pPr>
        <w:rPr>
          <w:rFonts w:ascii="Aptos" w:hAnsi="Aptos"/>
        </w:rPr>
      </w:pPr>
      <w:r w:rsidRPr="00C94467">
        <w:rPr>
          <w:rFonts w:ascii="Aptos" w:hAnsi="Aptos"/>
        </w:rPr>
        <w:lastRenderedPageBreak/>
        <w:drawing>
          <wp:inline distT="0" distB="0" distL="0" distR="0" wp14:anchorId="71115448" wp14:editId="665E6E2C">
            <wp:extent cx="6581933" cy="6957391"/>
            <wp:effectExtent l="0" t="0" r="0" b="2540"/>
            <wp:docPr id="1578421595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21595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90030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3705" w14:textId="77777777" w:rsidR="001A6103" w:rsidRDefault="001A6103">
      <w:pPr>
        <w:rPr>
          <w:rFonts w:ascii="Aptos" w:eastAsiaTheme="majorEastAsia" w:hAnsi="Aptos" w:cstheme="majorBidi"/>
          <w:b/>
          <w:bCs/>
          <w:color w:val="365F91" w:themeColor="accent1" w:themeShade="BF"/>
          <w:sz w:val="28"/>
          <w:szCs w:val="28"/>
        </w:rPr>
      </w:pPr>
      <w:bookmarkStart w:id="9" w:name="_Toc210477320"/>
      <w:r>
        <w:rPr>
          <w:rFonts w:ascii="Aptos" w:hAnsi="Aptos"/>
        </w:rPr>
        <w:br w:type="page"/>
      </w:r>
    </w:p>
    <w:p w14:paraId="2D358DCE" w14:textId="7D6AA169" w:rsidR="00D405A9" w:rsidRPr="00336B1B" w:rsidRDefault="00000000" w:rsidP="001A6103">
      <w:pPr>
        <w:pStyle w:val="Heading1"/>
        <w:spacing w:line="360" w:lineRule="auto"/>
        <w:rPr>
          <w:rFonts w:ascii="Aptos" w:hAnsi="Aptos"/>
        </w:rPr>
      </w:pPr>
      <w:r w:rsidRPr="00336B1B">
        <w:rPr>
          <w:rFonts w:ascii="Aptos" w:hAnsi="Aptos"/>
        </w:rPr>
        <w:lastRenderedPageBreak/>
        <w:t>4. AI &amp; Automation Augmentation</w:t>
      </w:r>
      <w:bookmarkEnd w:id="9"/>
    </w:p>
    <w:p w14:paraId="7A8DDD5E" w14:textId="30929BED" w:rsidR="00D405A9" w:rsidRPr="00AF2BE3" w:rsidRDefault="00000000" w:rsidP="000F00ED">
      <w:pPr>
        <w:spacing w:line="360" w:lineRule="auto"/>
        <w:rPr>
          <w:rFonts w:ascii="Aptos" w:hAnsi="Aptos"/>
        </w:rPr>
      </w:pPr>
      <w:r w:rsidRPr="005B1B0A">
        <w:rPr>
          <w:rFonts w:ascii="Aptos" w:hAnsi="Aptos"/>
          <w:b/>
          <w:bCs/>
        </w:rPr>
        <w:t>Predictive Analytics</w:t>
      </w:r>
      <w:r w:rsidRPr="00336B1B">
        <w:rPr>
          <w:rFonts w:ascii="Aptos" w:hAnsi="Aptos"/>
        </w:rPr>
        <w:t>: AI models forecast SKU demand by region, time, and channel.</w:t>
      </w:r>
      <w:r w:rsidRPr="00336B1B">
        <w:rPr>
          <w:rFonts w:ascii="Aptos" w:hAnsi="Aptos"/>
        </w:rPr>
        <w:br/>
      </w:r>
      <w:r w:rsidRPr="005B1B0A">
        <w:rPr>
          <w:rFonts w:ascii="Aptos" w:hAnsi="Aptos"/>
          <w:b/>
          <w:bCs/>
        </w:rPr>
        <w:t>Fraud/Anomaly Detection</w:t>
      </w:r>
      <w:r w:rsidRPr="00336B1B">
        <w:rPr>
          <w:rFonts w:ascii="Aptos" w:hAnsi="Aptos"/>
        </w:rPr>
        <w:t>: Detects abnormal order spikes.</w:t>
      </w:r>
      <w:r w:rsidRPr="00336B1B">
        <w:rPr>
          <w:rFonts w:ascii="Aptos" w:hAnsi="Aptos"/>
        </w:rPr>
        <w:br/>
      </w:r>
      <w:r w:rsidRPr="005B1B0A">
        <w:rPr>
          <w:rFonts w:ascii="Aptos" w:hAnsi="Aptos"/>
          <w:b/>
          <w:bCs/>
        </w:rPr>
        <w:t>Automation</w:t>
      </w:r>
      <w:r w:rsidRPr="00336B1B">
        <w:rPr>
          <w:rFonts w:ascii="Aptos" w:hAnsi="Aptos"/>
        </w:rPr>
        <w:t>:</w:t>
      </w:r>
      <w:r w:rsidR="00AF2BE3">
        <w:rPr>
          <w:rFonts w:ascii="Aptos" w:hAnsi="Aptos"/>
        </w:rPr>
        <w:t xml:space="preserve"> </w:t>
      </w:r>
      <w:r w:rsidRPr="00AF2BE3">
        <w:rPr>
          <w:rFonts w:ascii="Aptos" w:hAnsi="Aptos"/>
        </w:rPr>
        <w:t xml:space="preserve">Auto-replenishment orders raised via </w:t>
      </w:r>
      <w:r w:rsidR="004E6EAC" w:rsidRPr="00AF2BE3">
        <w:rPr>
          <w:rFonts w:ascii="Aptos" w:hAnsi="Aptos"/>
        </w:rPr>
        <w:t>API</w:t>
      </w:r>
      <w:r w:rsidR="004E6EAC">
        <w:rPr>
          <w:rFonts w:ascii="Aptos" w:hAnsi="Aptos"/>
        </w:rPr>
        <w:t>; Dynamic</w:t>
      </w:r>
      <w:r w:rsidRPr="00AF2BE3">
        <w:rPr>
          <w:rFonts w:ascii="Aptos" w:hAnsi="Aptos"/>
        </w:rPr>
        <w:t xml:space="preserve"> shipment rerouting based on ML predictions + real-time traffic</w:t>
      </w:r>
      <w:r w:rsidR="00AF2BE3">
        <w:rPr>
          <w:rFonts w:ascii="Aptos" w:hAnsi="Aptos"/>
        </w:rPr>
        <w:t xml:space="preserve">; </w:t>
      </w:r>
      <w:r w:rsidRPr="00AF2BE3">
        <w:rPr>
          <w:rFonts w:ascii="Aptos" w:hAnsi="Aptos"/>
        </w:rPr>
        <w:t>Infrastructure orchestration (auto-scale clusters during peak demand).</w:t>
      </w:r>
    </w:p>
    <w:p w14:paraId="2F724E91" w14:textId="77777777" w:rsidR="00D405A9" w:rsidRPr="00336B1B" w:rsidRDefault="00000000">
      <w:pPr>
        <w:pStyle w:val="Heading1"/>
        <w:rPr>
          <w:rFonts w:ascii="Aptos" w:hAnsi="Aptos"/>
        </w:rPr>
      </w:pPr>
      <w:bookmarkStart w:id="10" w:name="_Toc210477321"/>
      <w:r w:rsidRPr="00336B1B">
        <w:rPr>
          <w:rFonts w:ascii="Aptos" w:hAnsi="Aptos"/>
        </w:rPr>
        <w:t>5. Risks, Compliance &amp; Trade-offs</w:t>
      </w:r>
      <w:bookmarkEnd w:id="10"/>
    </w:p>
    <w:p w14:paraId="4F3CEE69" w14:textId="77777777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11" w:name="_Toc210477322"/>
      <w:r w:rsidRPr="00336B1B">
        <w:rPr>
          <w:rFonts w:ascii="Aptos" w:hAnsi="Aptos"/>
        </w:rPr>
        <w:t>Risks</w:t>
      </w:r>
      <w:bookmarkEnd w:id="11"/>
    </w:p>
    <w:p w14:paraId="50FEDD23" w14:textId="77777777" w:rsidR="005B1B0A" w:rsidRDefault="00000000" w:rsidP="005B1B0A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5B1B0A">
        <w:rPr>
          <w:rFonts w:ascii="Aptos" w:hAnsi="Aptos"/>
        </w:rPr>
        <w:t>Model Drift: Demand prediction accuracy may degrade if consumer behavior shifts.</w:t>
      </w:r>
    </w:p>
    <w:p w14:paraId="29BD8310" w14:textId="77777777" w:rsidR="005B1B0A" w:rsidRDefault="00000000" w:rsidP="005B1B0A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5B1B0A">
        <w:rPr>
          <w:rFonts w:ascii="Aptos" w:hAnsi="Aptos"/>
        </w:rPr>
        <w:t>Data Latency: Delays in partner feeds can reduce forecast reliability.</w:t>
      </w:r>
    </w:p>
    <w:p w14:paraId="6F9314E6" w14:textId="434784C6" w:rsidR="00D405A9" w:rsidRPr="005B1B0A" w:rsidRDefault="00000000" w:rsidP="005B1B0A">
      <w:pPr>
        <w:pStyle w:val="ListParagraph"/>
        <w:numPr>
          <w:ilvl w:val="0"/>
          <w:numId w:val="33"/>
        </w:numPr>
        <w:rPr>
          <w:rFonts w:ascii="Aptos" w:hAnsi="Aptos"/>
        </w:rPr>
      </w:pPr>
      <w:r w:rsidRPr="005B1B0A">
        <w:rPr>
          <w:rFonts w:ascii="Aptos" w:hAnsi="Aptos"/>
        </w:rPr>
        <w:t>Over-automation: Excessive automation may reduce human oversight.</w:t>
      </w:r>
    </w:p>
    <w:p w14:paraId="7895A4D3" w14:textId="77777777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12" w:name="_Toc210477323"/>
      <w:r w:rsidRPr="00336B1B">
        <w:rPr>
          <w:rFonts w:ascii="Aptos" w:hAnsi="Aptos"/>
        </w:rPr>
        <w:t>Compliance</w:t>
      </w:r>
      <w:bookmarkEnd w:id="12"/>
    </w:p>
    <w:p w14:paraId="49A4B4FF" w14:textId="77777777" w:rsidR="005B1B0A" w:rsidRDefault="00000000" w:rsidP="005B1B0A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5B1B0A">
        <w:rPr>
          <w:rFonts w:ascii="Aptos" w:hAnsi="Aptos"/>
        </w:rPr>
        <w:t>Personal data in orders must adhere to GDPR/CCPA.</w:t>
      </w:r>
    </w:p>
    <w:p w14:paraId="1FE13ACD" w14:textId="5BEA6154" w:rsidR="00D405A9" w:rsidRPr="005B1B0A" w:rsidRDefault="00000000" w:rsidP="005B1B0A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5B1B0A">
        <w:rPr>
          <w:rFonts w:ascii="Aptos" w:hAnsi="Aptos"/>
        </w:rPr>
        <w:t>Vendor integration must align with SOC 2 and ISO 27001.</w:t>
      </w:r>
    </w:p>
    <w:p w14:paraId="1E997F99" w14:textId="77777777" w:rsidR="00D405A9" w:rsidRPr="00336B1B" w:rsidRDefault="00000000" w:rsidP="001A6103">
      <w:pPr>
        <w:pStyle w:val="Heading2"/>
        <w:spacing w:line="360" w:lineRule="auto"/>
        <w:rPr>
          <w:rFonts w:ascii="Aptos" w:hAnsi="Aptos"/>
        </w:rPr>
      </w:pPr>
      <w:bookmarkStart w:id="13" w:name="_Toc210477324"/>
      <w:r w:rsidRPr="00336B1B">
        <w:rPr>
          <w:rFonts w:ascii="Aptos" w:hAnsi="Aptos"/>
        </w:rPr>
        <w:t>Trade-offs</w:t>
      </w:r>
      <w:bookmarkEnd w:id="13"/>
    </w:p>
    <w:p w14:paraId="7CB641E6" w14:textId="77777777" w:rsidR="005B1B0A" w:rsidRDefault="00000000" w:rsidP="005B1B0A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5B1B0A">
        <w:rPr>
          <w:rFonts w:ascii="Aptos" w:hAnsi="Aptos"/>
        </w:rPr>
        <w:t>Accuracy vs Speed: Higher accuracy ML models may have longer compute times.</w:t>
      </w:r>
    </w:p>
    <w:p w14:paraId="23E8C6B5" w14:textId="77777777" w:rsidR="005B1B0A" w:rsidRDefault="00000000" w:rsidP="005B1B0A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5B1B0A">
        <w:rPr>
          <w:rFonts w:ascii="Aptos" w:hAnsi="Aptos"/>
        </w:rPr>
        <w:t>Cloud Costs vs Resilience: Multi-region failover ensures resilience but increases costs.</w:t>
      </w:r>
    </w:p>
    <w:p w14:paraId="01C0E21C" w14:textId="3A31CF41" w:rsidR="00D405A9" w:rsidRPr="005B1B0A" w:rsidRDefault="00000000" w:rsidP="005B1B0A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5B1B0A">
        <w:rPr>
          <w:rFonts w:ascii="Aptos" w:hAnsi="Aptos"/>
        </w:rPr>
        <w:t>Automation vs Control: Full automation improves speed but may reduce manual override flexibility.</w:t>
      </w:r>
    </w:p>
    <w:p w14:paraId="5FAEF143" w14:textId="77777777" w:rsidR="00D405A9" w:rsidRPr="00336B1B" w:rsidRDefault="00000000" w:rsidP="001A6103">
      <w:pPr>
        <w:pStyle w:val="Heading1"/>
        <w:spacing w:line="360" w:lineRule="auto"/>
        <w:rPr>
          <w:rFonts w:ascii="Aptos" w:hAnsi="Aptos"/>
        </w:rPr>
      </w:pPr>
      <w:bookmarkStart w:id="14" w:name="_Toc210477325"/>
      <w:r w:rsidRPr="00336B1B">
        <w:rPr>
          <w:rFonts w:ascii="Aptos" w:hAnsi="Aptos"/>
        </w:rPr>
        <w:t>6. Architecture Decision Records (ADRs)</w:t>
      </w:r>
      <w:bookmarkEnd w:id="14"/>
    </w:p>
    <w:tbl>
      <w:tblPr>
        <w:tblStyle w:val="ListTable4-Accent1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649"/>
        <w:gridCol w:w="3761"/>
        <w:gridCol w:w="2523"/>
        <w:gridCol w:w="2110"/>
        <w:gridCol w:w="1253"/>
      </w:tblGrid>
      <w:tr w:rsidR="00D405A9" w:rsidRPr="00336B1B" w14:paraId="5E7A51D8" w14:textId="77777777" w:rsidTr="00AF2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56A6DCF" w14:textId="2B964AB3" w:rsidR="00D405A9" w:rsidRPr="00336B1B" w:rsidRDefault="00000000">
            <w:pPr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ADR</w:t>
            </w:r>
          </w:p>
        </w:tc>
        <w:tc>
          <w:tcPr>
            <w:tcW w:w="3827" w:type="dxa"/>
          </w:tcPr>
          <w:p w14:paraId="6F038034" w14:textId="77777777" w:rsidR="00D405A9" w:rsidRPr="00336B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Decision</w:t>
            </w:r>
          </w:p>
        </w:tc>
        <w:tc>
          <w:tcPr>
            <w:tcW w:w="2551" w:type="dxa"/>
          </w:tcPr>
          <w:p w14:paraId="745A3B35" w14:textId="77777777" w:rsidR="00D405A9" w:rsidRPr="00336B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Rationale</w:t>
            </w:r>
          </w:p>
        </w:tc>
        <w:tc>
          <w:tcPr>
            <w:tcW w:w="2127" w:type="dxa"/>
          </w:tcPr>
          <w:p w14:paraId="449E44E2" w14:textId="77777777" w:rsidR="00D405A9" w:rsidRPr="00336B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Alternatives</w:t>
            </w:r>
          </w:p>
        </w:tc>
        <w:tc>
          <w:tcPr>
            <w:tcW w:w="1257" w:type="dxa"/>
          </w:tcPr>
          <w:p w14:paraId="06C569D9" w14:textId="77777777" w:rsidR="00D405A9" w:rsidRPr="00336B1B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Status</w:t>
            </w:r>
          </w:p>
        </w:tc>
      </w:tr>
      <w:tr w:rsidR="00D405A9" w:rsidRPr="00336B1B" w14:paraId="303A7D54" w14:textId="77777777" w:rsidTr="00AF2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5A2A529" w14:textId="62EBC26D" w:rsidR="00D405A9" w:rsidRPr="00336B1B" w:rsidRDefault="00000000">
            <w:pPr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01</w:t>
            </w:r>
          </w:p>
        </w:tc>
        <w:tc>
          <w:tcPr>
            <w:tcW w:w="3827" w:type="dxa"/>
          </w:tcPr>
          <w:p w14:paraId="1BA6D9A2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Use Kafka for event streaming</w:t>
            </w:r>
          </w:p>
        </w:tc>
        <w:tc>
          <w:tcPr>
            <w:tcW w:w="2551" w:type="dxa"/>
          </w:tcPr>
          <w:p w14:paraId="6AF7D71E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Scalable, low-latency SKU updates</w:t>
            </w:r>
          </w:p>
        </w:tc>
        <w:tc>
          <w:tcPr>
            <w:tcW w:w="2127" w:type="dxa"/>
          </w:tcPr>
          <w:p w14:paraId="41048DBD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RabbitMQ, Kinesis</w:t>
            </w:r>
          </w:p>
        </w:tc>
        <w:tc>
          <w:tcPr>
            <w:tcW w:w="1257" w:type="dxa"/>
          </w:tcPr>
          <w:p w14:paraId="66BE5E74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Accepted</w:t>
            </w:r>
          </w:p>
        </w:tc>
      </w:tr>
      <w:tr w:rsidR="00D405A9" w:rsidRPr="00336B1B" w14:paraId="391F8223" w14:textId="77777777" w:rsidTr="00AF2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EE6DCA7" w14:textId="6ED74B99" w:rsidR="00D405A9" w:rsidRPr="00336B1B" w:rsidRDefault="00000000">
            <w:pPr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02</w:t>
            </w:r>
          </w:p>
        </w:tc>
        <w:tc>
          <w:tcPr>
            <w:tcW w:w="3827" w:type="dxa"/>
          </w:tcPr>
          <w:p w14:paraId="09ABC40B" w14:textId="77777777" w:rsidR="00D405A9" w:rsidRPr="00336B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Use ML models (Prophet + Transformers)</w:t>
            </w:r>
          </w:p>
        </w:tc>
        <w:tc>
          <w:tcPr>
            <w:tcW w:w="2551" w:type="dxa"/>
          </w:tcPr>
          <w:p w14:paraId="1D8C9784" w14:textId="77777777" w:rsidR="00D405A9" w:rsidRPr="00336B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Handles time-series + sudden spikes</w:t>
            </w:r>
          </w:p>
        </w:tc>
        <w:tc>
          <w:tcPr>
            <w:tcW w:w="2127" w:type="dxa"/>
          </w:tcPr>
          <w:p w14:paraId="359D5B4D" w14:textId="77777777" w:rsidR="00D405A9" w:rsidRPr="00336B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ARIMA, LSTM</w:t>
            </w:r>
          </w:p>
        </w:tc>
        <w:tc>
          <w:tcPr>
            <w:tcW w:w="1257" w:type="dxa"/>
          </w:tcPr>
          <w:p w14:paraId="70C46339" w14:textId="77777777" w:rsidR="00D405A9" w:rsidRPr="00336B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Accepted</w:t>
            </w:r>
          </w:p>
        </w:tc>
      </w:tr>
      <w:tr w:rsidR="00D405A9" w:rsidRPr="00336B1B" w14:paraId="74BF4876" w14:textId="77777777" w:rsidTr="00AF2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8D038EF" w14:textId="6B72C12D" w:rsidR="00D405A9" w:rsidRPr="00336B1B" w:rsidRDefault="00000000">
            <w:pPr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03</w:t>
            </w:r>
          </w:p>
        </w:tc>
        <w:tc>
          <w:tcPr>
            <w:tcW w:w="3827" w:type="dxa"/>
          </w:tcPr>
          <w:p w14:paraId="3724CF7D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Deploy on Kubernetes multi-region cluster</w:t>
            </w:r>
          </w:p>
        </w:tc>
        <w:tc>
          <w:tcPr>
            <w:tcW w:w="2551" w:type="dxa"/>
          </w:tcPr>
          <w:p w14:paraId="1A38BDC3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Scalability + resilience</w:t>
            </w:r>
          </w:p>
        </w:tc>
        <w:tc>
          <w:tcPr>
            <w:tcW w:w="2127" w:type="dxa"/>
          </w:tcPr>
          <w:p w14:paraId="0DD4A308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Monolithic cloud setup</w:t>
            </w:r>
          </w:p>
        </w:tc>
        <w:tc>
          <w:tcPr>
            <w:tcW w:w="1257" w:type="dxa"/>
          </w:tcPr>
          <w:p w14:paraId="317F1E6F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Accepted</w:t>
            </w:r>
          </w:p>
        </w:tc>
      </w:tr>
      <w:tr w:rsidR="00D405A9" w:rsidRPr="00336B1B" w14:paraId="27EB20BD" w14:textId="77777777" w:rsidTr="00AF2B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94BC349" w14:textId="6B80A5F6" w:rsidR="00D405A9" w:rsidRPr="00336B1B" w:rsidRDefault="00000000">
            <w:pPr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04</w:t>
            </w:r>
          </w:p>
        </w:tc>
        <w:tc>
          <w:tcPr>
            <w:tcW w:w="3827" w:type="dxa"/>
          </w:tcPr>
          <w:p w14:paraId="1A8FC16E" w14:textId="77777777" w:rsidR="00D405A9" w:rsidRPr="00336B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Integrate with ERP via APIs</w:t>
            </w:r>
          </w:p>
        </w:tc>
        <w:tc>
          <w:tcPr>
            <w:tcW w:w="2551" w:type="dxa"/>
          </w:tcPr>
          <w:p w14:paraId="17FC60BF" w14:textId="77777777" w:rsidR="00D405A9" w:rsidRPr="00336B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Seamless automation of replenishment</w:t>
            </w:r>
          </w:p>
        </w:tc>
        <w:tc>
          <w:tcPr>
            <w:tcW w:w="2127" w:type="dxa"/>
          </w:tcPr>
          <w:p w14:paraId="48183350" w14:textId="77777777" w:rsidR="00D405A9" w:rsidRPr="00336B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Manual/batch integration</w:t>
            </w:r>
          </w:p>
        </w:tc>
        <w:tc>
          <w:tcPr>
            <w:tcW w:w="1257" w:type="dxa"/>
          </w:tcPr>
          <w:p w14:paraId="6375592E" w14:textId="77777777" w:rsidR="00D405A9" w:rsidRPr="00336B1B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Accepted</w:t>
            </w:r>
          </w:p>
        </w:tc>
      </w:tr>
      <w:tr w:rsidR="00D405A9" w:rsidRPr="00336B1B" w14:paraId="72A098A1" w14:textId="77777777" w:rsidTr="00AF2B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253C323" w14:textId="257B911E" w:rsidR="00D405A9" w:rsidRPr="00336B1B" w:rsidRDefault="00000000">
            <w:pPr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05</w:t>
            </w:r>
          </w:p>
        </w:tc>
        <w:tc>
          <w:tcPr>
            <w:tcW w:w="3827" w:type="dxa"/>
          </w:tcPr>
          <w:p w14:paraId="6271CC56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Human-in-loop override for automation</w:t>
            </w:r>
          </w:p>
        </w:tc>
        <w:tc>
          <w:tcPr>
            <w:tcW w:w="2551" w:type="dxa"/>
          </w:tcPr>
          <w:p w14:paraId="42B8E90B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Balances risk &amp; control</w:t>
            </w:r>
          </w:p>
        </w:tc>
        <w:tc>
          <w:tcPr>
            <w:tcW w:w="2127" w:type="dxa"/>
          </w:tcPr>
          <w:p w14:paraId="4AD127C2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Fully automated</w:t>
            </w:r>
          </w:p>
        </w:tc>
        <w:tc>
          <w:tcPr>
            <w:tcW w:w="1257" w:type="dxa"/>
          </w:tcPr>
          <w:p w14:paraId="54EF125F" w14:textId="77777777" w:rsidR="00D405A9" w:rsidRPr="00336B1B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336B1B">
              <w:rPr>
                <w:rFonts w:ascii="Aptos" w:hAnsi="Aptos"/>
              </w:rPr>
              <w:t>Accepted</w:t>
            </w:r>
          </w:p>
        </w:tc>
      </w:tr>
    </w:tbl>
    <w:p w14:paraId="160C5BB1" w14:textId="77777777" w:rsidR="00245C01" w:rsidRPr="00336B1B" w:rsidRDefault="00245C01" w:rsidP="00F1509E">
      <w:pPr>
        <w:rPr>
          <w:rFonts w:ascii="Aptos" w:hAnsi="Aptos"/>
        </w:rPr>
      </w:pPr>
    </w:p>
    <w:sectPr w:rsidR="00245C01" w:rsidRPr="00336B1B" w:rsidSect="00336B1B">
      <w:footerReference w:type="even" r:id="rId9"/>
      <w:footerReference w:type="default" r:id="rId10"/>
      <w:pgSz w:w="12240" w:h="15840"/>
      <w:pgMar w:top="1440" w:right="1080" w:bottom="1440" w:left="1080" w:header="624" w:footer="62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F87D9" w14:textId="77777777" w:rsidR="00245C01" w:rsidRDefault="00245C01" w:rsidP="00336B1B">
      <w:pPr>
        <w:spacing w:after="0" w:line="240" w:lineRule="auto"/>
      </w:pPr>
      <w:r>
        <w:separator/>
      </w:r>
    </w:p>
  </w:endnote>
  <w:endnote w:type="continuationSeparator" w:id="0">
    <w:p w14:paraId="5574A32D" w14:textId="77777777" w:rsidR="00245C01" w:rsidRDefault="00245C01" w:rsidP="00336B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74641286"/>
      <w:docPartObj>
        <w:docPartGallery w:val="Page Numbers (Bottom of Page)"/>
        <w:docPartUnique/>
      </w:docPartObj>
    </w:sdtPr>
    <w:sdtContent>
      <w:p w14:paraId="637E5D81" w14:textId="0C0D5DB7" w:rsidR="00336B1B" w:rsidRDefault="00336B1B" w:rsidP="00E4362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DAFFCB3" w14:textId="77777777" w:rsidR="00336B1B" w:rsidRDefault="00336B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37171294"/>
      <w:docPartObj>
        <w:docPartGallery w:val="Page Numbers (Bottom of Page)"/>
        <w:docPartUnique/>
      </w:docPartObj>
    </w:sdtPr>
    <w:sdtContent>
      <w:p w14:paraId="3DCF4F6C" w14:textId="59C59AA3" w:rsidR="00336B1B" w:rsidRDefault="00336B1B" w:rsidP="00E4362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FFDFC93" w14:textId="77777777" w:rsidR="00336B1B" w:rsidRDefault="00336B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5C17D" w14:textId="77777777" w:rsidR="00245C01" w:rsidRDefault="00245C01" w:rsidP="00336B1B">
      <w:pPr>
        <w:spacing w:after="0" w:line="240" w:lineRule="auto"/>
      </w:pPr>
      <w:r>
        <w:separator/>
      </w:r>
    </w:p>
  </w:footnote>
  <w:footnote w:type="continuationSeparator" w:id="0">
    <w:p w14:paraId="08CA5C7F" w14:textId="77777777" w:rsidR="00245C01" w:rsidRDefault="00245C01" w:rsidP="00336B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B77C6"/>
    <w:multiLevelType w:val="hybridMultilevel"/>
    <w:tmpl w:val="7DF003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FF2E9F"/>
    <w:multiLevelType w:val="hybridMultilevel"/>
    <w:tmpl w:val="AA6467AC"/>
    <w:lvl w:ilvl="0" w:tplc="31922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1F325B"/>
    <w:multiLevelType w:val="hybridMultilevel"/>
    <w:tmpl w:val="068A53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542EC6"/>
    <w:multiLevelType w:val="hybridMultilevel"/>
    <w:tmpl w:val="5978E9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792ABC"/>
    <w:multiLevelType w:val="hybridMultilevel"/>
    <w:tmpl w:val="AD144FF0"/>
    <w:lvl w:ilvl="0" w:tplc="31922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E74EFB"/>
    <w:multiLevelType w:val="hybridMultilevel"/>
    <w:tmpl w:val="7690D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15429B"/>
    <w:multiLevelType w:val="hybridMultilevel"/>
    <w:tmpl w:val="910846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A31302"/>
    <w:multiLevelType w:val="hybridMultilevel"/>
    <w:tmpl w:val="D3366A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E60A1"/>
    <w:multiLevelType w:val="hybridMultilevel"/>
    <w:tmpl w:val="1736C8DA"/>
    <w:lvl w:ilvl="0" w:tplc="31922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C36ACA"/>
    <w:multiLevelType w:val="hybridMultilevel"/>
    <w:tmpl w:val="2AB4A1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C23340"/>
    <w:multiLevelType w:val="hybridMultilevel"/>
    <w:tmpl w:val="D31A2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AE7A8B"/>
    <w:multiLevelType w:val="hybridMultilevel"/>
    <w:tmpl w:val="DDBAE1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5E5BAE"/>
    <w:multiLevelType w:val="hybridMultilevel"/>
    <w:tmpl w:val="73B6A4D8"/>
    <w:lvl w:ilvl="0" w:tplc="31922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CF32A0"/>
    <w:multiLevelType w:val="hybridMultilevel"/>
    <w:tmpl w:val="2FA65ACE"/>
    <w:lvl w:ilvl="0" w:tplc="31922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FF3DBF"/>
    <w:multiLevelType w:val="hybridMultilevel"/>
    <w:tmpl w:val="E96C7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237ADE"/>
    <w:multiLevelType w:val="hybridMultilevel"/>
    <w:tmpl w:val="F6BE71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AE1C24"/>
    <w:multiLevelType w:val="hybridMultilevel"/>
    <w:tmpl w:val="1AD004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C556F6"/>
    <w:multiLevelType w:val="hybridMultilevel"/>
    <w:tmpl w:val="2E4EBCA0"/>
    <w:lvl w:ilvl="0" w:tplc="31922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D10914"/>
    <w:multiLevelType w:val="hybridMultilevel"/>
    <w:tmpl w:val="5764EF4A"/>
    <w:lvl w:ilvl="0" w:tplc="31922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C7D36"/>
    <w:multiLevelType w:val="hybridMultilevel"/>
    <w:tmpl w:val="943657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90957FC"/>
    <w:multiLevelType w:val="hybridMultilevel"/>
    <w:tmpl w:val="4704F5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0D05B0"/>
    <w:multiLevelType w:val="hybridMultilevel"/>
    <w:tmpl w:val="B8344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F24B13"/>
    <w:multiLevelType w:val="hybridMultilevel"/>
    <w:tmpl w:val="9BA484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944757"/>
    <w:multiLevelType w:val="hybridMultilevel"/>
    <w:tmpl w:val="17741374"/>
    <w:lvl w:ilvl="0" w:tplc="3192242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E243F7"/>
    <w:multiLevelType w:val="hybridMultilevel"/>
    <w:tmpl w:val="25FA48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75206"/>
    <w:multiLevelType w:val="hybridMultilevel"/>
    <w:tmpl w:val="EC1EC3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442EA"/>
    <w:multiLevelType w:val="hybridMultilevel"/>
    <w:tmpl w:val="A1E078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AE3477"/>
    <w:multiLevelType w:val="hybridMultilevel"/>
    <w:tmpl w:val="119E56BC"/>
    <w:lvl w:ilvl="0" w:tplc="31922426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48404789">
    <w:abstractNumId w:val="8"/>
  </w:num>
  <w:num w:numId="2" w16cid:durableId="447703413">
    <w:abstractNumId w:val="6"/>
  </w:num>
  <w:num w:numId="3" w16cid:durableId="1013920059">
    <w:abstractNumId w:val="5"/>
  </w:num>
  <w:num w:numId="4" w16cid:durableId="785008882">
    <w:abstractNumId w:val="4"/>
  </w:num>
  <w:num w:numId="5" w16cid:durableId="1213611438">
    <w:abstractNumId w:val="7"/>
  </w:num>
  <w:num w:numId="6" w16cid:durableId="87776601">
    <w:abstractNumId w:val="3"/>
  </w:num>
  <w:num w:numId="7" w16cid:durableId="1967268723">
    <w:abstractNumId w:val="2"/>
  </w:num>
  <w:num w:numId="8" w16cid:durableId="1298994480">
    <w:abstractNumId w:val="1"/>
  </w:num>
  <w:num w:numId="9" w16cid:durableId="1144347105">
    <w:abstractNumId w:val="0"/>
  </w:num>
  <w:num w:numId="10" w16cid:durableId="894854490">
    <w:abstractNumId w:val="33"/>
  </w:num>
  <w:num w:numId="11" w16cid:durableId="830751401">
    <w:abstractNumId w:val="17"/>
  </w:num>
  <w:num w:numId="12" w16cid:durableId="511066032">
    <w:abstractNumId w:val="36"/>
  </w:num>
  <w:num w:numId="13" w16cid:durableId="2003971297">
    <w:abstractNumId w:val="32"/>
  </w:num>
  <w:num w:numId="14" w16cid:durableId="1164856038">
    <w:abstractNumId w:val="25"/>
  </w:num>
  <w:num w:numId="15" w16cid:durableId="1777553864">
    <w:abstractNumId w:val="24"/>
  </w:num>
  <w:num w:numId="16" w16cid:durableId="1421636371">
    <w:abstractNumId w:val="35"/>
  </w:num>
  <w:num w:numId="17" w16cid:durableId="1186940723">
    <w:abstractNumId w:val="21"/>
  </w:num>
  <w:num w:numId="18" w16cid:durableId="2030446426">
    <w:abstractNumId w:val="23"/>
  </w:num>
  <w:num w:numId="19" w16cid:durableId="911618328">
    <w:abstractNumId w:val="18"/>
  </w:num>
  <w:num w:numId="20" w16cid:durableId="789670669">
    <w:abstractNumId w:val="27"/>
  </w:num>
  <w:num w:numId="21" w16cid:durableId="743642412">
    <w:abstractNumId w:val="29"/>
  </w:num>
  <w:num w:numId="22" w16cid:durableId="1873835222">
    <w:abstractNumId w:val="22"/>
  </w:num>
  <w:num w:numId="23" w16cid:durableId="2102294468">
    <w:abstractNumId w:val="28"/>
  </w:num>
  <w:num w:numId="24" w16cid:durableId="175850302">
    <w:abstractNumId w:val="30"/>
  </w:num>
  <w:num w:numId="25" w16cid:durableId="925919959">
    <w:abstractNumId w:val="12"/>
  </w:num>
  <w:num w:numId="26" w16cid:durableId="1481270848">
    <w:abstractNumId w:val="34"/>
  </w:num>
  <w:num w:numId="27" w16cid:durableId="2082942331">
    <w:abstractNumId w:val="9"/>
  </w:num>
  <w:num w:numId="28" w16cid:durableId="682363290">
    <w:abstractNumId w:val="11"/>
  </w:num>
  <w:num w:numId="29" w16cid:durableId="2010524023">
    <w:abstractNumId w:val="31"/>
  </w:num>
  <w:num w:numId="30" w16cid:durableId="1175070196">
    <w:abstractNumId w:val="20"/>
  </w:num>
  <w:num w:numId="31" w16cid:durableId="654141674">
    <w:abstractNumId w:val="19"/>
  </w:num>
  <w:num w:numId="32" w16cid:durableId="342829419">
    <w:abstractNumId w:val="26"/>
  </w:num>
  <w:num w:numId="33" w16cid:durableId="2091809491">
    <w:abstractNumId w:val="15"/>
  </w:num>
  <w:num w:numId="34" w16cid:durableId="1742824832">
    <w:abstractNumId w:val="14"/>
  </w:num>
  <w:num w:numId="35" w16cid:durableId="183635570">
    <w:abstractNumId w:val="13"/>
  </w:num>
  <w:num w:numId="36" w16cid:durableId="1010565630">
    <w:abstractNumId w:val="16"/>
  </w:num>
  <w:num w:numId="37" w16cid:durableId="35889632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4E2"/>
    <w:rsid w:val="000F00ED"/>
    <w:rsid w:val="000F12CD"/>
    <w:rsid w:val="0015074B"/>
    <w:rsid w:val="001A6103"/>
    <w:rsid w:val="00245C01"/>
    <w:rsid w:val="00272051"/>
    <w:rsid w:val="0029639D"/>
    <w:rsid w:val="00326F90"/>
    <w:rsid w:val="00336B1B"/>
    <w:rsid w:val="00433803"/>
    <w:rsid w:val="004E6EAC"/>
    <w:rsid w:val="005B1B0A"/>
    <w:rsid w:val="005B51E2"/>
    <w:rsid w:val="005E1119"/>
    <w:rsid w:val="0083145C"/>
    <w:rsid w:val="00AA1D8D"/>
    <w:rsid w:val="00AE54E1"/>
    <w:rsid w:val="00AF2BE3"/>
    <w:rsid w:val="00B47730"/>
    <w:rsid w:val="00C94467"/>
    <w:rsid w:val="00CB0664"/>
    <w:rsid w:val="00D405A9"/>
    <w:rsid w:val="00EB684D"/>
    <w:rsid w:val="00EC4D1C"/>
    <w:rsid w:val="00F1509E"/>
    <w:rsid w:val="00FC693F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B25E52A"/>
  <w14:defaultImageDpi w14:val="300"/>
  <w15:docId w15:val="{302C8AED-A011-844D-A978-E6A6109D7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336B1B"/>
  </w:style>
  <w:style w:type="paragraph" w:styleId="TOC1">
    <w:name w:val="toc 1"/>
    <w:basedOn w:val="Normal"/>
    <w:next w:val="Normal"/>
    <w:autoRedefine/>
    <w:uiPriority w:val="39"/>
    <w:unhideWhenUsed/>
    <w:rsid w:val="00336B1B"/>
    <w:pPr>
      <w:spacing w:before="120" w:after="120"/>
    </w:pPr>
    <w:rPr>
      <w:rFonts w:asciiTheme="minorHAnsi" w:hAnsiTheme="minorHAns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336B1B"/>
    <w:pPr>
      <w:spacing w:after="0"/>
      <w:ind w:left="22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336B1B"/>
    <w:pPr>
      <w:spacing w:after="0"/>
      <w:ind w:left="44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36B1B"/>
    <w:pPr>
      <w:spacing w:after="0"/>
      <w:ind w:left="66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36B1B"/>
    <w:pPr>
      <w:spacing w:after="0"/>
      <w:ind w:left="88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36B1B"/>
    <w:pPr>
      <w:spacing w:after="0"/>
      <w:ind w:left="11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36B1B"/>
    <w:pPr>
      <w:spacing w:after="0"/>
      <w:ind w:left="132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36B1B"/>
    <w:pPr>
      <w:spacing w:after="0"/>
      <w:ind w:left="154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36B1B"/>
    <w:pPr>
      <w:spacing w:after="0"/>
      <w:ind w:left="176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36B1B"/>
    <w:rPr>
      <w:color w:val="0000FF" w:themeColor="hyperlink"/>
      <w:u w:val="single"/>
    </w:rPr>
  </w:style>
  <w:style w:type="table" w:styleId="ListTable4-Accent1">
    <w:name w:val="List Table 4 Accent 1"/>
    <w:basedOn w:val="TableNormal"/>
    <w:uiPriority w:val="49"/>
    <w:rsid w:val="001A6103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Andrei Harhots</cp:lastModifiedBy>
  <cp:revision>18</cp:revision>
  <dcterms:created xsi:type="dcterms:W3CDTF">2013-12-23T23:15:00Z</dcterms:created>
  <dcterms:modified xsi:type="dcterms:W3CDTF">2025-10-04T12:03:00Z</dcterms:modified>
  <cp:category/>
</cp:coreProperties>
</file>