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011C" w14:textId="38547210" w:rsidR="00DD1D93" w:rsidRDefault="0EB535B2" w:rsidP="057EC788">
      <w:pPr>
        <w:pStyle w:val="Title"/>
      </w:pPr>
      <w:r>
        <w:t xml:space="preserve">                 Critical Thinking</w:t>
      </w:r>
    </w:p>
    <w:p w14:paraId="0AB45740" w14:textId="77777777" w:rsidR="00DD1D93" w:rsidRDefault="00000000">
      <w:r>
        <w:t>In retrospect, I can identify three key biases that often influenced my decision-making. The first is confirmation bias, where I subconsciously sought out information that supported my existing beliefs while ignoring contradictory evidence. Second, anchoring bias affected me when I relied too heavily on initial information or first impressions, even when better data was available. Third, availability bias led me to overestimate the importance of information that was readily available or recent, rather than conducting a thorough analysis. Recognizing these biases has helped me approach decisions with greater objectivity and a more open mindset.</w:t>
      </w:r>
    </w:p>
    <w:p w14:paraId="293CDDBB" w14:textId="77777777" w:rsidR="00DD1D93" w:rsidRDefault="00000000">
      <w:r>
        <w:t>Yes, I’ve noticed moments where I shifted from fast to slow thinking. For example, in a team meeting, I initially reacted quickly (Fast Thinking) by supporting a colleague’s idea without much analysis. Later, upon further reflection (Slow Thinking), I realized that the proposed plan lacked key data support. I paused, re-evaluated the proposal, and raised a constructive concern. This shift helped the team refine the idea and make a better-informed decision. The experience taught me the importance of not rushing to judgment and taking time for deliberate analysis, especially when stakes are high.</w:t>
      </w:r>
    </w:p>
    <w:p w14:paraId="74685BD6" w14:textId="77777777" w:rsidR="00DD1D93" w:rsidRDefault="057EC788">
      <w:r>
        <w:t>I don’t believe eliminating emotions completely is the best approach to critical thinking. While emotions can cloud judgment, they also play a crucial role in understanding context, empathy, and human-centered solutions. In one instance, I was evaluating feedback from a client that seemed overly critical. Initially, I felt defensive, but by acknowledging my emotional reaction and then shifting to a more rational assessment, I was able to extract valuable insights from the feedback. Balancing emotional awareness with analytical thinking helped me grow professionally and personally.</w:t>
      </w:r>
    </w:p>
    <w:p w14:paraId="4C4B5650" w14:textId="639A99DD" w:rsidR="057EC788" w:rsidRDefault="057EC788"/>
    <w:p w14:paraId="38377EEB" w14:textId="77777777" w:rsidR="00DD1D93" w:rsidRDefault="00000000">
      <w:r>
        <w:t>A few months ago, I worked on a recurring system bug that caused performance lags. At the time, I defined the problem as a “slow application,” which was too vague. With my new critical thinking skills, I would now define the issue as “the application response time increases by 5+ seconds under high user load.” This clearer problem statement focuses on measurable outcomes. Using root cause analysis and the 5 Whys technique helped me get to the heart of the issue. Slow Thinking methods helped me isolate variables and prioritize solutions more effectively.</w:t>
      </w:r>
    </w:p>
    <w:sectPr w:rsidR="00DD1D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196745">
    <w:abstractNumId w:val="8"/>
  </w:num>
  <w:num w:numId="2" w16cid:durableId="839543740">
    <w:abstractNumId w:val="6"/>
  </w:num>
  <w:num w:numId="3" w16cid:durableId="2004314787">
    <w:abstractNumId w:val="5"/>
  </w:num>
  <w:num w:numId="4" w16cid:durableId="1368142752">
    <w:abstractNumId w:val="4"/>
  </w:num>
  <w:num w:numId="5" w16cid:durableId="1505169470">
    <w:abstractNumId w:val="7"/>
  </w:num>
  <w:num w:numId="6" w16cid:durableId="318194232">
    <w:abstractNumId w:val="3"/>
  </w:num>
  <w:num w:numId="7" w16cid:durableId="714741415">
    <w:abstractNumId w:val="2"/>
  </w:num>
  <w:num w:numId="8" w16cid:durableId="1089278718">
    <w:abstractNumId w:val="1"/>
  </w:num>
  <w:num w:numId="9" w16cid:durableId="185421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CBA"/>
    <w:rsid w:val="0029639D"/>
    <w:rsid w:val="00326F90"/>
    <w:rsid w:val="004E30E2"/>
    <w:rsid w:val="00AA1D8D"/>
    <w:rsid w:val="00B47730"/>
    <w:rsid w:val="00CB0664"/>
    <w:rsid w:val="00DD1D93"/>
    <w:rsid w:val="00FC693F"/>
    <w:rsid w:val="057EC788"/>
    <w:rsid w:val="0CEBF3D6"/>
    <w:rsid w:val="0EB535B2"/>
    <w:rsid w:val="107E6F70"/>
    <w:rsid w:val="10EBDF67"/>
    <w:rsid w:val="36206377"/>
    <w:rsid w:val="3E249D38"/>
    <w:rsid w:val="4527F31C"/>
    <w:rsid w:val="50375872"/>
    <w:rsid w:val="73D58563"/>
    <w:rsid w:val="7A8EAB8A"/>
    <w:rsid w:val="7D3B1E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C25146-5EFF-4CD1-88B7-EFE67572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2075</Characters>
  <Application>Microsoft Office Word</Application>
  <DocSecurity>0</DocSecurity>
  <Lines>17</Lines>
  <Paragraphs>4</Paragraphs>
  <ScaleCrop>false</ScaleCrop>
  <Manager/>
  <Company/>
  <LinksUpToDate>false</LinksUpToDate>
  <CharactersWithSpaces>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Yadav [UNext]</cp:lastModifiedBy>
  <cp:revision>3</cp:revision>
  <dcterms:created xsi:type="dcterms:W3CDTF">2013-12-23T23:15:00Z</dcterms:created>
  <dcterms:modified xsi:type="dcterms:W3CDTF">2026-04-07T09:50:00Z</dcterms:modified>
  <cp:category/>
</cp:coreProperties>
</file>